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media/image2.jpeg" ContentType="image/jpeg"/>
  <Override PartName="/word/media/image1.jpeg" ContentType="image/jpeg"/>
  <Override PartName="/word/media/image3.jpeg" ContentType="image/jpeg"/>
  <Override PartName="/word/media/image4.jpeg" ContentType="image/jpeg"/>
  <Override PartName="/word/media/image6.jpeg" ContentType="image/jpeg"/>
  <Override PartName="/word/media/image5.jpeg" ContentType="image/jpeg"/>
  <Override PartName="/word/header1.xml" ContentType="application/vnd.openxmlformats-officedocument.wordprocessingml.header+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shd w:val="clear" w:fill="E5E5E5"/>
        <w:tabs>
          <w:tab w:val="clear" w:pos="709"/>
          <w:tab w:val="left" w:pos="560" w:leader="none"/>
          <w:tab w:val="left" w:pos="1120" w:leader="none"/>
          <w:tab w:val="left" w:pos="6220" w:leader="none"/>
          <w:tab w:val="right" w:pos="8460" w:leader="none"/>
        </w:tabs>
        <w:spacing w:before="240" w:after="0"/>
        <w:jc w:val="both"/>
        <w:rPr/>
      </w:pPr>
      <w:r>
        <w:rPr>
          <w:rFonts w:cs="Calibri" w:ascii="Calibri" w:hAnsi="Calibri"/>
          <w:b/>
          <w:bCs/>
        </w:rPr>
        <w:t>Titre</w:t>
      </w:r>
      <w:r>
        <w:rPr>
          <w:rFonts w:cs="Calibri" w:ascii="Calibri" w:hAnsi="Calibri"/>
        </w:rPr>
        <w:t> : Milieux Magnétiques</w:t>
      </w:r>
    </w:p>
    <w:p>
      <w:pPr>
        <w:pStyle w:val="Normal"/>
        <w:widowControl w:val="false"/>
        <w:shd w:val="clear" w:fill="E5E5E5"/>
        <w:tabs>
          <w:tab w:val="clear" w:pos="709"/>
          <w:tab w:val="left" w:pos="560" w:leader="none"/>
          <w:tab w:val="left" w:pos="1120" w:leader="none"/>
          <w:tab w:val="left" w:pos="4520" w:leader="none"/>
          <w:tab w:val="right" w:pos="8460" w:leader="none"/>
        </w:tabs>
        <w:spacing w:before="240" w:after="0"/>
        <w:jc w:val="both"/>
        <w:rPr/>
      </w:pPr>
      <w:r>
        <w:rPr>
          <w:rFonts w:cs="Calibri" w:ascii="Calibri" w:hAnsi="Calibri"/>
          <w:b/>
          <w:bCs/>
        </w:rPr>
        <w:t>Présentée par</w:t>
      </w:r>
      <w:r>
        <w:rPr>
          <w:rFonts w:cs="Calibri" w:ascii="Calibri" w:hAnsi="Calibri"/>
        </w:rPr>
        <w:t xml:space="preserve"> : Julie SEGUIN</w:t>
        <w:tab/>
        <w:t xml:space="preserve">             </w:t>
      </w:r>
      <w:r>
        <w:rPr>
          <w:rFonts w:cs="Calibri" w:ascii="Calibri" w:hAnsi="Calibri"/>
          <w:b/>
          <w:bCs/>
        </w:rPr>
        <w:t>Rapport écrit par</w:t>
      </w:r>
      <w:r>
        <w:rPr>
          <w:rFonts w:cs="Calibri" w:ascii="Calibri" w:hAnsi="Calibri"/>
        </w:rPr>
        <w:t> : Margot LEPAGNOL</w:t>
      </w:r>
    </w:p>
    <w:p>
      <w:pPr>
        <w:pStyle w:val="Normal"/>
        <w:widowControl w:val="false"/>
        <w:shd w:val="clear" w:fill="E5E5E5"/>
        <w:tabs>
          <w:tab w:val="clear" w:pos="709"/>
          <w:tab w:val="left" w:pos="560" w:leader="none"/>
          <w:tab w:val="left" w:pos="1120" w:leader="none"/>
          <w:tab w:val="left" w:pos="6220" w:leader="none"/>
          <w:tab w:val="right" w:pos="8460" w:leader="none"/>
        </w:tabs>
        <w:spacing w:before="240" w:after="0"/>
        <w:jc w:val="both"/>
        <w:rPr/>
      </w:pPr>
      <w:r>
        <w:rPr>
          <w:rFonts w:cs="Calibri" w:ascii="Calibri" w:hAnsi="Calibri"/>
          <w:b/>
          <w:bCs/>
        </w:rPr>
        <w:t>Correcteur</w:t>
      </w:r>
      <w:r>
        <w:rPr>
          <w:rFonts w:cs="Calibri" w:ascii="Calibri" w:hAnsi="Calibri"/>
        </w:rPr>
        <w:t xml:space="preserve"> : </w:t>
      </w:r>
      <w:r>
        <w:rPr>
          <w:rFonts w:eastAsia="Times New Roman" w:cs="Calibri" w:ascii="Calibri" w:hAnsi="Calibri"/>
          <w:color w:val="auto"/>
          <w:kern w:val="0"/>
          <w:sz w:val="24"/>
          <w:szCs w:val="20"/>
          <w:lang w:val="fr-FR" w:eastAsia="zh-CN" w:bidi="ar-SA"/>
        </w:rPr>
        <w:t>Clément SAYRIN et Louisiane DEVAUD</w:t>
      </w:r>
      <w:r>
        <w:rPr>
          <w:rFonts w:cs="Calibri" w:ascii="Calibri" w:hAnsi="Calibri"/>
        </w:rPr>
        <w:tab/>
      </w:r>
      <w:r>
        <w:rPr>
          <w:rFonts w:cs="Calibri" w:ascii="Calibri" w:hAnsi="Calibri"/>
          <w:b/>
          <w:bCs/>
        </w:rPr>
        <w:t>Date</w:t>
      </w:r>
      <w:r>
        <w:rPr>
          <w:rFonts w:cs="Calibri" w:ascii="Calibri" w:hAnsi="Calibri"/>
        </w:rPr>
        <w:t xml:space="preserve"> : 05/11/2020</w:t>
      </w:r>
    </w:p>
    <w:p>
      <w:pPr>
        <w:pStyle w:val="Normal"/>
        <w:tabs>
          <w:tab w:val="clear" w:pos="709"/>
          <w:tab w:val="left" w:pos="7360" w:leader="none"/>
        </w:tabs>
        <w:spacing w:before="120" w:after="0"/>
        <w:jc w:val="center"/>
        <w:rPr>
          <w:rFonts w:ascii="Calibri" w:hAnsi="Calibri" w:cs="Calibri"/>
          <w:b/>
          <w:b/>
          <w:sz w:val="28"/>
          <w:szCs w:val="28"/>
        </w:rPr>
      </w:pPr>
      <w:r>
        <w:rPr>
          <w:rFonts w:cs="Calibri" w:ascii="Calibri" w:hAnsi="Calibri"/>
          <w:b/>
          <w:sz w:val="28"/>
          <w:szCs w:val="28"/>
        </w:rPr>
      </w:r>
    </w:p>
    <w:tbl>
      <w:tblPr>
        <w:tblW w:w="9646" w:type="dxa"/>
        <w:jc w:val="left"/>
        <w:tblInd w:w="-20" w:type="dxa"/>
        <w:tblLayout w:type="fixed"/>
        <w:tblCellMar>
          <w:top w:w="0" w:type="dxa"/>
          <w:left w:w="108" w:type="dxa"/>
          <w:bottom w:w="0" w:type="dxa"/>
          <w:right w:w="108" w:type="dxa"/>
        </w:tblCellMar>
      </w:tblPr>
      <w:tblGrid>
        <w:gridCol w:w="5316"/>
        <w:gridCol w:w="2558"/>
        <w:gridCol w:w="1772"/>
      </w:tblGrid>
      <w:tr>
        <w:trPr/>
        <w:tc>
          <w:tcPr>
            <w:tcW w:w="9646" w:type="dxa"/>
            <w:gridSpan w:val="3"/>
            <w:tcBorders>
              <w:top w:val="single" w:sz="4" w:space="0" w:color="000000"/>
              <w:left w:val="single" w:sz="4" w:space="0" w:color="000000"/>
              <w:bottom w:val="single" w:sz="4" w:space="0" w:color="000000"/>
              <w:right w:val="single" w:sz="4" w:space="0" w:color="000000"/>
            </w:tcBorders>
            <w:shd w:fill="CCCCCC" w:val="clear"/>
          </w:tcPr>
          <w:p>
            <w:pPr>
              <w:pStyle w:val="Normal"/>
              <w:widowControl w:val="false"/>
              <w:tabs>
                <w:tab w:val="clear" w:pos="709"/>
                <w:tab w:val="left" w:pos="560" w:leader="none"/>
                <w:tab w:val="left" w:pos="1120" w:leader="none"/>
              </w:tabs>
              <w:spacing w:before="120" w:after="120"/>
              <w:jc w:val="center"/>
              <w:rPr>
                <w:rFonts w:ascii="Calibri" w:hAnsi="Calibri" w:cs="Calibri"/>
                <w:b/>
                <w:b/>
              </w:rPr>
            </w:pPr>
            <w:r>
              <w:rPr>
                <w:rFonts w:cs="Calibri" w:ascii="Calibri" w:hAnsi="Calibri"/>
                <w:b/>
              </w:rPr>
              <w:t>Bibliographie</w:t>
            </w:r>
          </w:p>
        </w:tc>
      </w:tr>
      <w:tr>
        <w:trPr/>
        <w:tc>
          <w:tcPr>
            <w:tcW w:w="5316" w:type="dxa"/>
            <w:tcBorders>
              <w:top w:val="single" w:sz="4" w:space="0" w:color="000000"/>
              <w:left w:val="single" w:sz="4" w:space="0" w:color="000000"/>
              <w:bottom w:val="single" w:sz="4" w:space="0" w:color="000000"/>
            </w:tcBorders>
          </w:tcPr>
          <w:p>
            <w:pPr>
              <w:pStyle w:val="Normal"/>
              <w:widowControl w:val="false"/>
              <w:tabs>
                <w:tab w:val="clear" w:pos="709"/>
                <w:tab w:val="left" w:pos="560" w:leader="none"/>
                <w:tab w:val="left" w:pos="1120" w:leader="none"/>
              </w:tabs>
              <w:spacing w:before="120" w:after="0"/>
              <w:jc w:val="center"/>
              <w:rPr>
                <w:rFonts w:ascii="Calibri" w:hAnsi="Calibri" w:cs="Calibri"/>
                <w:b/>
                <w:b/>
              </w:rPr>
            </w:pPr>
            <w:r>
              <w:rPr>
                <w:rFonts w:cs="Calibri" w:ascii="Calibri" w:hAnsi="Calibri"/>
                <w:b/>
              </w:rPr>
              <w:t>Titre</w:t>
            </w:r>
          </w:p>
        </w:tc>
        <w:tc>
          <w:tcPr>
            <w:tcW w:w="2558" w:type="dxa"/>
            <w:tcBorders>
              <w:top w:val="single" w:sz="4" w:space="0" w:color="000000"/>
              <w:left w:val="single" w:sz="4" w:space="0" w:color="000000"/>
              <w:bottom w:val="single" w:sz="4" w:space="0" w:color="000000"/>
            </w:tcBorders>
          </w:tcPr>
          <w:p>
            <w:pPr>
              <w:pStyle w:val="Normal"/>
              <w:widowControl w:val="false"/>
              <w:tabs>
                <w:tab w:val="clear" w:pos="709"/>
                <w:tab w:val="left" w:pos="560" w:leader="none"/>
                <w:tab w:val="left" w:pos="1120" w:leader="none"/>
              </w:tabs>
              <w:spacing w:before="120" w:after="0"/>
              <w:jc w:val="center"/>
              <w:rPr>
                <w:rFonts w:ascii="Calibri" w:hAnsi="Calibri" w:cs="Calibri"/>
                <w:b/>
                <w:b/>
              </w:rPr>
            </w:pPr>
            <w:r>
              <w:rPr>
                <w:rFonts w:cs="Calibri" w:ascii="Calibri" w:hAnsi="Calibri"/>
                <w:b/>
              </w:rPr>
              <w:t>Auteurs</w:t>
            </w:r>
          </w:p>
        </w:tc>
        <w:tc>
          <w:tcPr>
            <w:tcW w:w="177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560" w:leader="none"/>
                <w:tab w:val="left" w:pos="1120" w:leader="none"/>
              </w:tabs>
              <w:spacing w:before="120" w:after="0"/>
              <w:jc w:val="center"/>
              <w:rPr>
                <w:rFonts w:ascii="Calibri" w:hAnsi="Calibri" w:cs="Calibri"/>
                <w:b/>
                <w:b/>
              </w:rPr>
            </w:pPr>
            <w:r>
              <w:rPr>
                <w:rFonts w:cs="Calibri" w:ascii="Calibri" w:hAnsi="Calibri"/>
                <w:b/>
              </w:rPr>
              <w:t>Éditeur</w:t>
            </w:r>
          </w:p>
        </w:tc>
      </w:tr>
      <w:tr>
        <w:trPr/>
        <w:tc>
          <w:tcPr>
            <w:tcW w:w="5316" w:type="dxa"/>
            <w:tcBorders>
              <w:top w:val="single" w:sz="4" w:space="0" w:color="000000"/>
              <w:left w:val="single" w:sz="4" w:space="0" w:color="000000"/>
              <w:bottom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b w:val="false"/>
                <w:b w:val="false"/>
                <w:bCs w:val="false"/>
              </w:rPr>
            </w:pPr>
            <w:r>
              <w:rPr>
                <w:rFonts w:cs="Calibri" w:ascii="Calibri" w:hAnsi="Calibri"/>
                <w:b w:val="false"/>
                <w:bCs w:val="false"/>
              </w:rPr>
              <w:t>TP Magnétisme</w:t>
            </w:r>
          </w:p>
        </w:tc>
        <w:tc>
          <w:tcPr>
            <w:tcW w:w="2558" w:type="dxa"/>
            <w:tcBorders>
              <w:top w:val="single" w:sz="4" w:space="0" w:color="000000"/>
              <w:left w:val="single" w:sz="4" w:space="0" w:color="000000"/>
              <w:bottom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b/>
                <w:b/>
              </w:rPr>
            </w:pPr>
            <w:r>
              <w:rPr>
                <w:rFonts w:cs="Calibri" w:ascii="Calibri" w:hAnsi="Calibri"/>
                <w:b/>
              </w:rPr>
            </w:r>
          </w:p>
        </w:tc>
        <w:tc>
          <w:tcPr>
            <w:tcW w:w="177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b/>
                <w:b/>
              </w:rPr>
            </w:pPr>
            <w:r>
              <w:rPr>
                <w:rFonts w:cs="Calibri" w:ascii="Calibri" w:hAnsi="Calibri"/>
                <w:b/>
              </w:rPr>
            </w:r>
          </w:p>
        </w:tc>
      </w:tr>
      <w:tr>
        <w:trPr/>
        <w:tc>
          <w:tcPr>
            <w:tcW w:w="5316" w:type="dxa"/>
            <w:tcBorders>
              <w:top w:val="single" w:sz="4" w:space="0" w:color="000000"/>
              <w:left w:val="single" w:sz="4" w:space="0" w:color="000000"/>
              <w:bottom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rPr>
            </w:pPr>
            <w:r>
              <w:rPr>
                <w:rFonts w:cs="Calibri" w:ascii="Calibri" w:hAnsi="Calibri"/>
              </w:rPr>
              <w:t>TP Transition de phase</w:t>
            </w:r>
          </w:p>
        </w:tc>
        <w:tc>
          <w:tcPr>
            <w:tcW w:w="2558" w:type="dxa"/>
            <w:tcBorders>
              <w:top w:val="single" w:sz="4" w:space="0" w:color="000000"/>
              <w:left w:val="single" w:sz="4" w:space="0" w:color="000000"/>
              <w:bottom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rPr>
            </w:pPr>
            <w:r>
              <w:rPr>
                <w:rFonts w:cs="Calibri" w:ascii="Calibri" w:hAnsi="Calibri"/>
              </w:rPr>
            </w:r>
          </w:p>
        </w:tc>
        <w:tc>
          <w:tcPr>
            <w:tcW w:w="177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rPr>
            </w:pPr>
            <w:r>
              <w:rPr>
                <w:rFonts w:cs="Calibri" w:ascii="Calibri" w:hAnsi="Calibri"/>
              </w:rPr>
            </w:r>
          </w:p>
        </w:tc>
      </w:tr>
      <w:tr>
        <w:trPr/>
        <w:tc>
          <w:tcPr>
            <w:tcW w:w="5316" w:type="dxa"/>
            <w:tcBorders>
              <w:top w:val="single" w:sz="4" w:space="0" w:color="000000"/>
              <w:left w:val="single" w:sz="4" w:space="0" w:color="000000"/>
              <w:bottom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rPr>
            </w:pPr>
            <w:r>
              <w:rPr>
                <w:rFonts w:cs="Calibri" w:ascii="Calibri" w:hAnsi="Calibri"/>
              </w:rPr>
            </w:r>
          </w:p>
        </w:tc>
        <w:tc>
          <w:tcPr>
            <w:tcW w:w="2558" w:type="dxa"/>
            <w:tcBorders>
              <w:top w:val="single" w:sz="4" w:space="0" w:color="000000"/>
              <w:left w:val="single" w:sz="4" w:space="0" w:color="000000"/>
              <w:bottom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rPr>
            </w:pPr>
            <w:r>
              <w:rPr>
                <w:rFonts w:cs="Calibri" w:ascii="Calibri" w:hAnsi="Calibri"/>
              </w:rPr>
            </w:r>
          </w:p>
        </w:tc>
        <w:tc>
          <w:tcPr>
            <w:tcW w:w="177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rPr>
            </w:pPr>
            <w:r>
              <w:rPr>
                <w:rFonts w:cs="Calibri" w:ascii="Calibri" w:hAnsi="Calibri"/>
              </w:rPr>
            </w:r>
          </w:p>
        </w:tc>
      </w:tr>
      <w:tr>
        <w:trPr/>
        <w:tc>
          <w:tcPr>
            <w:tcW w:w="5316" w:type="dxa"/>
            <w:tcBorders>
              <w:top w:val="single" w:sz="4" w:space="0" w:color="000000"/>
              <w:left w:val="single" w:sz="4" w:space="0" w:color="000000"/>
              <w:bottom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rPr>
            </w:pPr>
            <w:r>
              <w:rPr>
                <w:rFonts w:cs="Calibri" w:ascii="Calibri" w:hAnsi="Calibri"/>
              </w:rPr>
            </w:r>
          </w:p>
        </w:tc>
        <w:tc>
          <w:tcPr>
            <w:tcW w:w="2558" w:type="dxa"/>
            <w:tcBorders>
              <w:top w:val="single" w:sz="4" w:space="0" w:color="000000"/>
              <w:left w:val="single" w:sz="4" w:space="0" w:color="000000"/>
              <w:bottom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rPr>
            </w:pPr>
            <w:r>
              <w:rPr>
                <w:rFonts w:cs="Calibri" w:ascii="Calibri" w:hAnsi="Calibri"/>
              </w:rPr>
            </w:r>
          </w:p>
        </w:tc>
        <w:tc>
          <w:tcPr>
            <w:tcW w:w="177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rPr>
            </w:pPr>
            <w:r>
              <w:rPr>
                <w:rFonts w:cs="Calibri" w:ascii="Calibri" w:hAnsi="Calibri"/>
              </w:rPr>
            </w:r>
          </w:p>
        </w:tc>
      </w:tr>
      <w:tr>
        <w:trPr/>
        <w:tc>
          <w:tcPr>
            <w:tcW w:w="5316" w:type="dxa"/>
            <w:tcBorders>
              <w:left w:val="single" w:sz="4" w:space="0" w:color="000000"/>
              <w:bottom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rPr>
            </w:pPr>
            <w:r>
              <w:rPr>
                <w:rFonts w:cs="Calibri" w:ascii="Calibri" w:hAnsi="Calibri"/>
              </w:rPr>
            </w:r>
          </w:p>
        </w:tc>
        <w:tc>
          <w:tcPr>
            <w:tcW w:w="2558" w:type="dxa"/>
            <w:tcBorders>
              <w:left w:val="single" w:sz="4" w:space="0" w:color="000000"/>
              <w:bottom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rPr>
            </w:pPr>
            <w:r>
              <w:rPr>
                <w:rFonts w:cs="Calibri" w:ascii="Calibri" w:hAnsi="Calibri"/>
              </w:rPr>
            </w:r>
          </w:p>
        </w:tc>
        <w:tc>
          <w:tcPr>
            <w:tcW w:w="1772" w:type="dxa"/>
            <w:tcBorders>
              <w:left w:val="single" w:sz="4" w:space="0" w:color="000000"/>
              <w:bottom w:val="single" w:sz="4" w:space="0" w:color="000000"/>
              <w:right w:val="single" w:sz="4" w:space="0" w:color="000000"/>
            </w:tcBorders>
          </w:tcPr>
          <w:p>
            <w:pPr>
              <w:pStyle w:val="Normal"/>
              <w:widowControl w:val="false"/>
              <w:tabs>
                <w:tab w:val="clear" w:pos="709"/>
                <w:tab w:val="left" w:pos="560" w:leader="none"/>
                <w:tab w:val="left" w:pos="1120" w:leader="none"/>
              </w:tabs>
              <w:snapToGrid w:val="false"/>
              <w:spacing w:before="0" w:after="120"/>
              <w:jc w:val="both"/>
              <w:rPr>
                <w:rFonts w:ascii="Calibri" w:hAnsi="Calibri" w:cs="Calibri"/>
              </w:rPr>
            </w:pPr>
            <w:r>
              <w:rPr>
                <w:rFonts w:cs="Calibri" w:ascii="Calibri" w:hAnsi="Calibri"/>
              </w:rPr>
            </w:r>
          </w:p>
        </w:tc>
      </w:tr>
    </w:tbl>
    <w:p>
      <w:pPr>
        <w:pStyle w:val="Normal"/>
        <w:tabs>
          <w:tab w:val="clear" w:pos="709"/>
          <w:tab w:val="left" w:pos="560" w:leader="none"/>
          <w:tab w:val="left" w:pos="1120" w:leader="none"/>
        </w:tabs>
        <w:jc w:val="both"/>
        <w:rPr>
          <w:rFonts w:ascii="Calibri" w:hAnsi="Calibri" w:cs="Calibri"/>
        </w:rPr>
      </w:pPr>
      <w:r>
        <w:rPr>
          <w:rFonts w:cs="Calibri" w:ascii="Calibri" w:hAnsi="Calibri"/>
        </w:rPr>
        <w:drawing>
          <wp:anchor behindDoc="0" distT="0" distB="0" distL="0" distR="0" simplePos="0" locked="0" layoutInCell="0" allowOverlap="1" relativeHeight="2">
            <wp:simplePos x="0" y="0"/>
            <wp:positionH relativeFrom="column">
              <wp:align>center</wp:align>
            </wp:positionH>
            <wp:positionV relativeFrom="paragraph">
              <wp:posOffset>211455</wp:posOffset>
            </wp:positionV>
            <wp:extent cx="5970270" cy="28143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183" t="21682" r="0" b="16838"/>
                    <a:stretch>
                      <a:fillRect/>
                    </a:stretch>
                  </pic:blipFill>
                  <pic:spPr bwMode="auto">
                    <a:xfrm>
                      <a:off x="0" y="0"/>
                      <a:ext cx="5970270" cy="2814320"/>
                    </a:xfrm>
                    <a:prstGeom prst="rect">
                      <a:avLst/>
                    </a:prstGeom>
                  </pic:spPr>
                </pic:pic>
              </a:graphicData>
            </a:graphic>
          </wp:anchor>
        </w:drawing>
        <w:drawing>
          <wp:anchor behindDoc="0" distT="0" distB="0" distL="0" distR="0" simplePos="0" locked="0" layoutInCell="0" allowOverlap="1" relativeHeight="3">
            <wp:simplePos x="0" y="0"/>
            <wp:positionH relativeFrom="column">
              <wp:align>center</wp:align>
            </wp:positionH>
            <wp:positionV relativeFrom="paragraph">
              <wp:posOffset>3144520</wp:posOffset>
            </wp:positionV>
            <wp:extent cx="5883275" cy="27705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0" t="22721" r="3609" b="16765"/>
                    <a:stretch>
                      <a:fillRect/>
                    </a:stretch>
                  </pic:blipFill>
                  <pic:spPr bwMode="auto">
                    <a:xfrm>
                      <a:off x="0" y="0"/>
                      <a:ext cx="5883275" cy="2770505"/>
                    </a:xfrm>
                    <a:prstGeom prst="rect">
                      <a:avLst/>
                    </a:prstGeom>
                  </pic:spPr>
                </pic:pic>
              </a:graphicData>
            </a:graphic>
          </wp:anchor>
        </w:drawing>
      </w:r>
    </w:p>
    <w:p>
      <w:pPr>
        <w:pStyle w:val="Heading1"/>
        <w:numPr>
          <w:ilvl w:val="0"/>
          <w:numId w:val="2"/>
        </w:numPr>
        <w:spacing w:before="69" w:after="0"/>
        <w:rPr>
          <w:b w:val="false"/>
          <w:b w:val="false"/>
          <w:bCs w:val="false"/>
        </w:rPr>
      </w:pPr>
      <w:r>
        <w:rPr>
          <w:b w:val="false"/>
          <w:bCs w:val="false"/>
        </w:rPr>
      </w:r>
    </w:p>
    <w:p>
      <w:pPr>
        <w:pStyle w:val="Heading1"/>
        <w:numPr>
          <w:ilvl w:val="0"/>
          <w:numId w:val="3"/>
        </w:numPr>
        <w:rPr>
          <w:rFonts w:ascii="Liberation Sans;Arial" w:hAnsi="Liberation Sans;Arial" w:eastAsia="Noto Sans CJK SC" w:cs="Lohit Devanagari"/>
          <w:b/>
          <w:b/>
          <w:bCs/>
          <w:color w:val="auto"/>
          <w:sz w:val="36"/>
          <w:szCs w:val="36"/>
          <w:lang w:val="fr-FR" w:eastAsia="zh-CN" w:bidi="ar-SA"/>
        </w:rPr>
      </w:pPr>
      <w:r>
        <w:rPr>
          <w:rFonts w:eastAsia="Noto Sans CJK SC" w:cs="Lohit Devanagari"/>
          <w:b/>
          <w:bCs/>
          <w:color w:val="auto"/>
          <w:sz w:val="36"/>
          <w:szCs w:val="36"/>
          <w:lang w:val="fr-FR" w:eastAsia="zh-CN" w:bidi="ar-SA"/>
        </w:rPr>
        <w:t>Expérience 1 : Comportement d’un matériau diamagnétique et d’un matériau paramagnétique (qualitative)</w:t>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Référence</w:t>
      </w:r>
      <w:r>
        <w:rPr>
          <w:rFonts w:cs="Calibri" w:ascii="Calibri" w:hAnsi="Calibri"/>
        </w:rPr>
        <w:t> : TP Magnétisme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Temps consacré</w:t>
      </w:r>
      <w:r>
        <w:rPr>
          <w:rFonts w:cs="Calibri" w:ascii="Calibri" w:hAnsi="Calibri"/>
        </w:rPr>
        <w:t> : 3 minutes</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But de la manip</w:t>
      </w:r>
      <w:r>
        <w:rPr>
          <w:rFonts w:cs="Calibri" w:ascii="Calibri" w:hAnsi="Calibri"/>
        </w:rPr>
        <w:t xml:space="preserve"> : Étude de la réponse de la matière soumise à un champ magnétique. Cette réponse est directement reliée à la susceptibilité magnétique </w:t>
      </w:r>
      <w:r>
        <w:rPr>
          <w:rFonts w:cs="Calibri" w:ascii="Calibri" w:hAnsi="Calibri"/>
          <w:position w:val="0"/>
          <w:sz w:val="24"/>
          <w:sz w:val="24"/>
          <w:vertAlign w:val="baseline"/>
          <w:lang w:val="el-GR"/>
        </w:rPr>
        <w:t>χ</w:t>
      </w:r>
      <w:r>
        <w:rPr>
          <w:rFonts w:cs="Calibri" w:ascii="Calibri" w:hAnsi="Calibri"/>
          <w:vertAlign w:val="subscript"/>
        </w:rPr>
        <w:t>m</w:t>
      </w:r>
      <w:r>
        <w:rPr>
          <w:rFonts w:cs="Calibri" w:ascii="Calibri" w:hAnsi="Calibri"/>
        </w:rPr>
        <w:t xml:space="preserve"> propre du matériau. </w:t>
      </w:r>
    </w:p>
    <w:p>
      <w:pPr>
        <w:pStyle w:val="Normal"/>
        <w:tabs>
          <w:tab w:val="clear" w:pos="709"/>
          <w:tab w:val="left" w:pos="560" w:leader="none"/>
          <w:tab w:val="left" w:pos="1120" w:leader="none"/>
        </w:tabs>
        <w:jc w:val="both"/>
        <w:rPr>
          <w:rFonts w:ascii="Calibri" w:hAnsi="Calibri" w:cs="Calibri"/>
        </w:rPr>
      </w:pPr>
      <w:r>
        <w:rPr>
          <w:rFonts w:cs="Calibri" w:ascii="Calibri" w:hAnsi="Calibri"/>
        </w:rPr>
        <w:t>Un matériau paramagnétique est caractérisé par</w:t>
      </w:r>
      <w:r>
        <w:rPr>
          <w:rFonts w:cs="Calibri" w:ascii="Calibri" w:hAnsi="Calibri"/>
          <w:position w:val="0"/>
          <w:sz w:val="24"/>
          <w:sz w:val="24"/>
          <w:vertAlign w:val="baseline"/>
        </w:rPr>
        <w:t xml:space="preserve"> </w:t>
      </w:r>
      <w:r>
        <w:rPr>
          <w:rFonts w:cs="Calibri" w:ascii="Calibri" w:hAnsi="Calibri"/>
          <w:position w:val="0"/>
          <w:sz w:val="24"/>
          <w:sz w:val="24"/>
          <w:vertAlign w:val="baseline"/>
          <w:lang w:val="el-GR"/>
        </w:rPr>
        <w:t>χ</w:t>
      </w:r>
      <w:r>
        <w:rPr>
          <w:rFonts w:cs="Calibri" w:ascii="Calibri" w:hAnsi="Calibri"/>
          <w:vertAlign w:val="subscript"/>
        </w:rPr>
        <w:t>m</w:t>
      </w:r>
      <w:r>
        <w:rPr>
          <w:rFonts w:cs="Calibri" w:ascii="Calibri" w:hAnsi="Calibri"/>
        </w:rPr>
        <w:t xml:space="preserve"> &gt; 0. Il se placera dans les régions de champ fort.</w:t>
      </w:r>
    </w:p>
    <w:p>
      <w:pPr>
        <w:pStyle w:val="Normal"/>
        <w:tabs>
          <w:tab w:val="clear" w:pos="709"/>
          <w:tab w:val="left" w:pos="560" w:leader="none"/>
          <w:tab w:val="left" w:pos="1120" w:leader="none"/>
        </w:tabs>
        <w:jc w:val="both"/>
        <w:rPr>
          <w:rFonts w:ascii="Calibri" w:hAnsi="Calibri" w:cs="Calibri"/>
        </w:rPr>
      </w:pPr>
      <w:r>
        <w:rPr>
          <w:rFonts w:cs="Calibri" w:ascii="Calibri" w:hAnsi="Calibri"/>
        </w:rPr>
        <w:t xml:space="preserve">Un matériau </w:t>
      </w:r>
      <w:r>
        <w:rPr>
          <w:rFonts w:eastAsia="Times New Roman" w:cs="Calibri" w:ascii="Calibri" w:hAnsi="Calibri"/>
          <w:color w:val="auto"/>
          <w:kern w:val="0"/>
          <w:sz w:val="24"/>
          <w:szCs w:val="20"/>
          <w:lang w:val="fr-FR" w:eastAsia="zh-CN" w:bidi="ar-SA"/>
        </w:rPr>
        <w:t>dia</w:t>
      </w:r>
      <w:r>
        <w:rPr>
          <w:rFonts w:cs="Calibri" w:ascii="Calibri" w:hAnsi="Calibri"/>
        </w:rPr>
        <w:t xml:space="preserve">magnétique est caractérisé par </w:t>
      </w:r>
      <w:r>
        <w:rPr>
          <w:rFonts w:cs="Calibri" w:ascii="Calibri" w:hAnsi="Calibri"/>
          <w:position w:val="0"/>
          <w:sz w:val="24"/>
          <w:sz w:val="24"/>
          <w:vertAlign w:val="baseline"/>
          <w:lang w:val="el-GR"/>
        </w:rPr>
        <w:t>χ</w:t>
      </w:r>
      <w:r>
        <w:rPr>
          <w:rFonts w:cs="Calibri" w:ascii="Calibri" w:hAnsi="Calibri"/>
          <w:vertAlign w:val="subscript"/>
        </w:rPr>
        <w:t>m</w:t>
      </w:r>
      <w:r>
        <w:rPr>
          <w:rFonts w:cs="Calibri" w:ascii="Calibri" w:hAnsi="Calibri"/>
        </w:rPr>
        <w:t xml:space="preserve"> &lt; 0. Il se placera dans les régions de champ f</w:t>
      </w:r>
      <w:r>
        <w:rPr>
          <w:rFonts w:eastAsia="Times New Roman" w:cs="Calibri" w:ascii="Calibri" w:hAnsi="Calibri"/>
          <w:color w:val="auto"/>
          <w:kern w:val="0"/>
          <w:sz w:val="24"/>
          <w:szCs w:val="20"/>
          <w:lang w:val="fr-FR" w:eastAsia="zh-CN" w:bidi="ar-SA"/>
        </w:rPr>
        <w:t>aible</w:t>
      </w:r>
      <w:r>
        <w:rPr>
          <w:rFonts w:cs="Calibri" w:ascii="Calibri" w:hAnsi="Calibri"/>
        </w:rPr>
        <w:t>.</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Mesure présentée devant le jury</w:t>
      </w:r>
      <w:r>
        <w:rPr>
          <w:rFonts w:cs="Calibri" w:ascii="Calibri" w:hAnsi="Calibri"/>
        </w:rPr>
        <w:t xml:space="preserve"> : Suspendre par le milieu un barreau de Bismuth (diamagnétique) </w:t>
      </w:r>
      <w:r>
        <w:rPr>
          <w:rFonts w:eastAsia="Times New Roman" w:cs="Calibri" w:ascii="Calibri" w:hAnsi="Calibri"/>
          <w:color w:val="auto"/>
          <w:kern w:val="0"/>
          <w:sz w:val="24"/>
          <w:szCs w:val="20"/>
          <w:lang w:val="fr-FR" w:eastAsia="zh-CN" w:bidi="ar-SA"/>
        </w:rPr>
        <w:t>et de Tungstène</w:t>
      </w:r>
      <w:r>
        <w:rPr>
          <w:rFonts w:cs="Calibri" w:ascii="Calibri" w:hAnsi="Calibri"/>
        </w:rPr>
        <w:t xml:space="preserve"> (paramagnétique) dans l’entrefer d’un électroaimant utilisé avec les pièces tronconiques (afin d’avoir un champ B non uniforme, donc des zones de champ faible et fort).</w:t>
      </w:r>
    </w:p>
    <w:p>
      <w:pPr>
        <w:pStyle w:val="Normal"/>
        <w:tabs>
          <w:tab w:val="clear" w:pos="709"/>
          <w:tab w:val="left" w:pos="560" w:leader="none"/>
          <w:tab w:val="left" w:pos="1120" w:leader="none"/>
        </w:tabs>
        <w:jc w:val="both"/>
        <w:rPr>
          <w:rFonts w:ascii="Calibri" w:hAnsi="Calibri" w:cs="Calibri"/>
        </w:rPr>
      </w:pPr>
      <w:r>
        <w:rPr>
          <w:rFonts w:cs="Calibri" w:ascii="Calibri" w:hAnsi="Calibri"/>
        </w:rPr>
        <w:t>Le barreau de Tungstène s’aligne vers les zones de champ fort.</w:t>
      </w:r>
    </w:p>
    <w:p>
      <w:pPr>
        <w:pStyle w:val="Normal"/>
        <w:tabs>
          <w:tab w:val="clear" w:pos="709"/>
          <w:tab w:val="left" w:pos="560" w:leader="none"/>
          <w:tab w:val="left" w:pos="1120" w:leader="none"/>
        </w:tabs>
        <w:jc w:val="both"/>
        <w:rPr>
          <w:rFonts w:ascii="Calibri" w:hAnsi="Calibri" w:cs="Calibri"/>
        </w:rPr>
      </w:pPr>
      <w:r>
        <w:rPr>
          <w:rFonts w:cs="Calibri" w:ascii="Calibri" w:hAnsi="Calibri"/>
        </w:rPr>
        <w:t>Le barreau de Bismuth s’aligne vers les zones de champ faible.</w:t>
      </w:r>
    </w:p>
    <w:p>
      <w:pPr>
        <w:pStyle w:val="Normal"/>
        <w:tabs>
          <w:tab w:val="clear" w:pos="709"/>
          <w:tab w:val="left" w:pos="560" w:leader="none"/>
          <w:tab w:val="left" w:pos="1120" w:leader="none"/>
        </w:tabs>
        <w:jc w:val="both"/>
        <w:rPr>
          <w:rFonts w:ascii="Calibri" w:hAnsi="Calibri" w:cs="Calibri"/>
          <w:i/>
          <w:i/>
          <w:iCs/>
          <w:sz w:val="24"/>
          <w:szCs w:val="24"/>
        </w:rPr>
      </w:pPr>
      <w:r>
        <w:rPr>
          <w:rFonts w:cs="Calibri" w:ascii="Calibri" w:hAnsi="Calibri"/>
          <w:i/>
          <w:iCs/>
          <w:sz w:val="24"/>
          <w:szCs w:val="24"/>
        </w:rPr>
      </w:r>
    </w:p>
    <w:p>
      <w:pPr>
        <w:pStyle w:val="Heading1"/>
        <w:numPr>
          <w:ilvl w:val="0"/>
          <w:numId w:val="3"/>
        </w:numPr>
        <w:rPr>
          <w:rFonts w:ascii="Liberation Sans;Arial" w:hAnsi="Liberation Sans;Arial" w:eastAsia="Noto Sans CJK SC" w:cs="Lohit Devanagari"/>
          <w:b/>
          <w:b/>
          <w:bCs/>
          <w:color w:val="auto"/>
          <w:sz w:val="36"/>
          <w:szCs w:val="36"/>
          <w:lang w:val="fr-FR" w:eastAsia="zh-CN" w:bidi="ar-SA"/>
        </w:rPr>
      </w:pPr>
      <w:r>
        <w:rPr>
          <w:rFonts w:eastAsia="Noto Sans CJK SC" w:cs="Lohit Devanagari"/>
          <w:b/>
          <w:bCs/>
          <w:color w:val="auto"/>
          <w:sz w:val="36"/>
          <w:szCs w:val="36"/>
          <w:lang w:val="fr-FR" w:eastAsia="zh-CN" w:bidi="ar-SA"/>
        </w:rPr>
        <w:t>Expérience 2 : Mesure de la susceptibilité d’un milieu paramagnétique (quantitative)</w:t>
      </w:r>
    </w:p>
    <w:p>
      <w:pPr>
        <w:pStyle w:val="TextBody"/>
        <w:rPr>
          <w:rFonts w:ascii="Liberation Sans;Arial" w:hAnsi="Liberation Sans;Arial" w:eastAsia="Noto Sans CJK SC" w:cs="Lohit Devanagari"/>
          <w:b/>
          <w:b/>
          <w:bCs/>
          <w:color w:val="auto"/>
          <w:sz w:val="36"/>
          <w:szCs w:val="36"/>
          <w:lang w:val="fr-FR" w:eastAsia="zh-CN" w:bidi="ar-SA"/>
        </w:rPr>
      </w:pPr>
      <w:r>
        <w:rPr>
          <w:rFonts w:eastAsia="Noto Sans CJK SC" w:cs="Lohit Devanagari" w:ascii="Liberation Sans;Arial" w:hAnsi="Liberation Sans;Arial"/>
          <w:b/>
          <w:bCs/>
          <w:color w:val="auto"/>
          <w:sz w:val="36"/>
          <w:szCs w:val="36"/>
          <w:lang w:val="fr-FR" w:eastAsia="zh-CN" w:bidi="ar-SA"/>
        </w:rPr>
        <w:drawing>
          <wp:anchor behindDoc="0" distT="0" distB="0" distL="0" distR="0" simplePos="0" locked="0" layoutInCell="0" allowOverlap="1" relativeHeight="6">
            <wp:simplePos x="0" y="0"/>
            <wp:positionH relativeFrom="column">
              <wp:posOffset>-266700</wp:posOffset>
            </wp:positionH>
            <wp:positionV relativeFrom="paragraph">
              <wp:posOffset>103505</wp:posOffset>
            </wp:positionV>
            <wp:extent cx="3277235" cy="2458085"/>
            <wp:effectExtent l="0" t="0" r="0" b="0"/>
            <wp:wrapSquare wrapText="largest"/>
            <wp:docPr id="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pic:cNvPicPr>
                      <a:picLocks noChangeAspect="1" noChangeArrowheads="1"/>
                    </pic:cNvPicPr>
                  </pic:nvPicPr>
                  <pic:blipFill>
                    <a:blip r:embed="rId4"/>
                    <a:stretch>
                      <a:fillRect/>
                    </a:stretch>
                  </pic:blipFill>
                  <pic:spPr bwMode="auto">
                    <a:xfrm>
                      <a:off x="0" y="0"/>
                      <a:ext cx="3277235" cy="2458085"/>
                    </a:xfrm>
                    <a:prstGeom prst="rect">
                      <a:avLst/>
                    </a:prstGeom>
                  </pic:spPr>
                </pic:pic>
              </a:graphicData>
            </a:graphic>
          </wp:anchor>
        </w:drawing>
        <w:drawing>
          <wp:anchor behindDoc="0" distT="0" distB="0" distL="0" distR="0" simplePos="0" locked="0" layoutInCell="0" allowOverlap="1" relativeHeight="7">
            <wp:simplePos x="0" y="0"/>
            <wp:positionH relativeFrom="column">
              <wp:posOffset>3120390</wp:posOffset>
            </wp:positionH>
            <wp:positionV relativeFrom="paragraph">
              <wp:posOffset>127635</wp:posOffset>
            </wp:positionV>
            <wp:extent cx="3223260" cy="2417445"/>
            <wp:effectExtent l="0" t="0" r="0" b="0"/>
            <wp:wrapSquare wrapText="largest"/>
            <wp:docPr id="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pic:cNvPicPr>
                      <a:picLocks noChangeAspect="1" noChangeArrowheads="1"/>
                    </pic:cNvPicPr>
                  </pic:nvPicPr>
                  <pic:blipFill>
                    <a:blip r:embed="rId5"/>
                    <a:stretch>
                      <a:fillRect/>
                    </a:stretch>
                  </pic:blipFill>
                  <pic:spPr bwMode="auto">
                    <a:xfrm>
                      <a:off x="0" y="0"/>
                      <a:ext cx="3223260" cy="2417445"/>
                    </a:xfrm>
                    <a:prstGeom prst="rect">
                      <a:avLst/>
                    </a:prstGeom>
                  </pic:spPr>
                </pic:pic>
              </a:graphicData>
            </a:graphic>
          </wp:anchor>
        </w:drawing>
      </w:r>
    </w:p>
    <w:p>
      <w:pPr>
        <w:pStyle w:val="TextBody"/>
        <w:rPr>
          <w:rFonts w:ascii="Liberation Sans;Arial" w:hAnsi="Liberation Sans;Arial" w:eastAsia="Noto Sans CJK SC" w:cs="Lohit Devanagari"/>
          <w:b/>
          <w:b/>
          <w:bCs/>
          <w:color w:val="auto"/>
          <w:sz w:val="36"/>
          <w:szCs w:val="36"/>
          <w:lang w:val="fr-FR" w:eastAsia="zh-CN" w:bidi="ar-SA"/>
        </w:rPr>
      </w:pPr>
      <w:r>
        <w:rPr>
          <w:rFonts w:eastAsia="Noto Sans CJK SC" w:cs="Lohit Devanagari" w:ascii="Liberation Sans;Arial" w:hAnsi="Liberation Sans;Arial"/>
          <w:b/>
          <w:bCs/>
          <w:color w:val="auto"/>
          <w:sz w:val="36"/>
          <w:szCs w:val="36"/>
          <w:lang w:val="fr-FR" w:eastAsia="zh-CN" w:bidi="ar-SA"/>
        </w:rPr>
      </w:r>
    </w:p>
    <w:p>
      <w:pPr>
        <w:pStyle w:val="TextBody"/>
        <w:rPr>
          <w:rFonts w:ascii="Liberation Sans;Arial" w:hAnsi="Liberation Sans;Arial" w:eastAsia="Noto Sans CJK SC" w:cs="Lohit Devanagari"/>
          <w:b/>
          <w:b/>
          <w:bCs/>
          <w:color w:val="auto"/>
          <w:sz w:val="36"/>
          <w:szCs w:val="36"/>
          <w:lang w:val="fr-FR" w:eastAsia="zh-CN" w:bidi="ar-SA"/>
        </w:rPr>
      </w:pPr>
      <w:r>
        <w:rPr>
          <w:rFonts w:eastAsia="Noto Sans CJK SC" w:cs="Lohit Devanagari" w:ascii="Liberation Sans;Arial" w:hAnsi="Liberation Sans;Arial"/>
          <w:b/>
          <w:bCs/>
          <w:color w:val="auto"/>
          <w:sz w:val="36"/>
          <w:szCs w:val="36"/>
          <w:lang w:val="fr-FR" w:eastAsia="zh-CN" w:bidi="ar-SA"/>
        </w:rPr>
      </w:r>
    </w:p>
    <w:p>
      <w:pPr>
        <w:pStyle w:val="TextBody"/>
        <w:rPr>
          <w:rFonts w:ascii="Liberation Sans;Arial" w:hAnsi="Liberation Sans;Arial" w:eastAsia="Noto Sans CJK SC" w:cs="Lohit Devanagari"/>
          <w:b/>
          <w:b/>
          <w:bCs/>
          <w:color w:val="auto"/>
          <w:sz w:val="36"/>
          <w:szCs w:val="36"/>
          <w:lang w:val="fr-FR" w:eastAsia="zh-CN" w:bidi="ar-SA"/>
        </w:rPr>
      </w:pPr>
      <w:r>
        <w:rPr>
          <w:rFonts w:eastAsia="Noto Sans CJK SC" w:cs="Lohit Devanagari" w:ascii="Liberation Sans;Arial" w:hAnsi="Liberation Sans;Arial"/>
          <w:b/>
          <w:bCs/>
          <w:color w:val="auto"/>
          <w:sz w:val="36"/>
          <w:szCs w:val="36"/>
          <w:lang w:val="fr-FR" w:eastAsia="zh-CN" w:bidi="ar-SA"/>
        </w:rPr>
      </w:r>
    </w:p>
    <w:p>
      <w:pPr>
        <w:pStyle w:val="TextBody"/>
        <w:rPr>
          <w:rFonts w:ascii="Liberation Sans;Arial" w:hAnsi="Liberation Sans;Arial" w:eastAsia="Noto Sans CJK SC" w:cs="Lohit Devanagari"/>
          <w:b/>
          <w:b/>
          <w:bCs/>
          <w:color w:val="auto"/>
          <w:sz w:val="36"/>
          <w:szCs w:val="36"/>
          <w:lang w:val="fr-FR" w:eastAsia="zh-CN" w:bidi="ar-SA"/>
        </w:rPr>
      </w:pPr>
      <w:r>
        <w:rPr>
          <w:rFonts w:eastAsia="Noto Sans CJK SC" w:cs="Lohit Devanagari" w:ascii="Liberation Sans;Arial" w:hAnsi="Liberation Sans;Arial"/>
          <w:b/>
          <w:bCs/>
          <w:color w:val="auto"/>
          <w:sz w:val="36"/>
          <w:szCs w:val="36"/>
          <w:lang w:val="fr-FR" w:eastAsia="zh-CN" w:bidi="ar-SA"/>
        </w:rPr>
      </w:r>
    </w:p>
    <w:p>
      <w:pPr>
        <w:pStyle w:val="TextBody"/>
        <w:rPr>
          <w:rFonts w:ascii="Liberation Sans;Arial" w:hAnsi="Liberation Sans;Arial" w:eastAsia="Noto Sans CJK SC" w:cs="Lohit Devanagari"/>
          <w:b/>
          <w:b/>
          <w:bCs/>
          <w:color w:val="auto"/>
          <w:sz w:val="36"/>
          <w:szCs w:val="36"/>
          <w:lang w:val="fr-FR" w:eastAsia="zh-CN" w:bidi="ar-SA"/>
        </w:rPr>
      </w:pPr>
      <w:r>
        <w:rPr>
          <w:rFonts w:eastAsia="Noto Sans CJK SC" w:cs="Lohit Devanagari" w:ascii="Liberation Sans;Arial" w:hAnsi="Liberation Sans;Arial"/>
          <w:b/>
          <w:bCs/>
          <w:color w:val="auto"/>
          <w:sz w:val="36"/>
          <w:szCs w:val="36"/>
          <w:lang w:val="fr-FR" w:eastAsia="zh-CN" w:bidi="ar-SA"/>
        </w:rPr>
      </w:r>
    </w:p>
    <w:p>
      <w:pPr>
        <w:pStyle w:val="TextBody"/>
        <w:rPr>
          <w:rFonts w:ascii="Liberation Sans;Arial" w:hAnsi="Liberation Sans;Arial" w:eastAsia="Noto Sans CJK SC" w:cs="Lohit Devanagari"/>
          <w:b/>
          <w:b/>
          <w:bCs/>
          <w:color w:val="auto"/>
          <w:sz w:val="36"/>
          <w:szCs w:val="36"/>
          <w:lang w:val="fr-FR" w:eastAsia="zh-CN" w:bidi="ar-SA"/>
        </w:rPr>
      </w:pPr>
      <w:r>
        <w:rPr>
          <w:rFonts w:eastAsia="Noto Sans CJK SC" w:cs="Lohit Devanagari" w:ascii="Liberation Sans;Arial" w:hAnsi="Liberation Sans;Arial"/>
          <w:b/>
          <w:bCs/>
          <w:color w:val="auto"/>
          <w:sz w:val="36"/>
          <w:szCs w:val="36"/>
          <w:lang w:val="fr-FR" w:eastAsia="zh-CN" w:bidi="ar-SA"/>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Référence</w:t>
      </w:r>
      <w:r>
        <w:rPr>
          <w:rFonts w:cs="Calibri" w:ascii="Calibri" w:hAnsi="Calibri"/>
        </w:rPr>
        <w:t> : TP Magnétisme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Temps consacré</w:t>
      </w:r>
      <w:r>
        <w:rPr>
          <w:rFonts w:cs="Calibri" w:ascii="Calibri" w:hAnsi="Calibri"/>
        </w:rPr>
        <w:t> : 8 minutes 15 sec</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But de la manip</w:t>
      </w:r>
      <w:r>
        <w:rPr>
          <w:rFonts w:cs="Calibri" w:ascii="Calibri" w:hAnsi="Calibri"/>
        </w:rPr>
        <w:t> : Mesurer la susceptibilité d’un milieu paramagnétique, ici FeCl</w:t>
      </w:r>
      <w:r>
        <w:rPr>
          <w:rFonts w:cs="Calibri" w:ascii="Calibri" w:hAnsi="Calibri"/>
          <w:vertAlign w:val="subscript"/>
        </w:rPr>
        <w:t>3</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position w:val="0"/>
          <w:sz w:val="24"/>
          <w:sz w:val="24"/>
          <w:vertAlign w:val="baseline"/>
        </w:rPr>
        <w:t>Une solution de FeCl</w:t>
      </w:r>
      <w:r>
        <w:rPr>
          <w:rFonts w:cs="Calibri" w:ascii="Calibri" w:hAnsi="Calibri"/>
          <w:vertAlign w:val="subscript"/>
        </w:rPr>
        <w:t>3</w:t>
      </w:r>
      <w:r>
        <w:rPr>
          <w:rFonts w:cs="Calibri" w:ascii="Calibri" w:hAnsi="Calibri"/>
          <w:position w:val="0"/>
          <w:sz w:val="24"/>
          <w:sz w:val="24"/>
          <w:vertAlign w:val="baseline"/>
        </w:rPr>
        <w:t xml:space="preserve"> est introduite dans un tube en U. Une des branches du tube en placée dans l’entrefer de l’électroaimant utilisé avec les pièces tronconiques. Lors de l’application du champ magnétique, le niveau de la solution dans la branche en question s’élève. En préparation, veiller à ce que le niveau lors de l’application du champ se situe dans la zone de champ fort. </w:t>
      </w:r>
    </w:p>
    <w:p>
      <w:pPr>
        <w:pStyle w:val="Normal"/>
        <w:tabs>
          <w:tab w:val="clear" w:pos="709"/>
          <w:tab w:val="left" w:pos="560" w:leader="none"/>
          <w:tab w:val="left" w:pos="1120" w:leader="none"/>
        </w:tabs>
        <w:jc w:val="both"/>
        <w:rPr>
          <w:rFonts w:ascii="Calibri" w:hAnsi="Calibri" w:cs="Calibri"/>
        </w:rPr>
      </w:pPr>
      <w:r>
        <w:rPr>
          <w:rFonts w:cs="Calibri" w:ascii="Calibri" w:hAnsi="Calibri"/>
          <w:position w:val="0"/>
          <w:sz w:val="24"/>
          <w:sz w:val="24"/>
          <w:vertAlign w:val="baseline"/>
        </w:rPr>
        <w:t xml:space="preserve">La différence de niveau </w:t>
      </w:r>
      <w:r>
        <w:rPr>
          <w:rFonts w:cs="Calibri" w:ascii="Calibri" w:hAnsi="Calibri"/>
          <w:position w:val="0"/>
          <w:sz w:val="24"/>
          <w:sz w:val="24"/>
          <w:vertAlign w:val="baseline"/>
          <w:lang w:val="el-GR"/>
        </w:rPr>
        <w:t xml:space="preserve">h </w:t>
      </w:r>
      <w:r>
        <w:rPr>
          <w:rFonts w:cs="Calibri" w:ascii="Calibri" w:hAnsi="Calibri"/>
          <w:position w:val="0"/>
          <w:sz w:val="24"/>
          <w:sz w:val="24"/>
          <w:vertAlign w:val="baseline"/>
        </w:rPr>
        <w:t xml:space="preserve">correspondant à la présence ou non du champ magnétique permet de remonter à la susceptibilité magnétique de la solution de chlorure de fer via la formule : </w:t>
      </w:r>
    </w:p>
    <w:p>
      <w:pPr>
        <w:pStyle w:val="Normal"/>
        <w:tabs>
          <w:tab w:val="clear" w:pos="709"/>
          <w:tab w:val="left" w:pos="560" w:leader="none"/>
          <w:tab w:val="left" w:pos="1120" w:leader="none"/>
        </w:tabs>
        <w:jc w:val="both"/>
        <w:rPr>
          <w:rFonts w:ascii="Calibri" w:hAnsi="Calibri" w:cs="Calibri"/>
        </w:rPr>
      </w:pPr>
      <w:r>
        <w:rPr>
          <w:rFonts w:cs="Calibri" w:ascii="Calibri" w:hAnsi="Calibri"/>
          <w:position w:val="0"/>
          <w:sz w:val="24"/>
          <w:sz w:val="24"/>
          <w:vertAlign w:val="baseline"/>
          <w:lang w:val="el-GR"/>
        </w:rPr>
        <w:t>χ</w:t>
      </w:r>
      <w:r>
        <w:rPr>
          <w:rFonts w:cs="Calibri" w:ascii="Calibri" w:hAnsi="Calibri"/>
          <w:vertAlign w:val="subscript"/>
          <w:lang w:val="el-GR"/>
        </w:rPr>
        <w:t>solution</w:t>
      </w:r>
      <w:r>
        <w:rPr>
          <w:rFonts w:cs="Calibri" w:ascii="Calibri" w:hAnsi="Calibri"/>
          <w:position w:val="0"/>
          <w:sz w:val="24"/>
          <w:sz w:val="24"/>
          <w:vertAlign w:val="baseline"/>
          <w:lang w:val="el-GR"/>
        </w:rPr>
        <w:t xml:space="preserve"> = </w:t>
      </w:r>
      <w:r>
        <w:rPr/>
      </w:r>
      <m:oMath xmlns:m="http://schemas.openxmlformats.org/officeDocument/2006/math">
        <m:f>
          <m:num>
            <m:r>
              <w:rPr>
                <w:rFonts w:ascii="Cambria Math" w:hAnsi="Cambria Math"/>
              </w:rPr>
              <m:t xml:space="preserve">4</m:t>
            </m:r>
            <m:r>
              <w:rPr>
                <w:rFonts w:ascii="Cambria Math" w:hAnsi="Cambria Math"/>
              </w:rPr>
              <m:t xml:space="preserve">×</m:t>
            </m:r>
            <m:sSub>
              <m:e>
                <m:r>
                  <w:rPr>
                    <w:rFonts w:ascii="Cambria Math" w:hAnsi="Cambria Math"/>
                  </w:rPr>
                  <m:t xml:space="preserve">ρ</m:t>
                </m:r>
              </m:e>
              <m:sub>
                <m:r>
                  <w:rPr>
                    <w:rFonts w:ascii="Cambria Math" w:hAnsi="Cambria Math"/>
                  </w:rPr>
                  <m:t xml:space="preserve">solution</m:t>
                </m:r>
              </m:sub>
            </m:sSub>
            <m:r>
              <w:rPr>
                <w:rFonts w:ascii="Cambria Math" w:hAnsi="Cambria Math"/>
              </w:rPr>
              <m:t xml:space="preserve">×</m:t>
            </m:r>
            <m:r>
              <w:rPr>
                <w:rFonts w:ascii="Cambria Math" w:hAnsi="Cambria Math"/>
              </w:rPr>
              <m:t xml:space="preserve">g</m:t>
            </m:r>
            <m:r>
              <w:rPr>
                <w:rFonts w:ascii="Cambria Math" w:hAnsi="Cambria Math"/>
              </w:rPr>
              <m:t xml:space="preserve">×</m:t>
            </m:r>
            <m:sSub>
              <m:e>
                <m:r>
                  <w:rPr>
                    <w:rFonts w:ascii="Cambria Math" w:hAnsi="Cambria Math"/>
                  </w:rPr>
                  <m:t xml:space="preserve">μ</m:t>
                </m:r>
              </m:e>
              <m:sub>
                <m:r>
                  <w:rPr>
                    <w:rFonts w:ascii="Cambria Math" w:hAnsi="Cambria Math"/>
                  </w:rPr>
                  <m:t xml:space="preserve">0</m:t>
                </m:r>
              </m:sub>
            </m:sSub>
            <m:r>
              <w:rPr>
                <w:rFonts w:ascii="Cambria Math" w:hAnsi="Cambria Math"/>
              </w:rPr>
              <m:t xml:space="preserve">×</m:t>
            </m:r>
            <m:r>
              <w:rPr>
                <w:rFonts w:ascii="Cambria Math" w:hAnsi="Cambria Math"/>
              </w:rPr>
              <m:t xml:space="preserve">h</m:t>
            </m:r>
          </m:num>
          <m:den>
            <m:sSup>
              <m:e>
                <m:r>
                  <w:rPr>
                    <w:rFonts w:ascii="Cambria Math" w:hAnsi="Cambria Math"/>
                  </w:rPr>
                  <m:t xml:space="preserve">B</m:t>
                </m:r>
              </m:e>
              <m:sup>
                <m:r>
                  <w:rPr>
                    <w:rFonts w:ascii="Cambria Math" w:hAnsi="Cambria Math"/>
                  </w:rPr>
                  <m:t xml:space="preserve">2</m:t>
                </m:r>
              </m:sup>
            </m:sSup>
          </m:den>
        </m:f>
      </m:oMath>
    </w:p>
    <w:p>
      <w:pPr>
        <w:pStyle w:val="Normal"/>
        <w:tabs>
          <w:tab w:val="clear" w:pos="709"/>
          <w:tab w:val="left" w:pos="560" w:leader="none"/>
          <w:tab w:val="left" w:pos="1120" w:leader="none"/>
        </w:tabs>
        <w:jc w:val="both"/>
        <w:rPr>
          <w:rFonts w:ascii="Calibri" w:hAnsi="Calibri" w:cs="Calibri"/>
        </w:rPr>
      </w:pPr>
      <w:r>
        <w:rPr>
          <w:rFonts w:cs="Calibri" w:ascii="Calibri" w:hAnsi="Calibri"/>
          <w:position w:val="0"/>
          <w:sz w:val="24"/>
          <w:sz w:val="24"/>
          <w:vertAlign w:val="baseline"/>
          <w:lang w:val="el-GR"/>
        </w:rPr>
        <w:t>où B est le champ magnétique dans l’entrefer, μ</w:t>
      </w:r>
      <w:r>
        <w:rPr>
          <w:rFonts w:cs="Calibri" w:ascii="Calibri" w:hAnsi="Calibri"/>
          <w:vertAlign w:val="subscript"/>
          <w:lang w:val="el-GR"/>
        </w:rPr>
        <w:t>0</w:t>
      </w:r>
      <w:r>
        <w:rPr>
          <w:rFonts w:cs="Calibri" w:ascii="Calibri" w:hAnsi="Calibri"/>
          <w:position w:val="0"/>
          <w:sz w:val="24"/>
          <w:sz w:val="24"/>
          <w:vertAlign w:val="baseline"/>
          <w:lang w:val="el-GR"/>
        </w:rPr>
        <w:t xml:space="preserve"> est la perméabilité magnétique du vide, g est l’accélération de la pesanteur, ρ</w:t>
      </w:r>
      <w:r>
        <w:rPr>
          <w:rFonts w:cs="Calibri" w:ascii="Calibri" w:hAnsi="Calibri"/>
          <w:vertAlign w:val="subscript"/>
          <w:lang w:val="el-GR"/>
        </w:rPr>
        <w:t>solution</w:t>
      </w:r>
      <w:r>
        <w:rPr>
          <w:rFonts w:cs="Calibri" w:ascii="Calibri" w:hAnsi="Calibri"/>
          <w:position w:val="0"/>
          <w:sz w:val="24"/>
          <w:sz w:val="24"/>
          <w:vertAlign w:val="baseline"/>
          <w:lang w:val="el-GR"/>
        </w:rPr>
        <w:t xml:space="preserve"> est la masse volumique de la solution.</w:t>
      </w:r>
    </w:p>
    <w:p>
      <w:pPr>
        <w:pStyle w:val="Normal"/>
        <w:tabs>
          <w:tab w:val="clear" w:pos="709"/>
          <w:tab w:val="left" w:pos="560" w:leader="none"/>
          <w:tab w:val="left" w:pos="1120" w:leader="none"/>
        </w:tabs>
        <w:jc w:val="both"/>
        <w:rPr>
          <w:rFonts w:ascii="Calibri" w:hAnsi="Calibri" w:cs="Calibri"/>
        </w:rPr>
      </w:pPr>
      <w:r>
        <w:rPr>
          <w:rFonts w:cs="Calibri" w:ascii="Calibri" w:hAnsi="Calibri"/>
          <w:position w:val="0"/>
          <w:sz w:val="24"/>
          <w:sz w:val="24"/>
          <w:vertAlign w:val="baseline"/>
          <w:lang w:val="el-GR"/>
        </w:rPr>
        <w:t>On peut alors remonter à la susceptibilité du chlorure de fer solide via la formule :</w:t>
      </w:r>
    </w:p>
    <w:p>
      <w:pPr>
        <w:pStyle w:val="Normal"/>
        <w:tabs>
          <w:tab w:val="clear" w:pos="709"/>
          <w:tab w:val="left" w:pos="560" w:leader="none"/>
          <w:tab w:val="left" w:pos="1120" w:leader="none"/>
        </w:tabs>
        <w:jc w:val="both"/>
        <w:rPr>
          <w:rFonts w:ascii="Calibri" w:hAnsi="Calibri" w:cs="Calibri"/>
        </w:rPr>
      </w:pPr>
      <w:r>
        <w:rPr>
          <w:rFonts w:cs="Calibri" w:ascii="Calibri" w:hAnsi="Calibri"/>
          <w:position w:val="0"/>
          <w:sz w:val="24"/>
          <w:sz w:val="24"/>
          <w:vertAlign w:val="baseline"/>
          <w:lang w:val="el-GR"/>
        </w:rPr>
        <w:t>χ</w:t>
      </w:r>
      <w:r>
        <w:rPr>
          <w:rFonts w:cs="Calibri" w:ascii="Calibri" w:hAnsi="Calibri"/>
          <w:vertAlign w:val="subscript"/>
          <w:lang w:val="el-GR"/>
        </w:rPr>
        <w:t xml:space="preserve">solide </w:t>
      </w:r>
      <w:r>
        <w:rPr>
          <w:rFonts w:cs="Calibri" w:ascii="Calibri" w:hAnsi="Calibri"/>
          <w:position w:val="0"/>
          <w:sz w:val="24"/>
          <w:sz w:val="24"/>
          <w:vertAlign w:val="baseline"/>
          <w:lang w:val="el-GR"/>
        </w:rPr>
        <w:t>=</w:t>
      </w:r>
      <w:r>
        <w:rPr/>
      </w:r>
      <m:oMath xmlns:m="http://schemas.openxmlformats.org/officeDocument/2006/math">
        <m:f>
          <m:num>
            <m:sSub>
              <m:e>
                <m:r>
                  <w:rPr>
                    <w:rFonts w:ascii="Cambria Math" w:hAnsi="Cambria Math"/>
                  </w:rPr>
                  <m:t xml:space="preserve">ρ</m:t>
                </m:r>
              </m:e>
              <m:sub>
                <m:r>
                  <w:rPr>
                    <w:rFonts w:ascii="Cambria Math" w:hAnsi="Cambria Math"/>
                  </w:rPr>
                  <m:t xml:space="preserve">solide</m:t>
                </m:r>
              </m:sub>
            </m:sSub>
          </m:num>
          <m:den>
            <m:r>
              <w:rPr>
                <w:rFonts w:ascii="Cambria Math" w:hAnsi="Cambria Math"/>
              </w:rPr>
              <m:t xml:space="preserve">d</m:t>
            </m:r>
            <m:r>
              <w:rPr>
                <w:rFonts w:ascii="Cambria Math" w:hAnsi="Cambria Math"/>
              </w:rPr>
              <m:t xml:space="preserve">×</m:t>
            </m:r>
            <m:sSub>
              <m:e>
                <m:r>
                  <w:rPr>
                    <w:rFonts w:ascii="Cambria Math" w:hAnsi="Cambria Math"/>
                  </w:rPr>
                  <m:t xml:space="preserve">ρ</m:t>
                </m:r>
              </m:e>
              <m:sub>
                <m:r>
                  <w:rPr>
                    <w:rFonts w:ascii="Cambria Math" w:hAnsi="Cambria Math"/>
                  </w:rPr>
                  <m:t xml:space="preserve">eau</m:t>
                </m:r>
              </m:sub>
            </m:sSub>
            <m:r>
              <w:rPr>
                <w:rFonts w:ascii="Cambria Math" w:hAnsi="Cambria Math"/>
              </w:rPr>
              <m:t xml:space="preserve">×</m:t>
            </m:r>
            <m:r>
              <w:rPr>
                <w:rFonts w:ascii="Cambria Math" w:hAnsi="Cambria Math"/>
              </w:rPr>
              <m:t xml:space="preserve">r</m:t>
            </m:r>
          </m:den>
        </m:f>
        <m:r>
          <w:rPr>
            <w:rFonts w:ascii="Cambria Math" w:hAnsi="Cambria Math"/>
          </w:rPr>
          <m:t xml:space="preserve">×</m:t>
        </m:r>
        <m:sSub>
          <m:e>
            <m:r>
              <w:rPr>
                <w:rFonts w:ascii="Cambria Math" w:hAnsi="Cambria Math"/>
              </w:rPr>
              <m:t xml:space="preserve">χ</m:t>
            </m:r>
          </m:e>
          <m:sub>
            <m:r>
              <w:rPr>
                <w:rFonts w:ascii="Cambria Math" w:hAnsi="Cambria Math"/>
              </w:rPr>
              <m:t xml:space="preserve">solution</m:t>
            </m:r>
          </m:sub>
        </m:sSub>
      </m:oMath>
    </w:p>
    <w:p>
      <w:pPr>
        <w:pStyle w:val="Normal"/>
        <w:tabs>
          <w:tab w:val="clear" w:pos="709"/>
          <w:tab w:val="left" w:pos="560" w:leader="none"/>
          <w:tab w:val="left" w:pos="1120" w:leader="none"/>
        </w:tabs>
        <w:jc w:val="both"/>
        <w:rPr>
          <w:rFonts w:ascii="Calibri" w:hAnsi="Calibri" w:cs="Calibri"/>
        </w:rPr>
      </w:pPr>
      <w:r>
        <w:rPr>
          <w:rFonts w:cs="Calibri" w:ascii="Calibri" w:hAnsi="Calibri"/>
          <w:position w:val="0"/>
          <w:sz w:val="24"/>
          <w:sz w:val="24"/>
          <w:vertAlign w:val="baseline"/>
          <w:lang w:val="el-GR"/>
        </w:rPr>
        <w:t>où d est la densité de la solution, ρ</w:t>
      </w:r>
      <w:r>
        <w:rPr>
          <w:rFonts w:cs="Calibri" w:ascii="Calibri" w:hAnsi="Calibri"/>
          <w:vertAlign w:val="subscript"/>
          <w:lang w:val="el-GR"/>
        </w:rPr>
        <w:t>solide</w:t>
      </w:r>
      <w:r>
        <w:rPr>
          <w:rFonts w:cs="Calibri" w:ascii="Calibri" w:hAnsi="Calibri"/>
          <w:position w:val="0"/>
          <w:sz w:val="24"/>
          <w:sz w:val="24"/>
          <w:vertAlign w:val="baseline"/>
          <w:lang w:val="el-GR"/>
        </w:rPr>
        <w:t xml:space="preserve"> (= 2800 kg.m</w:t>
      </w:r>
      <w:r>
        <w:rPr>
          <w:rFonts w:cs="Calibri" w:ascii="Calibri" w:hAnsi="Calibri"/>
          <w:vertAlign w:val="superscript"/>
          <w:lang w:val="el-GR"/>
        </w:rPr>
        <w:t>-3</w:t>
      </w:r>
      <w:r>
        <w:rPr>
          <w:rFonts w:cs="Calibri" w:ascii="Calibri" w:hAnsi="Calibri"/>
          <w:position w:val="0"/>
          <w:sz w:val="24"/>
          <w:sz w:val="24"/>
          <w:vertAlign w:val="baseline"/>
          <w:lang w:val="el-GR"/>
        </w:rPr>
        <w:t>) est la masse volumique du chlorure de fer solide, ρ</w:t>
      </w:r>
      <w:r>
        <w:rPr>
          <w:rFonts w:cs="Calibri" w:ascii="Calibri" w:hAnsi="Calibri"/>
          <w:vertAlign w:val="subscript"/>
          <w:lang w:val="el-GR"/>
        </w:rPr>
        <w:t>eau</w:t>
      </w:r>
      <w:r>
        <w:rPr>
          <w:rFonts w:cs="Calibri" w:ascii="Calibri" w:hAnsi="Calibri"/>
          <w:position w:val="0"/>
          <w:sz w:val="24"/>
          <w:sz w:val="24"/>
          <w:vertAlign w:val="baseline"/>
          <w:lang w:val="el-GR"/>
        </w:rPr>
        <w:t xml:space="preserve"> est la masse volumique de l’eau et r (= 30% ) est le pourcentage en masse de FeCl</w:t>
      </w:r>
      <w:r>
        <w:rPr>
          <w:rFonts w:cs="Calibri" w:ascii="Calibri" w:hAnsi="Calibri"/>
          <w:vertAlign w:val="subscript"/>
          <w:lang w:val="el-GR"/>
        </w:rPr>
        <w:t>3</w:t>
      </w:r>
      <w:r>
        <w:rPr>
          <w:rFonts w:cs="Calibri" w:ascii="Calibri" w:hAnsi="Calibri"/>
          <w:position w:val="0"/>
          <w:sz w:val="24"/>
          <w:sz w:val="24"/>
          <w:vertAlign w:val="baseline"/>
          <w:lang w:val="el-GR"/>
        </w:rPr>
        <w:t>.</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Mesure présentée devant le jury</w:t>
      </w:r>
      <w:r>
        <w:rPr>
          <w:rFonts w:cs="Calibri" w:ascii="Calibri" w:hAnsi="Calibri"/>
        </w:rPr>
        <w:t xml:space="preserve"> : </w:t>
      </w:r>
    </w:p>
    <w:p>
      <w:pPr>
        <w:pStyle w:val="Normal"/>
        <w:tabs>
          <w:tab w:val="clear" w:pos="709"/>
          <w:tab w:val="left" w:pos="560" w:leader="none"/>
          <w:tab w:val="left" w:pos="1120" w:leader="none"/>
        </w:tabs>
        <w:jc w:val="both"/>
        <w:rPr>
          <w:rFonts w:ascii="Calibri" w:hAnsi="Calibri" w:cs="Calibri"/>
        </w:rPr>
      </w:pPr>
      <w:r>
        <w:rPr>
          <w:rFonts w:cs="Calibri" w:ascii="Calibri" w:hAnsi="Calibri"/>
        </w:rPr>
        <w:t xml:space="preserve">Mesure de B dans l’entrefer de l’électro-aimant avec un teslamètre à effet Hall : B = 1,042 </w:t>
      </w:r>
      <w:r>
        <w:rPr>
          <w:rFonts w:eastAsia="Times New Roman" w:cs="Calibri" w:ascii="Calibri" w:hAnsi="Calibri"/>
          <w:color w:val="auto"/>
          <w:kern w:val="0"/>
          <w:position w:val="0"/>
          <w:sz w:val="24"/>
          <w:sz w:val="24"/>
          <w:szCs w:val="20"/>
          <w:vertAlign w:val="baseline"/>
          <w:lang w:val="el-GR" w:eastAsia="zh-CN" w:bidi="ar-SA"/>
        </w:rPr>
        <w:t>± 0,021 T</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rPr>
        <w:t xml:space="preserve">Pour mesurer </w:t>
      </w:r>
      <w:r>
        <w:rPr>
          <w:rFonts w:cs="Calibri" w:ascii="Calibri" w:hAnsi="Calibri"/>
          <w:position w:val="0"/>
          <w:sz w:val="24"/>
          <w:sz w:val="24"/>
          <w:vertAlign w:val="baseline"/>
          <w:lang w:val="el-GR"/>
        </w:rPr>
        <w:t xml:space="preserve">h, on </w:t>
      </w:r>
      <w:r>
        <w:rPr>
          <w:rFonts w:eastAsia="Times New Roman" w:cs="Calibri" w:ascii="Calibri" w:hAnsi="Calibri"/>
          <w:color w:val="auto"/>
          <w:kern w:val="0"/>
          <w:position w:val="0"/>
          <w:sz w:val="24"/>
          <w:sz w:val="24"/>
          <w:szCs w:val="20"/>
          <w:vertAlign w:val="baseline"/>
          <w:lang w:val="el-GR" w:eastAsia="zh-CN" w:bidi="ar-SA"/>
        </w:rPr>
        <w:t>projette la branche sur un écran à l’aide d’une lampe et d’une lentille. Une feuille de papier milimétré est fixée sur la branche en question. Pour plus de précision, le grandissement de la lentille a été calculé en préparation grâce au papier milimétré.</w:t>
      </w:r>
    </w:p>
    <w:p>
      <w:pPr>
        <w:pStyle w:val="Normal"/>
        <w:tabs>
          <w:tab w:val="clear" w:pos="709"/>
          <w:tab w:val="left" w:pos="560" w:leader="none"/>
          <w:tab w:val="left" w:pos="1120" w:leader="none"/>
        </w:tabs>
        <w:jc w:val="both"/>
        <w:rPr>
          <w:rFonts w:ascii="Calibri" w:hAnsi="Calibri" w:cs="Calibri"/>
        </w:rPr>
      </w:pPr>
      <w:r>
        <w:rPr>
          <w:rFonts w:eastAsia="Times New Roman" w:cs="Calibri" w:ascii="Calibri" w:hAnsi="Calibri"/>
          <w:color w:val="auto"/>
          <w:kern w:val="0"/>
          <w:position w:val="0"/>
          <w:sz w:val="24"/>
          <w:sz w:val="24"/>
          <w:szCs w:val="20"/>
          <w:vertAlign w:val="baseline"/>
          <w:lang w:val="el-GR" w:eastAsia="zh-CN" w:bidi="ar-SA"/>
        </w:rPr>
        <w:t>On a obtenu γ = 6,5 ± 0,3</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eastAsia="Times New Roman" w:cs="Calibri" w:ascii="Calibri" w:hAnsi="Calibri"/>
          <w:color w:val="auto"/>
          <w:kern w:val="0"/>
          <w:position w:val="0"/>
          <w:sz w:val="24"/>
          <w:sz w:val="24"/>
          <w:szCs w:val="20"/>
          <w:vertAlign w:val="baseline"/>
          <w:lang w:val="el-GR" w:eastAsia="zh-CN" w:bidi="ar-SA"/>
        </w:rPr>
        <w:t>Ainsi, en mesurant D la différence de niveau en présence ou absence de champ magnétique sur l’écran, on peut remonter à h grâce au grandissement : h = D / γ</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eastAsia="Times New Roman" w:cs="Calibri" w:ascii="Calibri" w:hAnsi="Calibri"/>
          <w:color w:val="auto"/>
          <w:kern w:val="0"/>
          <w:position w:val="0"/>
          <w:sz w:val="24"/>
          <w:sz w:val="24"/>
          <w:szCs w:val="20"/>
          <w:vertAlign w:val="baseline"/>
          <w:lang w:val="el-GR" w:eastAsia="zh-CN" w:bidi="ar-SA"/>
        </w:rPr>
        <w:t xml:space="preserve">D = 6,0 </w:t>
      </w:r>
      <w:r>
        <w:rPr>
          <w:rFonts w:eastAsia="Times New Roman" w:cs="Calibri" w:ascii="Calibri" w:hAnsi="Calibri"/>
          <w:b w:val="false"/>
          <w:bCs w:val="false"/>
          <w:color w:val="auto"/>
          <w:kern w:val="0"/>
          <w:position w:val="0"/>
          <w:sz w:val="24"/>
          <w:sz w:val="24"/>
          <w:szCs w:val="20"/>
          <w:vertAlign w:val="baseline"/>
          <w:lang w:val="el-GR" w:eastAsia="zh-CN" w:bidi="ar-SA"/>
        </w:rPr>
        <w:t>± 0,5 cm</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eastAsia="Times New Roman" w:cs="Calibri" w:ascii="Calibri" w:hAnsi="Calibri"/>
          <w:color w:val="auto"/>
          <w:kern w:val="0"/>
          <w:position w:val="0"/>
          <w:sz w:val="24"/>
          <w:sz w:val="24"/>
          <w:szCs w:val="20"/>
          <w:vertAlign w:val="baseline"/>
          <w:lang w:val="el-GR" w:eastAsia="zh-CN" w:bidi="ar-SA"/>
        </w:rPr>
        <w:t>Et donc χ</w:t>
      </w:r>
      <w:r>
        <w:rPr>
          <w:rFonts w:eastAsia="Times New Roman" w:cs="Calibri" w:ascii="Calibri" w:hAnsi="Calibri"/>
          <w:color w:val="auto"/>
          <w:kern w:val="0"/>
          <w:sz w:val="24"/>
          <w:szCs w:val="20"/>
          <w:vertAlign w:val="subscript"/>
          <w:lang w:val="el-GR" w:eastAsia="zh-CN" w:bidi="ar-SA"/>
        </w:rPr>
        <w:t>solide</w:t>
      </w:r>
      <w:r>
        <w:rPr>
          <w:rFonts w:eastAsia="Times New Roman" w:cs="Calibri" w:ascii="Calibri" w:hAnsi="Calibri"/>
          <w:color w:val="auto"/>
          <w:kern w:val="0"/>
          <w:position w:val="0"/>
          <w:sz w:val="24"/>
          <w:sz w:val="24"/>
          <w:szCs w:val="20"/>
          <w:vertAlign w:val="baseline"/>
          <w:lang w:val="el-GR" w:eastAsia="zh-CN" w:bidi="ar-SA"/>
        </w:rPr>
        <w:t xml:space="preserve"> = 3,9 ± 0,7 x 10</w:t>
      </w:r>
      <w:r>
        <w:rPr>
          <w:rFonts w:eastAsia="Times New Roman" w:cs="Calibri" w:ascii="Calibri" w:hAnsi="Calibri"/>
          <w:color w:val="auto"/>
          <w:kern w:val="0"/>
          <w:sz w:val="24"/>
          <w:szCs w:val="20"/>
          <w:vertAlign w:val="superscript"/>
          <w:lang w:val="el-GR" w:eastAsia="zh-CN" w:bidi="ar-SA"/>
        </w:rPr>
        <w:t>-3</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eastAsia="Times New Roman" w:cs="Calibri" w:ascii="Calibri" w:hAnsi="Calibri"/>
          <w:color w:val="auto"/>
          <w:kern w:val="0"/>
          <w:position w:val="0"/>
          <w:sz w:val="24"/>
          <w:sz w:val="24"/>
          <w:szCs w:val="20"/>
          <w:vertAlign w:val="baseline"/>
          <w:lang w:val="el-GR" w:eastAsia="zh-CN" w:bidi="ar-SA"/>
        </w:rPr>
        <w:t>La valeur tabulée est  χ</w:t>
      </w:r>
      <w:r>
        <w:rPr>
          <w:rFonts w:eastAsia="Times New Roman" w:cs="Calibri" w:ascii="Calibri" w:hAnsi="Calibri"/>
          <w:color w:val="auto"/>
          <w:kern w:val="0"/>
          <w:sz w:val="24"/>
          <w:szCs w:val="20"/>
          <w:vertAlign w:val="superscript"/>
          <w:lang w:val="el-GR" w:eastAsia="zh-CN" w:bidi="ar-SA"/>
        </w:rPr>
        <w:t>tab</w:t>
      </w:r>
      <w:r>
        <w:rPr>
          <w:rFonts w:eastAsia="Times New Roman" w:cs="Calibri" w:ascii="Calibri" w:hAnsi="Calibri"/>
          <w:color w:val="auto"/>
          <w:kern w:val="0"/>
          <w:sz w:val="24"/>
          <w:szCs w:val="20"/>
          <w:vertAlign w:val="subscript"/>
          <w:lang w:val="el-GR" w:eastAsia="zh-CN" w:bidi="ar-SA"/>
        </w:rPr>
        <w:t>solide</w:t>
      </w:r>
      <w:r>
        <w:rPr>
          <w:rFonts w:eastAsia="Times New Roman" w:cs="Calibri" w:ascii="Calibri" w:hAnsi="Calibri"/>
          <w:color w:val="auto"/>
          <w:kern w:val="0"/>
          <w:position w:val="0"/>
          <w:sz w:val="24"/>
          <w:sz w:val="24"/>
          <w:szCs w:val="20"/>
          <w:vertAlign w:val="baseline"/>
          <w:lang w:val="el-GR" w:eastAsia="zh-CN" w:bidi="ar-SA"/>
        </w:rPr>
        <w:t xml:space="preserve"> = 3,3 x 10</w:t>
      </w:r>
      <w:r>
        <w:rPr>
          <w:rFonts w:eastAsia="Times New Roman" w:cs="Calibri" w:ascii="Calibri" w:hAnsi="Calibri"/>
          <w:color w:val="auto"/>
          <w:kern w:val="0"/>
          <w:sz w:val="24"/>
          <w:szCs w:val="20"/>
          <w:vertAlign w:val="superscript"/>
          <w:lang w:val="el-GR" w:eastAsia="zh-CN" w:bidi="ar-SA"/>
        </w:rPr>
        <w:t>-3</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Heading1"/>
        <w:numPr>
          <w:ilvl w:val="0"/>
          <w:numId w:val="3"/>
        </w:numPr>
        <w:rPr>
          <w:rFonts w:ascii="Liberation Sans;Arial" w:hAnsi="Liberation Sans;Arial" w:eastAsia="Noto Sans CJK SC" w:cs="Lohit Devanagari"/>
          <w:b/>
          <w:b/>
          <w:bCs/>
          <w:color w:val="auto"/>
          <w:sz w:val="36"/>
          <w:szCs w:val="36"/>
          <w:lang w:val="fr-FR" w:eastAsia="zh-CN" w:bidi="ar-SA"/>
        </w:rPr>
      </w:pPr>
      <w:r>
        <w:drawing>
          <wp:anchor behindDoc="0" distT="0" distB="0" distL="0" distR="0" simplePos="0" locked="0" layoutInCell="0" allowOverlap="1" relativeHeight="5">
            <wp:simplePos x="0" y="0"/>
            <wp:positionH relativeFrom="column">
              <wp:posOffset>2828290</wp:posOffset>
            </wp:positionH>
            <wp:positionV relativeFrom="paragraph">
              <wp:posOffset>532765</wp:posOffset>
            </wp:positionV>
            <wp:extent cx="3677285" cy="264795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rcRect l="-3980" t="0" r="0" b="151"/>
                    <a:stretch>
                      <a:fillRect/>
                    </a:stretch>
                  </pic:blipFill>
                  <pic:spPr bwMode="auto">
                    <a:xfrm>
                      <a:off x="0" y="0"/>
                      <a:ext cx="3677285" cy="2647950"/>
                    </a:xfrm>
                    <a:prstGeom prst="rect">
                      <a:avLst/>
                    </a:prstGeom>
                  </pic:spPr>
                </pic:pic>
              </a:graphicData>
            </a:graphic>
          </wp:anchor>
        </w:drawing>
      </w:r>
      <w:r>
        <w:rPr>
          <w:rFonts w:eastAsia="Noto Sans CJK SC" w:cs="Lohit Devanagari"/>
          <w:b/>
          <w:bCs/>
          <w:color w:val="auto"/>
          <w:sz w:val="36"/>
          <w:szCs w:val="36"/>
          <w:lang w:val="fr-FR" w:eastAsia="zh-CN" w:bidi="ar-SA"/>
        </w:rPr>
        <w:t>E</w:t>
      </w:r>
      <w:r>
        <w:rPr>
          <w:rFonts w:eastAsia="Noto Sans CJK SC" w:cs="Lohit Devanagari"/>
          <w:b/>
          <w:bCs/>
          <w:color w:val="auto"/>
          <w:sz w:val="36"/>
          <w:szCs w:val="36"/>
          <w:lang w:val="fr-FR" w:eastAsia="zh-CN" w:bidi="ar-SA"/>
        </w:rPr>
        <w:t>xpérience 3 : Transition ferromagnétique-paramagnétique du fer (semi-quantitative)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Référence</w:t>
      </w:r>
      <w:r>
        <w:rPr>
          <w:rFonts w:cs="Calibri" w:ascii="Calibri" w:hAnsi="Calibri"/>
        </w:rPr>
        <w:t> : TP Transition de phase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Temps consacré</w:t>
      </w:r>
      <w:r>
        <w:rPr>
          <w:rFonts w:cs="Calibri" w:ascii="Calibri" w:hAnsi="Calibri"/>
        </w:rPr>
        <w:t> : 4 minutes 30 sec</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But de la manip</w:t>
      </w:r>
      <w:r>
        <w:rPr>
          <w:rFonts w:cs="Calibri" w:ascii="Calibri" w:hAnsi="Calibri"/>
        </w:rPr>
        <w:t xml:space="preserve"> : Estimer la température de Curie du fer </w:t>
      </w:r>
    </w:p>
    <w:p>
      <w:pPr>
        <w:pStyle w:val="Normal"/>
        <w:tabs>
          <w:tab w:val="clear" w:pos="709"/>
          <w:tab w:val="left" w:pos="560" w:leader="none"/>
          <w:tab w:val="left" w:pos="1120" w:leader="none"/>
        </w:tabs>
        <w:jc w:val="both"/>
        <w:rPr>
          <w:rFonts w:ascii="Calibri" w:hAnsi="Calibri" w:cs="Calibri"/>
        </w:rPr>
      </w:pPr>
      <w:r>
        <w:rPr>
          <w:rFonts w:cs="Calibri" w:ascii="Calibri" w:hAnsi="Calibri"/>
        </w:rPr>
        <w:t>On chauffe avec un bec Mecker une tige en fer percée dans laquelle on peut glisser un thermocouple chromel-alumel qui permet de mesurer la température. A l’aide d’une potence, on suspend au bout d’une ficelle un aimant devant la tige en fer, et on le sépare de la tige par un écran anticalorique. A l’état initial, lorsque le bec Mecker n’est pas en marche, l’aimant est attiré par la tige en fer et se plaque contre l’écran anticalorique : le fer a un comportement ferromagnétique.</w:t>
      </w:r>
    </w:p>
    <w:p>
      <w:pPr>
        <w:pStyle w:val="Normal"/>
        <w:tabs>
          <w:tab w:val="clear" w:pos="709"/>
          <w:tab w:val="left" w:pos="560" w:leader="none"/>
          <w:tab w:val="left" w:pos="1120" w:leader="none"/>
        </w:tabs>
        <w:jc w:val="both"/>
        <w:rPr>
          <w:rFonts w:ascii="Calibri" w:hAnsi="Calibri" w:cs="Calibri"/>
        </w:rPr>
      </w:pPr>
      <w:r>
        <w:rPr>
          <w:rFonts w:cs="Calibri" w:ascii="Calibri" w:hAnsi="Calibri"/>
        </w:rPr>
        <w:t xml:space="preserve">En chauffant la tige jusqu’à sa température de Curie, l’aimant se décolle de l’écran : le fer a un comportement </w:t>
      </w:r>
      <w:r>
        <w:rPr>
          <w:rFonts w:eastAsia="Times New Roman" w:cs="Calibri" w:ascii="Calibri" w:hAnsi="Calibri"/>
          <w:color w:val="auto"/>
          <w:kern w:val="0"/>
          <w:sz w:val="24"/>
          <w:szCs w:val="20"/>
          <w:lang w:val="fr-FR" w:eastAsia="zh-CN" w:bidi="ar-SA"/>
        </w:rPr>
        <w:t>para</w:t>
      </w:r>
      <w:r>
        <w:rPr>
          <w:rFonts w:cs="Calibri" w:ascii="Calibri" w:hAnsi="Calibri"/>
        </w:rPr>
        <w:t>magnétique.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Mesure présentée devant le jury</w:t>
      </w:r>
      <w:r>
        <w:rPr>
          <w:rFonts w:cs="Calibri" w:ascii="Calibri" w:hAnsi="Calibri"/>
        </w:rPr>
        <w:t xml:space="preserve"> : </w:t>
      </w:r>
    </w:p>
    <w:p>
      <w:pPr>
        <w:pStyle w:val="Normal"/>
        <w:tabs>
          <w:tab w:val="clear" w:pos="709"/>
          <w:tab w:val="left" w:pos="560" w:leader="none"/>
          <w:tab w:val="left" w:pos="1120" w:leader="none"/>
        </w:tabs>
        <w:jc w:val="both"/>
        <w:rPr>
          <w:rFonts w:ascii="Calibri" w:hAnsi="Calibri" w:cs="Calibri"/>
        </w:rPr>
      </w:pPr>
      <w:r>
        <w:rPr>
          <w:rFonts w:cs="Calibri" w:ascii="Calibri" w:hAnsi="Calibri"/>
        </w:rPr>
        <w:t>Allumer le bec Mecker et lire la valeur de la température à laquelle l’aimant se décolle grâce au thermocouple.</w:t>
      </w:r>
    </w:p>
    <w:p>
      <w:pPr>
        <w:pStyle w:val="Normal"/>
        <w:tabs>
          <w:tab w:val="clear" w:pos="709"/>
          <w:tab w:val="left" w:pos="560" w:leader="none"/>
          <w:tab w:val="left" w:pos="1120" w:leader="none"/>
        </w:tabs>
        <w:jc w:val="both"/>
        <w:rPr>
          <w:rFonts w:ascii="Calibri" w:hAnsi="Calibri" w:cs="Calibri"/>
        </w:rPr>
      </w:pPr>
      <w:r>
        <w:rPr>
          <w:rFonts w:cs="Calibri" w:ascii="Calibri" w:hAnsi="Calibri"/>
        </w:rPr>
        <w:t>On mesure : T</w:t>
      </w:r>
      <w:r>
        <w:rPr>
          <w:rFonts w:cs="Calibri" w:ascii="Calibri" w:hAnsi="Calibri"/>
          <w:vertAlign w:val="subscript"/>
        </w:rPr>
        <w:t>c</w:t>
      </w:r>
      <w:r>
        <w:rPr>
          <w:rFonts w:cs="Calibri" w:ascii="Calibri" w:hAnsi="Calibri"/>
          <w:vertAlign w:val="superscript"/>
        </w:rPr>
        <w:t>fer</w:t>
      </w:r>
      <w:r>
        <w:rPr>
          <w:rFonts w:cs="Calibri" w:ascii="Calibri" w:hAnsi="Calibri"/>
          <w:position w:val="0"/>
          <w:sz w:val="24"/>
          <w:sz w:val="24"/>
          <w:vertAlign w:val="baseline"/>
        </w:rPr>
        <w:t xml:space="preserve"> = 772 </w:t>
      </w:r>
      <w:r>
        <w:rPr>
          <w:rFonts w:eastAsia="Times New Roman" w:cs="Calibri" w:ascii="Calibri" w:hAnsi="Calibri"/>
          <w:color w:val="auto"/>
          <w:kern w:val="0"/>
          <w:position w:val="0"/>
          <w:sz w:val="24"/>
          <w:sz w:val="24"/>
          <w:szCs w:val="20"/>
          <w:vertAlign w:val="baseline"/>
          <w:lang w:val="el-GR" w:eastAsia="zh-CN" w:bidi="ar-SA"/>
        </w:rPr>
        <w:t>±  5 °C</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rPr>
        <w:t>T</w:t>
      </w:r>
      <w:r>
        <w:rPr>
          <w:rFonts w:cs="Calibri" w:ascii="Calibri" w:hAnsi="Calibri"/>
          <w:vertAlign w:val="subscript"/>
        </w:rPr>
        <w:t>c</w:t>
      </w:r>
      <w:r>
        <w:rPr>
          <w:rFonts w:cs="Calibri" w:ascii="Calibri" w:hAnsi="Calibri"/>
          <w:vertAlign w:val="superscript"/>
        </w:rPr>
        <w:t>fer</w:t>
      </w:r>
      <w:r>
        <w:rPr>
          <w:rFonts w:cs="Calibri" w:ascii="Calibri" w:hAnsi="Calibri"/>
          <w:vertAlign w:val="subscript"/>
        </w:rPr>
        <w:t xml:space="preserve">tabulée </w:t>
      </w:r>
      <w:r>
        <w:rPr>
          <w:rFonts w:cs="Calibri" w:ascii="Calibri" w:hAnsi="Calibri"/>
          <w:position w:val="0"/>
          <w:sz w:val="24"/>
          <w:sz w:val="24"/>
          <w:vertAlign w:val="baseline"/>
        </w:rPr>
        <w:t>= 770°C</w:t>
      </w:r>
    </w:p>
    <w:p>
      <w:pPr>
        <w:pStyle w:val="Normal"/>
        <w:tabs>
          <w:tab w:val="clear" w:pos="709"/>
          <w:tab w:val="left" w:pos="560" w:leader="none"/>
          <w:tab w:val="left" w:pos="1120" w:leader="none"/>
        </w:tabs>
        <w:jc w:val="both"/>
        <w:rPr>
          <w:rFonts w:ascii="Calibri" w:hAnsi="Calibri" w:cs="Calibri"/>
          <w:i/>
          <w:i/>
          <w:iCs/>
          <w:sz w:val="24"/>
          <w:szCs w:val="24"/>
        </w:rPr>
      </w:pPr>
      <w:r>
        <w:rPr>
          <w:rFonts w:cs="Calibri" w:ascii="Calibri" w:hAnsi="Calibri"/>
          <w:i/>
          <w:iCs/>
          <w:sz w:val="24"/>
          <w:szCs w:val="24"/>
        </w:rPr>
      </w:r>
    </w:p>
    <w:p>
      <w:pPr>
        <w:pStyle w:val="Heading1"/>
        <w:numPr>
          <w:ilvl w:val="0"/>
          <w:numId w:val="3"/>
        </w:numPr>
        <w:rPr>
          <w:rFonts w:ascii="Liberation Sans;Arial" w:hAnsi="Liberation Sans;Arial" w:eastAsia="Noto Sans CJK SC" w:cs="Lohit Devanagari"/>
          <w:b/>
          <w:b/>
          <w:bCs/>
          <w:color w:val="auto"/>
          <w:sz w:val="36"/>
          <w:szCs w:val="36"/>
          <w:lang w:val="fr-FR" w:eastAsia="zh-CN" w:bidi="ar-SA"/>
        </w:rPr>
      </w:pPr>
      <w:r>
        <w:rPr>
          <w:rFonts w:eastAsia="Noto Sans CJK SC" w:cs="Lohit Devanagari"/>
          <w:b/>
          <w:bCs/>
          <w:color w:val="auto"/>
          <w:sz w:val="36"/>
          <w:szCs w:val="36"/>
          <w:lang w:val="fr-FR" w:eastAsia="zh-CN" w:bidi="ar-SA"/>
        </w:rPr>
        <w:t xml:space="preserve">Expérience </w:t>
      </w:r>
      <w:r>
        <w:rPr>
          <w:rFonts w:eastAsia="Noto Sans CJK SC" w:cs="Lohit Devanagari"/>
          <w:b/>
          <w:bCs/>
          <w:color w:val="auto"/>
          <w:kern w:val="0"/>
          <w:sz w:val="36"/>
          <w:szCs w:val="36"/>
          <w:lang w:val="fr-FR" w:eastAsia="zh-CN" w:bidi="ar-SA"/>
        </w:rPr>
        <w:t xml:space="preserve">4 </w:t>
      </w:r>
      <w:r>
        <w:rPr>
          <w:rFonts w:eastAsia="Noto Sans CJK SC" w:cs="Lohit Devanagari"/>
          <w:b/>
          <w:bCs/>
          <w:color w:val="auto"/>
          <w:sz w:val="36"/>
          <w:szCs w:val="36"/>
          <w:lang w:val="fr-FR" w:eastAsia="zh-CN" w:bidi="ar-SA"/>
        </w:rPr>
        <w:t>: Étude de l’électroaimant (quantitative)</w:t>
      </w:r>
    </w:p>
    <w:p>
      <w:pPr>
        <w:pStyle w:val="TextBody"/>
        <w:rPr>
          <w:rFonts w:ascii="Liberation Sans;Arial" w:hAnsi="Liberation Sans;Arial" w:eastAsia="Noto Sans CJK SC" w:cs="Lohit Devanagari"/>
          <w:b/>
          <w:b/>
          <w:bCs/>
          <w:color w:val="auto"/>
          <w:sz w:val="36"/>
          <w:szCs w:val="36"/>
          <w:lang w:val="fr-FR" w:eastAsia="zh-CN" w:bidi="ar-SA"/>
        </w:rPr>
      </w:pPr>
      <w:r>
        <w:rPr>
          <w:rFonts w:eastAsia="Noto Sans CJK SC" w:cs="Lohit Devanagari" w:ascii="Liberation Sans;Arial" w:hAnsi="Liberation Sans;Arial"/>
          <w:b/>
          <w:bCs/>
          <w:color w:val="auto"/>
          <w:sz w:val="36"/>
          <w:szCs w:val="36"/>
          <w:lang w:val="fr-FR" w:eastAsia="zh-CN" w:bidi="ar-SA"/>
        </w:rPr>
        <w:drawing>
          <wp:anchor behindDoc="0" distT="0" distB="0" distL="0" distR="0" simplePos="0" locked="0" layoutInCell="0" allowOverlap="1" relativeHeight="4">
            <wp:simplePos x="0" y="0"/>
            <wp:positionH relativeFrom="column">
              <wp:posOffset>4445</wp:posOffset>
            </wp:positionH>
            <wp:positionV relativeFrom="paragraph">
              <wp:posOffset>120650</wp:posOffset>
            </wp:positionV>
            <wp:extent cx="4149090" cy="3025775"/>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rcRect l="0" t="0" r="-2851" b="0"/>
                    <a:stretch>
                      <a:fillRect/>
                    </a:stretch>
                  </pic:blipFill>
                  <pic:spPr bwMode="auto">
                    <a:xfrm>
                      <a:off x="0" y="0"/>
                      <a:ext cx="4149090" cy="3025775"/>
                    </a:xfrm>
                    <a:prstGeom prst="rect">
                      <a:avLst/>
                    </a:prstGeom>
                  </pic:spPr>
                </pic:pic>
              </a:graphicData>
            </a:graphic>
          </wp:anchor>
        </w:drawing>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Référence</w:t>
      </w:r>
      <w:r>
        <w:rPr>
          <w:rFonts w:cs="Calibri" w:ascii="Calibri" w:hAnsi="Calibri"/>
        </w:rPr>
        <w:t> : TP Magnétisme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Temps consacré</w:t>
      </w:r>
      <w:r>
        <w:rPr>
          <w:rFonts w:cs="Calibri" w:ascii="Calibri" w:hAnsi="Calibri"/>
        </w:rPr>
        <w:t> : 8 minutes</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But de la manip</w:t>
      </w:r>
      <w:r>
        <w:rPr>
          <w:rFonts w:cs="Calibri" w:ascii="Calibri" w:hAnsi="Calibri"/>
        </w:rPr>
        <w:t> : Déterminer le nombre de spires des 2 bobines dans l’électro-aimant.</w:t>
      </w:r>
    </w:p>
    <w:p>
      <w:pPr>
        <w:pStyle w:val="Normal"/>
        <w:tabs>
          <w:tab w:val="clear" w:pos="709"/>
          <w:tab w:val="left" w:pos="560" w:leader="none"/>
          <w:tab w:val="left" w:pos="1120" w:leader="none"/>
        </w:tabs>
        <w:jc w:val="both"/>
        <w:rPr>
          <w:rFonts w:ascii="Calibri" w:hAnsi="Calibri" w:cs="Calibri"/>
        </w:rPr>
      </w:pPr>
      <w:r>
        <w:rPr>
          <w:rFonts w:cs="Calibri" w:ascii="Calibri" w:hAnsi="Calibri"/>
        </w:rPr>
        <w:t>Le champ magnétique dans l’entrefer est donné par la relation (1):</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
      <m:oMath xmlns:m="http://schemas.openxmlformats.org/officeDocument/2006/math">
        <m:r>
          <w:rPr>
            <w:rFonts w:ascii="Cambria Math" w:hAnsi="Cambria Math"/>
          </w:rPr>
          <m:t xml:space="preserve">B</m:t>
        </m:r>
        <m:r>
          <w:rPr>
            <w:rFonts w:ascii="Cambria Math" w:hAnsi="Cambria Math"/>
          </w:rPr>
          <m:t xml:space="preserve">=</m:t>
        </m:r>
        <m:f>
          <m:num>
            <m:sSub>
              <m:e>
                <m:r>
                  <w:rPr>
                    <w:rFonts w:ascii="Cambria Math" w:hAnsi="Cambria Math"/>
                  </w:rPr>
                  <m:t xml:space="preserve">μ</m:t>
                </m:r>
              </m:e>
              <m:sub>
                <m:r>
                  <w:rPr>
                    <w:rFonts w:ascii="Cambria Math" w:hAnsi="Cambria Math"/>
                  </w:rPr>
                  <m:t xml:space="preserve">0</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I</m:t>
            </m:r>
          </m:num>
          <m:den>
            <m:f>
              <m:num>
                <m:r>
                  <w:rPr>
                    <w:rFonts w:ascii="Cambria Math" w:hAnsi="Cambria Math"/>
                  </w:rPr>
                  <m:t xml:space="preserve">L</m:t>
                </m:r>
                <m:r>
                  <w:rPr>
                    <w:rFonts w:ascii="Cambria Math" w:hAnsi="Cambria Math"/>
                  </w:rPr>
                  <m:t xml:space="preserve">×</m:t>
                </m:r>
                <m:r>
                  <w:rPr>
                    <w:rFonts w:ascii="Cambria Math" w:hAnsi="Cambria Math"/>
                  </w:rPr>
                  <m:t xml:space="preserve">s</m:t>
                </m:r>
              </m:num>
              <m:den>
                <m:sSub>
                  <m:e>
                    <m:r>
                      <w:rPr>
                        <w:rFonts w:ascii="Cambria Math" w:hAnsi="Cambria Math"/>
                      </w:rPr>
                      <m:t xml:space="preserve">μ</m:t>
                    </m:r>
                  </m:e>
                  <m:sub>
                    <m:r>
                      <w:rPr>
                        <w:rFonts w:ascii="Cambria Math" w:hAnsi="Cambria Math"/>
                      </w:rPr>
                      <m:t xml:space="preserve">r</m:t>
                    </m:r>
                  </m:sub>
                </m:sSub>
                <m:r>
                  <w:rPr>
                    <w:rFonts w:ascii="Cambria Math" w:hAnsi="Cambria Math"/>
                  </w:rPr>
                  <m:t xml:space="preserve">×</m:t>
                </m:r>
                <m:r>
                  <w:rPr>
                    <w:rFonts w:ascii="Cambria Math" w:hAnsi="Cambria Math"/>
                  </w:rPr>
                  <m:t xml:space="preserve">S</m:t>
                </m:r>
              </m:den>
            </m:f>
            <m:r>
              <w:rPr>
                <w:rFonts w:ascii="Cambria Math" w:hAnsi="Cambria Math"/>
              </w:rPr>
              <m:t xml:space="preserve">+</m:t>
            </m:r>
            <m:r>
              <w:rPr>
                <w:rFonts w:ascii="Cambria Math" w:hAnsi="Cambria Math"/>
              </w:rPr>
              <m:t xml:space="preserve">e</m:t>
            </m:r>
          </m:den>
        </m:f>
      </m:oMath>
      <w:r>
        <w:rPr/>
        <w:t xml:space="preserve">           </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rPr>
        <w:t xml:space="preserve">qui devient (2) :       </w:t>
      </w:r>
      <w:r>
        <w:rPr/>
      </w:r>
      <m:oMath xmlns:m="http://schemas.openxmlformats.org/officeDocument/2006/math">
        <m:r>
          <w:rPr>
            <w:rFonts w:ascii="Cambria Math" w:hAnsi="Cambria Math"/>
          </w:rPr>
          <m:t xml:space="preserve">B</m:t>
        </m:r>
        <m:r>
          <w:rPr>
            <w:rFonts w:ascii="Cambria Math" w:hAnsi="Cambria Math"/>
          </w:rPr>
          <m:t xml:space="preserve">=</m:t>
        </m:r>
        <m:f>
          <m:num>
            <m:sSub>
              <m:e>
                <m:r>
                  <w:rPr>
                    <w:rFonts w:ascii="Cambria Math" w:hAnsi="Cambria Math"/>
                  </w:rPr>
                  <m:t xml:space="preserve">μ</m:t>
                </m:r>
              </m:e>
              <m:sub>
                <m:r>
                  <w:rPr>
                    <w:rFonts w:ascii="Cambria Math" w:hAnsi="Cambria Math"/>
                  </w:rPr>
                  <m:t xml:space="preserve">0</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I</m:t>
            </m:r>
          </m:num>
          <m:den>
            <m:r>
              <w:rPr>
                <w:rFonts w:ascii="Cambria Math" w:hAnsi="Cambria Math"/>
              </w:rPr>
              <m:t xml:space="preserve">e</m:t>
            </m:r>
          </m:den>
        </m:f>
      </m:oMath>
      <w:r>
        <w:rPr/>
        <w:t xml:space="preserve">    </w:t>
      </w:r>
      <w:r>
        <w:rPr>
          <w:rFonts w:cs="Calibri" w:ascii="Calibri" w:hAnsi="Calibri"/>
        </w:rPr>
        <w:t xml:space="preserve">lorsque </w:t>
      </w:r>
      <w:r>
        <w:rPr>
          <w:rFonts w:cs="Calibri" w:ascii="Calibri" w:hAnsi="Calibri"/>
          <w:lang w:val="el-GR"/>
        </w:rPr>
        <w:t>μ</w:t>
      </w:r>
      <w:r>
        <w:rPr>
          <w:rFonts w:cs="Calibri" w:ascii="Calibri" w:hAnsi="Calibri"/>
          <w:vertAlign w:val="subscript"/>
          <w:lang w:val="el-GR"/>
        </w:rPr>
        <w:t xml:space="preserve">r </w:t>
      </w:r>
      <w:r>
        <w:rPr>
          <w:rFonts w:cs="Calibri" w:ascii="Calibri" w:hAnsi="Calibri"/>
          <w:lang w:val="el-GR"/>
        </w:rPr>
        <w:t>&gt;&gt; 1</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lang w:val="el-GR"/>
        </w:rPr>
        <w:t>L = 1,40m est la longueur de fer de l’électro-aimant</w:t>
      </w:r>
    </w:p>
    <w:p>
      <w:pPr>
        <w:pStyle w:val="Normal"/>
        <w:tabs>
          <w:tab w:val="clear" w:pos="709"/>
          <w:tab w:val="left" w:pos="560" w:leader="none"/>
          <w:tab w:val="left" w:pos="1120" w:leader="none"/>
        </w:tabs>
        <w:jc w:val="both"/>
        <w:rPr>
          <w:rFonts w:ascii="Calibri" w:hAnsi="Calibri" w:cs="Calibri"/>
        </w:rPr>
      </w:pPr>
      <w:r>
        <w:rPr>
          <w:rFonts w:cs="Calibri" w:ascii="Calibri" w:hAnsi="Calibri"/>
          <w:lang w:val="el-GR"/>
        </w:rPr>
        <w:t>n est le nombre de spires</w:t>
      </w:r>
    </w:p>
    <w:p>
      <w:pPr>
        <w:pStyle w:val="Normal"/>
        <w:tabs>
          <w:tab w:val="clear" w:pos="709"/>
          <w:tab w:val="left" w:pos="560" w:leader="none"/>
          <w:tab w:val="left" w:pos="1120" w:leader="none"/>
        </w:tabs>
        <w:jc w:val="both"/>
        <w:rPr>
          <w:rFonts w:ascii="Calibri" w:hAnsi="Calibri" w:cs="Calibri"/>
        </w:rPr>
      </w:pPr>
      <w:r>
        <w:rPr>
          <w:rFonts w:cs="Calibri" w:ascii="Calibri" w:hAnsi="Calibri"/>
          <w:lang w:val="el-GR"/>
        </w:rPr>
        <w:t>I est l’intensité du courant dans les bobines</w:t>
      </w:r>
    </w:p>
    <w:p>
      <w:pPr>
        <w:pStyle w:val="Normal"/>
        <w:tabs>
          <w:tab w:val="clear" w:pos="709"/>
          <w:tab w:val="left" w:pos="560" w:leader="none"/>
          <w:tab w:val="left" w:pos="1120" w:leader="none"/>
        </w:tabs>
        <w:jc w:val="both"/>
        <w:rPr>
          <w:rFonts w:ascii="Calibri" w:hAnsi="Calibri" w:cs="Calibri"/>
        </w:rPr>
      </w:pPr>
      <w:r>
        <w:rPr>
          <w:rFonts w:cs="Calibri" w:ascii="Calibri" w:hAnsi="Calibri"/>
          <w:lang w:val="el-GR"/>
        </w:rPr>
        <w:t>s/S = ¼ pour les pièces tronconiques</w:t>
      </w:r>
    </w:p>
    <w:p>
      <w:pPr>
        <w:pStyle w:val="Normal"/>
        <w:tabs>
          <w:tab w:val="clear" w:pos="709"/>
          <w:tab w:val="left" w:pos="560" w:leader="none"/>
          <w:tab w:val="left" w:pos="1120" w:leader="none"/>
        </w:tabs>
        <w:jc w:val="both"/>
        <w:rPr>
          <w:rFonts w:ascii="Calibri" w:hAnsi="Calibri" w:cs="Calibri"/>
        </w:rPr>
      </w:pPr>
      <w:r>
        <w:rPr>
          <w:rFonts w:cs="Calibri" w:ascii="Calibri" w:hAnsi="Calibri"/>
          <w:lang w:val="el-GR"/>
        </w:rPr>
        <w:t>e est la largeur de l’entrefer</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i w:val="false"/>
          <w:i w:val="false"/>
          <w:iCs w:val="false"/>
          <w:sz w:val="24"/>
          <w:szCs w:val="24"/>
        </w:rPr>
      </w:pPr>
      <w:r>
        <w:rPr>
          <w:rFonts w:cs="Calibri" w:ascii="Calibri" w:hAnsi="Calibri"/>
          <w:i w:val="false"/>
          <w:iCs w:val="false"/>
          <w:sz w:val="24"/>
          <w:szCs w:val="24"/>
          <w:u w:val="single"/>
        </w:rPr>
        <w:t>Mesure présentée devant le jury</w:t>
      </w:r>
      <w:r>
        <w:rPr>
          <w:rFonts w:cs="Calibri" w:ascii="Calibri" w:hAnsi="Calibri"/>
          <w:i w:val="false"/>
          <w:iCs w:val="false"/>
          <w:sz w:val="24"/>
          <w:szCs w:val="24"/>
        </w:rPr>
        <w:t> :</w:t>
      </w:r>
    </w:p>
    <w:p>
      <w:pPr>
        <w:pStyle w:val="Normal"/>
        <w:tabs>
          <w:tab w:val="clear" w:pos="709"/>
          <w:tab w:val="left" w:pos="560" w:leader="none"/>
          <w:tab w:val="left" w:pos="1120" w:leader="none"/>
        </w:tabs>
        <w:jc w:val="both"/>
        <w:rPr>
          <w:rFonts w:ascii="Calibri" w:hAnsi="Calibri" w:cs="Calibri"/>
          <w:i w:val="false"/>
          <w:i w:val="false"/>
          <w:iCs w:val="false"/>
          <w:sz w:val="24"/>
          <w:szCs w:val="24"/>
        </w:rPr>
      </w:pPr>
      <w:r>
        <w:rPr>
          <w:rFonts w:cs="Calibri" w:ascii="Calibri" w:hAnsi="Calibri"/>
          <w:i w:val="false"/>
          <w:iCs w:val="false"/>
          <w:sz w:val="24"/>
          <w:szCs w:val="24"/>
        </w:rPr>
        <w:t>On fixe e = 1cm et on utilise les pièces tronconiques.</w:t>
      </w:r>
    </w:p>
    <w:p>
      <w:pPr>
        <w:pStyle w:val="Normal"/>
        <w:tabs>
          <w:tab w:val="clear" w:pos="709"/>
          <w:tab w:val="left" w:pos="560" w:leader="none"/>
          <w:tab w:val="left" w:pos="1120" w:leader="none"/>
        </w:tabs>
        <w:jc w:val="both"/>
        <w:rPr>
          <w:rFonts w:ascii="Calibri" w:hAnsi="Calibri" w:cs="Calibri"/>
          <w:i w:val="false"/>
          <w:i w:val="false"/>
          <w:iCs w:val="false"/>
          <w:sz w:val="24"/>
          <w:szCs w:val="24"/>
        </w:rPr>
      </w:pPr>
      <w:r>
        <w:rPr>
          <w:rFonts w:cs="Calibri" w:ascii="Calibri" w:hAnsi="Calibri"/>
          <w:i w:val="false"/>
          <w:iCs w:val="false"/>
          <w:sz w:val="24"/>
          <w:szCs w:val="24"/>
        </w:rPr>
        <w:t xml:space="preserve">Pour différentes valeurs de I (de 1 A à 4 A), on mesure B avec un teslamètre à effet Hall. </w:t>
      </w:r>
    </w:p>
    <w:p>
      <w:pPr>
        <w:pStyle w:val="Normal"/>
        <w:tabs>
          <w:tab w:val="clear" w:pos="709"/>
          <w:tab w:val="left" w:pos="560" w:leader="none"/>
          <w:tab w:val="left" w:pos="1120" w:leader="none"/>
        </w:tabs>
        <w:jc w:val="both"/>
        <w:rPr>
          <w:rFonts w:ascii="Calibri" w:hAnsi="Calibri" w:cs="Calibri"/>
          <w:i w:val="false"/>
          <w:i w:val="false"/>
          <w:iCs w:val="false"/>
          <w:sz w:val="24"/>
          <w:szCs w:val="24"/>
        </w:rPr>
      </w:pPr>
      <w:r>
        <w:rPr>
          <w:rFonts w:cs="Calibri" w:ascii="Calibri" w:hAnsi="Calibri"/>
          <w:i w:val="false"/>
          <w:iCs w:val="false"/>
          <w:sz w:val="24"/>
          <w:szCs w:val="24"/>
        </w:rPr>
        <w:t>On réserve les mesures pour 1 A et 2 A pour le montage. Le reste est fait en préparation.</w:t>
      </w:r>
    </w:p>
    <w:p>
      <w:pPr>
        <w:pStyle w:val="Normal"/>
        <w:tabs>
          <w:tab w:val="clear" w:pos="709"/>
          <w:tab w:val="left" w:pos="560" w:leader="none"/>
          <w:tab w:val="left" w:pos="1120" w:leader="none"/>
        </w:tabs>
        <w:jc w:val="both"/>
        <w:rPr>
          <w:rFonts w:ascii="Calibri" w:hAnsi="Calibri" w:cs="Calibri"/>
          <w:i w:val="false"/>
          <w:i w:val="false"/>
          <w:iCs w:val="false"/>
          <w:sz w:val="24"/>
          <w:szCs w:val="24"/>
        </w:rPr>
      </w:pPr>
      <w:r>
        <w:rPr>
          <w:rFonts w:cs="Calibri" w:ascii="Calibri" w:hAnsi="Calibri"/>
          <w:i w:val="false"/>
          <w:iCs w:val="false"/>
          <w:sz w:val="24"/>
          <w:szCs w:val="24"/>
        </w:rPr>
        <w:t>Pour I = 1 A, B = T</w:t>
      </w:r>
    </w:p>
    <w:p>
      <w:pPr>
        <w:pStyle w:val="Normal"/>
        <w:tabs>
          <w:tab w:val="clear" w:pos="709"/>
          <w:tab w:val="left" w:pos="560" w:leader="none"/>
          <w:tab w:val="left" w:pos="1120" w:leader="none"/>
        </w:tabs>
        <w:jc w:val="both"/>
        <w:rPr>
          <w:rFonts w:ascii="Calibri" w:hAnsi="Calibri" w:cs="Calibri"/>
          <w:i w:val="false"/>
          <w:i w:val="false"/>
          <w:iCs w:val="false"/>
          <w:sz w:val="24"/>
          <w:szCs w:val="24"/>
        </w:rPr>
      </w:pPr>
      <w:r>
        <w:rPr>
          <w:rFonts w:cs="Calibri" w:ascii="Calibri" w:hAnsi="Calibri"/>
          <w:i w:val="false"/>
          <w:iCs w:val="false"/>
          <w:sz w:val="24"/>
          <w:szCs w:val="24"/>
        </w:rPr>
        <w:t>Pour I = 2 A, B = T</w:t>
      </w:r>
    </w:p>
    <w:p>
      <w:pPr>
        <w:pStyle w:val="Normal"/>
        <w:tabs>
          <w:tab w:val="clear" w:pos="709"/>
          <w:tab w:val="left" w:pos="560" w:leader="none"/>
          <w:tab w:val="left" w:pos="1120" w:leader="none"/>
        </w:tabs>
        <w:jc w:val="both"/>
        <w:rPr>
          <w:rFonts w:ascii="Calibri" w:hAnsi="Calibri" w:cs="Calibri"/>
          <w:i w:val="false"/>
          <w:i w:val="false"/>
          <w:iCs w:val="false"/>
          <w:sz w:val="24"/>
          <w:szCs w:val="24"/>
        </w:rPr>
      </w:pPr>
      <w:r>
        <w:rPr>
          <w:rFonts w:cs="Calibri" w:ascii="Calibri" w:hAnsi="Calibri"/>
          <w:i w:val="false"/>
          <w:iCs w:val="false"/>
          <w:sz w:val="24"/>
          <w:szCs w:val="24"/>
        </w:rPr>
      </w:r>
    </w:p>
    <w:p>
      <w:pPr>
        <w:pStyle w:val="Normal"/>
        <w:tabs>
          <w:tab w:val="clear" w:pos="709"/>
          <w:tab w:val="left" w:pos="560" w:leader="none"/>
          <w:tab w:val="left" w:pos="1120" w:leader="none"/>
        </w:tabs>
        <w:jc w:val="both"/>
        <w:rPr>
          <w:rFonts w:ascii="Calibri" w:hAnsi="Calibri" w:cs="Calibri"/>
          <w:i w:val="false"/>
          <w:i w:val="false"/>
          <w:iCs w:val="false"/>
          <w:sz w:val="24"/>
          <w:szCs w:val="24"/>
        </w:rPr>
      </w:pPr>
      <w:r>
        <w:rPr>
          <w:rFonts w:cs="Calibri" w:ascii="Calibri" w:hAnsi="Calibri"/>
          <w:i w:val="false"/>
          <w:iCs w:val="false"/>
          <w:sz w:val="24"/>
          <w:szCs w:val="24"/>
        </w:rPr>
        <w:t>On trace B = f(I). On observe une partie linéaire pour les faibles intensités qui correspond à la relation (2). Le coefficient directeur de la pente donne le nombre de spires (sachant que d’après le constructeur, n</w:t>
      </w:r>
      <w:r>
        <w:rPr>
          <w:rFonts w:cs="Calibri" w:ascii="Calibri" w:hAnsi="Calibri"/>
          <w:i w:val="false"/>
          <w:iCs w:val="false"/>
          <w:sz w:val="24"/>
          <w:szCs w:val="24"/>
          <w:vertAlign w:val="subscript"/>
        </w:rPr>
        <w:t>théo</w:t>
      </w:r>
      <w:r>
        <w:rPr>
          <w:rFonts w:cs="Calibri" w:ascii="Calibri" w:hAnsi="Calibri"/>
          <w:i w:val="false"/>
          <w:iCs w:val="false"/>
          <w:sz w:val="24"/>
          <w:szCs w:val="24"/>
        </w:rPr>
        <w:t xml:space="preserve"> = 5600 spires).</w:t>
      </w:r>
    </w:p>
    <w:p>
      <w:pPr>
        <w:pStyle w:val="Normal"/>
        <w:tabs>
          <w:tab w:val="clear" w:pos="709"/>
          <w:tab w:val="left" w:pos="560" w:leader="none"/>
          <w:tab w:val="left" w:pos="1120" w:leader="none"/>
        </w:tabs>
        <w:jc w:val="both"/>
        <w:rPr>
          <w:rFonts w:ascii="Calibri" w:hAnsi="Calibri" w:cs="Calibri"/>
          <w:i w:val="false"/>
          <w:i w:val="false"/>
          <w:iCs w:val="false"/>
          <w:sz w:val="24"/>
          <w:szCs w:val="24"/>
        </w:rPr>
      </w:pPr>
      <w:r>
        <w:rPr>
          <w:rFonts w:cs="Calibri" w:ascii="Calibri" w:hAnsi="Calibri"/>
          <w:i w:val="false"/>
          <w:iCs w:val="false"/>
          <w:sz w:val="24"/>
          <w:szCs w:val="24"/>
        </w:rPr>
      </w:r>
    </w:p>
    <w:p>
      <w:pPr>
        <w:pStyle w:val="Normal"/>
        <w:tabs>
          <w:tab w:val="clear" w:pos="709"/>
          <w:tab w:val="left" w:pos="560" w:leader="none"/>
          <w:tab w:val="left" w:pos="1120" w:leader="none"/>
        </w:tabs>
        <w:jc w:val="both"/>
        <w:rPr>
          <w:rFonts w:ascii="Calibri" w:hAnsi="Calibri" w:cs="Calibri"/>
          <w:i w:val="false"/>
          <w:i w:val="false"/>
          <w:iCs w:val="false"/>
          <w:sz w:val="24"/>
          <w:szCs w:val="24"/>
        </w:rPr>
      </w:pPr>
      <w:r>
        <w:rPr>
          <w:rFonts w:cs="Calibri" w:ascii="Calibri" w:hAnsi="Calibri"/>
          <w:i w:val="false"/>
          <w:iCs w:val="false"/>
          <w:sz w:val="24"/>
          <w:szCs w:val="24"/>
        </w:rPr>
        <w:t xml:space="preserve">n = 6815 </w:t>
      </w:r>
      <w:r>
        <w:rPr>
          <w:rFonts w:eastAsia="Times New Roman" w:cs="Calibri" w:ascii="Calibri" w:hAnsi="Calibri"/>
          <w:i w:val="false"/>
          <w:iCs w:val="false"/>
          <w:color w:val="auto"/>
          <w:kern w:val="0"/>
          <w:position w:val="0"/>
          <w:sz w:val="24"/>
          <w:sz w:val="24"/>
          <w:szCs w:val="20"/>
          <w:vertAlign w:val="baseline"/>
          <w:lang w:val="el-GR" w:eastAsia="zh-CN" w:bidi="ar-SA"/>
        </w:rPr>
        <w:t>± 100 spires</w:t>
      </w:r>
    </w:p>
    <w:p>
      <w:pPr>
        <w:pStyle w:val="Normal"/>
        <w:tabs>
          <w:tab w:val="clear" w:pos="709"/>
          <w:tab w:val="left" w:pos="560" w:leader="none"/>
          <w:tab w:val="left" w:pos="1120" w:leader="none"/>
        </w:tabs>
        <w:jc w:val="both"/>
        <w:rPr>
          <w:rFonts w:ascii="Calibri" w:hAnsi="Calibri" w:cs="Calibri"/>
          <w:i w:val="false"/>
          <w:i w:val="false"/>
          <w:iCs w:val="false"/>
          <w:sz w:val="24"/>
          <w:szCs w:val="24"/>
        </w:rPr>
      </w:pPr>
      <w:r>
        <w:rPr>
          <w:rFonts w:cs="Calibri" w:ascii="Calibri" w:hAnsi="Calibri"/>
          <w:i w:val="false"/>
          <w:iCs w:val="false"/>
          <w:sz w:val="24"/>
          <w:szCs w:val="24"/>
        </w:rPr>
      </w:r>
    </w:p>
    <w:p>
      <w:pPr>
        <w:pStyle w:val="Normal"/>
        <w:tabs>
          <w:tab w:val="clear" w:pos="709"/>
          <w:tab w:val="left" w:pos="560" w:leader="none"/>
          <w:tab w:val="left" w:pos="1120" w:leader="none"/>
        </w:tabs>
        <w:jc w:val="both"/>
        <w:rPr/>
      </w:pPr>
      <w:r>
        <w:rPr>
          <w:rFonts w:cs="Calibri" w:ascii="Calibri" w:hAnsi="Calibri"/>
          <w:i w:val="false"/>
          <w:iCs w:val="false"/>
          <w:sz w:val="24"/>
          <w:szCs w:val="24"/>
        </w:rPr>
        <w:t xml:space="preserve">Pour I proche de 4 A, on observe une saturation, ce qui correspond à la relation (1). On peut ainsi déterminer </w:t>
      </w:r>
      <w:r>
        <w:rPr>
          <w:lang w:val="el-GR"/>
        </w:rPr>
        <w:t>μ</w:t>
      </w:r>
      <w:r>
        <w:rPr>
          <w:vertAlign w:val="subscript"/>
          <w:lang w:val="el-GR"/>
        </w:rPr>
        <w:t xml:space="preserve">r </w:t>
      </w:r>
      <w:r>
        <w:rPr>
          <w:position w:val="0"/>
          <w:sz w:val="24"/>
          <w:sz w:val="24"/>
          <w:vertAlign w:val="baseline"/>
          <w:lang w:val="el-GR"/>
        </w:rPr>
        <w:t>(mais on ne le fera pas ici)</w:t>
      </w:r>
      <w:r>
        <w:rPr>
          <w:lang w:val="el-GR"/>
        </w:rPr>
        <w:t>.</w:t>
      </w:r>
    </w:p>
    <w:p>
      <w:pPr>
        <w:pStyle w:val="Normal"/>
        <w:tabs>
          <w:tab w:val="clear" w:pos="709"/>
          <w:tab w:val="left" w:pos="560" w:leader="none"/>
          <w:tab w:val="left" w:pos="1120" w:leader="none"/>
        </w:tabs>
        <w:jc w:val="both"/>
        <w:rPr>
          <w:lang w:val="el-GR"/>
        </w:rPr>
      </w:pPr>
      <w:r>
        <w:rPr>
          <w:lang w:val="el-GR"/>
        </w:rPr>
      </w:r>
    </w:p>
    <w:p>
      <w:pPr>
        <w:pStyle w:val="Heading1"/>
        <w:numPr>
          <w:ilvl w:val="0"/>
          <w:numId w:val="3"/>
        </w:numPr>
        <w:rPr/>
      </w:pPr>
      <w:r>
        <w:rPr/>
        <w:t>Questions posées par l’enseignant (avec réponses)</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i w:val="false"/>
          <w:i w:val="false"/>
          <w:iCs w:val="false"/>
        </w:rPr>
      </w:pPr>
      <w:r>
        <w:rPr>
          <w:rFonts w:cs="Calibri" w:ascii="Calibri" w:hAnsi="Calibri"/>
          <w:b/>
          <w:bCs/>
          <w:i w:val="false"/>
          <w:iCs w:val="false"/>
          <w:position w:val="0"/>
          <w:sz w:val="24"/>
          <w:sz w:val="24"/>
          <w:vertAlign w:val="baseline"/>
          <w:lang w:val="el-GR"/>
        </w:rPr>
        <w:t>1.</w:t>
      </w:r>
      <w:r>
        <w:rPr>
          <w:rFonts w:cs="Calibri" w:ascii="Calibri" w:hAnsi="Calibri"/>
          <w:i w:val="false"/>
          <w:iCs w:val="false"/>
          <w:position w:val="0"/>
          <w:sz w:val="24"/>
          <w:sz w:val="24"/>
          <w:vertAlign w:val="baseline"/>
          <w:lang w:val="el-GR"/>
        </w:rPr>
        <w:t xml:space="preserve"> </w:t>
      </w:r>
      <w:r>
        <w:rPr>
          <w:rFonts w:cs="Calibri" w:ascii="Calibri" w:hAnsi="Calibri"/>
          <w:i/>
          <w:iCs/>
          <w:position w:val="0"/>
          <w:sz w:val="24"/>
          <w:sz w:val="24"/>
          <w:vertAlign w:val="baseline"/>
          <w:lang w:val="el-GR"/>
        </w:rPr>
        <w:t>χ</w:t>
      </w:r>
      <w:r>
        <w:rPr>
          <w:rFonts w:cs="Calibri" w:ascii="Calibri" w:hAnsi="Calibri"/>
          <w:i/>
          <w:iCs/>
          <w:vertAlign w:val="subscript"/>
        </w:rPr>
        <w:t>m</w:t>
      </w:r>
      <w:r>
        <w:rPr>
          <w:rFonts w:cs="Calibri" w:ascii="Calibri" w:hAnsi="Calibri"/>
          <w:i/>
          <w:iCs/>
          <w:position w:val="0"/>
          <w:sz w:val="24"/>
          <w:sz w:val="24"/>
          <w:vertAlign w:val="baseline"/>
        </w:rPr>
        <w:t xml:space="preserve"> est-il les seul paramètre caractérisant les propriétés magnétiques du matériau (entre</w:t>
      </w:r>
    </w:p>
    <w:p>
      <w:pPr>
        <w:pStyle w:val="Normal"/>
        <w:tabs>
          <w:tab w:val="clear" w:pos="709"/>
          <w:tab w:val="left" w:pos="560" w:leader="none"/>
          <w:tab w:val="left" w:pos="1120" w:leader="none"/>
        </w:tabs>
        <w:jc w:val="both"/>
        <w:rPr>
          <w:i/>
          <w:i/>
          <w:iCs/>
        </w:rPr>
      </w:pPr>
      <w:r>
        <w:rPr>
          <w:rFonts w:cs="Calibri" w:ascii="Calibri" w:hAnsi="Calibri"/>
          <w:i/>
          <w:iCs/>
          <w:position w:val="0"/>
          <w:sz w:val="24"/>
          <w:sz w:val="24"/>
          <w:vertAlign w:val="baseline"/>
        </w:rPr>
        <w:t>diamagnétisme, paramagnétisme et ferromagnétisme) ?</w:t>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position w:val="0"/>
          <w:sz w:val="24"/>
          <w:sz w:val="24"/>
          <w:vertAlign w:val="baseline"/>
        </w:rPr>
        <w:t>On a environ -</w:t>
      </w:r>
      <w:r>
        <w:rPr>
          <w:rFonts w:cs="Calibri" w:ascii="Calibri" w:hAnsi="Calibri"/>
          <w:i w:val="false"/>
          <w:iCs w:val="false"/>
          <w:strike w:val="false"/>
          <w:dstrike w:val="false"/>
          <w:position w:val="0"/>
          <w:sz w:val="24"/>
          <w:sz w:val="24"/>
          <w:vertAlign w:val="baseline"/>
        </w:rPr>
        <w:t>10</w:t>
      </w:r>
      <w:r>
        <w:rPr>
          <w:rFonts w:cs="Calibri" w:ascii="Calibri" w:hAnsi="Calibri"/>
          <w:i w:val="false"/>
          <w:iCs w:val="false"/>
          <w:strike w:val="false"/>
          <w:dstrike w:val="false"/>
          <w:vertAlign w:val="superscript"/>
        </w:rPr>
        <w:t>-5</w:t>
      </w:r>
      <w:r>
        <w:rPr>
          <w:rFonts w:cs="Calibri" w:ascii="Calibri" w:hAnsi="Calibri"/>
          <w:i w:val="false"/>
          <w:iCs w:val="false"/>
          <w:strike w:val="false"/>
          <w:dstrike w:val="false"/>
          <w:position w:val="0"/>
          <w:sz w:val="24"/>
          <w:sz w:val="24"/>
          <w:vertAlign w:val="baseline"/>
        </w:rPr>
        <w:t xml:space="preserve"> pour les matériaux diamagnétiques, ~ 10</w:t>
      </w:r>
      <w:r>
        <w:rPr>
          <w:rFonts w:cs="Calibri" w:ascii="Calibri" w:hAnsi="Calibri"/>
          <w:i w:val="false"/>
          <w:iCs w:val="false"/>
          <w:strike w:val="false"/>
          <w:dstrike w:val="false"/>
          <w:vertAlign w:val="superscript"/>
        </w:rPr>
        <w:t>-3</w:t>
      </w:r>
      <w:r>
        <w:rPr>
          <w:rFonts w:cs="Calibri" w:ascii="Calibri" w:hAnsi="Calibri"/>
          <w:i w:val="false"/>
          <w:iCs w:val="false"/>
          <w:strike w:val="false"/>
          <w:dstrike w:val="false"/>
          <w:position w:val="0"/>
          <w:sz w:val="24"/>
          <w:sz w:val="24"/>
          <w:vertAlign w:val="baseline"/>
        </w:rPr>
        <w:t xml:space="preserve"> pour les paramagnétiques, et &gt;&gt;</w:t>
      </w:r>
    </w:p>
    <w:p>
      <w:pPr>
        <w:pStyle w:val="Normal"/>
        <w:tabs>
          <w:tab w:val="clear" w:pos="709"/>
          <w:tab w:val="left" w:pos="560" w:leader="none"/>
          <w:tab w:val="left" w:pos="1120" w:leader="none"/>
        </w:tabs>
        <w:jc w:val="both"/>
        <w:rPr>
          <w:i w:val="false"/>
          <w:i w:val="false"/>
          <w:iCs w:val="false"/>
          <w:position w:val="0"/>
          <w:sz w:val="24"/>
          <w:sz w:val="24"/>
          <w:vertAlign w:val="baseline"/>
        </w:rPr>
      </w:pPr>
      <w:r>
        <w:rPr>
          <w:rFonts w:cs="Calibri" w:ascii="Calibri" w:hAnsi="Calibri"/>
          <w:i w:val="false"/>
          <w:iCs w:val="false"/>
          <w:strike w:val="false"/>
          <w:dstrike w:val="false"/>
          <w:position w:val="0"/>
          <w:sz w:val="24"/>
          <w:sz w:val="24"/>
          <w:vertAlign w:val="baseline"/>
        </w:rPr>
        <w:t>1 pour les ferromagnétiques.</w:t>
      </w:r>
    </w:p>
    <w:p>
      <w:pPr>
        <w:pStyle w:val="Normal"/>
        <w:tabs>
          <w:tab w:val="clear" w:pos="709"/>
          <w:tab w:val="left" w:pos="560" w:leader="none"/>
          <w:tab w:val="left" w:pos="1120" w:leader="none"/>
        </w:tabs>
        <w:jc w:val="both"/>
        <w:rPr>
          <w:i w:val="false"/>
          <w:i w:val="false"/>
          <w:iCs w:val="false"/>
          <w:position w:val="0"/>
          <w:sz w:val="24"/>
          <w:sz w:val="24"/>
          <w:vertAlign w:val="baseline"/>
        </w:rPr>
      </w:pPr>
      <w:r>
        <w:rPr>
          <w:rFonts w:cs="Calibri" w:ascii="Calibri" w:hAnsi="Calibri"/>
          <w:i w:val="false"/>
          <w:iCs w:val="false"/>
          <w:strike w:val="false"/>
          <w:dstrike w:val="false"/>
          <w:position w:val="0"/>
          <w:sz w:val="24"/>
          <w:sz w:val="24"/>
          <w:vertAlign w:val="baseline"/>
        </w:rPr>
        <w:t>On a également le fait que les matériaux ferromagnétiques présentent de l'hystéresis, ainsi que la possibilité de porter une aimantation permanente.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2.</w:t>
      </w:r>
      <w:r>
        <w:rPr>
          <w:rFonts w:cs="Calibri" w:ascii="Calibri" w:hAnsi="Calibri"/>
        </w:rPr>
        <w:t xml:space="preserve"> </w:t>
      </w:r>
      <w:r>
        <w:rPr>
          <w:rFonts w:cs="Calibri" w:ascii="Calibri" w:hAnsi="Calibri"/>
          <w:i/>
          <w:iCs/>
        </w:rPr>
        <w:t xml:space="preserve">Y a-t-il des bornes pour </w:t>
      </w:r>
      <w:r>
        <w:rPr>
          <w:rFonts w:cs="Calibri" w:ascii="Calibri" w:hAnsi="Calibri"/>
          <w:i/>
          <w:iCs/>
          <w:position w:val="0"/>
          <w:sz w:val="24"/>
          <w:sz w:val="24"/>
          <w:vertAlign w:val="baseline"/>
          <w:lang w:val="el-GR"/>
        </w:rPr>
        <w:t>χ</w:t>
      </w:r>
      <w:r>
        <w:rPr>
          <w:rFonts w:cs="Calibri" w:ascii="Calibri" w:hAnsi="Calibri"/>
          <w:i/>
          <w:iCs/>
          <w:vertAlign w:val="subscript"/>
        </w:rPr>
        <w:t>m </w:t>
      </w:r>
      <w:r>
        <w:rPr>
          <w:rFonts w:cs="Calibri" w:ascii="Calibri" w:hAnsi="Calibri"/>
          <w:i/>
          <w:iCs/>
          <w:position w:val="0"/>
          <w:sz w:val="24"/>
          <w:sz w:val="24"/>
          <w:vertAlign w:val="baseline"/>
        </w:rPr>
        <w:t>?</w:t>
      </w:r>
    </w:p>
    <w:p>
      <w:pPr>
        <w:pStyle w:val="Normal"/>
        <w:tabs>
          <w:tab w:val="clear" w:pos="709"/>
          <w:tab w:val="left" w:pos="560" w:leader="none"/>
          <w:tab w:val="left" w:pos="1120" w:leader="none"/>
        </w:tabs>
        <w:jc w:val="both"/>
        <w:rPr>
          <w:rFonts w:ascii="Calibri" w:hAnsi="Calibri" w:cs="Calibri"/>
        </w:rPr>
      </w:pPr>
      <w:r>
        <w:rPr>
          <w:rFonts w:cs="Calibri" w:ascii="Calibri" w:hAnsi="Calibri"/>
          <w:i w:val="false"/>
          <w:iCs w:val="false"/>
          <w:position w:val="0"/>
          <w:sz w:val="24"/>
          <w:sz w:val="24"/>
          <w:szCs w:val="24"/>
          <w:vertAlign w:val="baseline"/>
          <w:lang w:val="el-GR"/>
        </w:rPr>
        <w:t>μ</w:t>
      </w:r>
      <w:r>
        <w:rPr>
          <w:rFonts w:cs="Calibri" w:ascii="Calibri" w:hAnsi="Calibri"/>
          <w:i w:val="false"/>
          <w:iCs w:val="false"/>
          <w:sz w:val="24"/>
          <w:szCs w:val="24"/>
          <w:vertAlign w:val="subscript"/>
          <w:lang w:val="el-GR"/>
        </w:rPr>
        <w:t>r</w:t>
      </w:r>
      <w:r>
        <w:rPr>
          <w:rFonts w:cs="Calibri" w:ascii="Calibri" w:hAnsi="Calibri"/>
          <w:i w:val="false"/>
          <w:iCs w:val="false"/>
          <w:position w:val="0"/>
          <w:sz w:val="24"/>
          <w:sz w:val="24"/>
          <w:szCs w:val="24"/>
          <w:vertAlign w:val="baseline"/>
          <w:lang w:val="el-GR"/>
        </w:rPr>
        <w:t xml:space="preserve"> &gt; 0 donc </w:t>
      </w:r>
      <w:r>
        <w:rPr>
          <w:rFonts w:cs="Calibri" w:ascii="Calibri" w:hAnsi="Calibri"/>
          <w:i w:val="false"/>
          <w:iCs w:val="false"/>
          <w:position w:val="0"/>
          <w:sz w:val="24"/>
          <w:sz w:val="24"/>
          <w:vertAlign w:val="baseline"/>
          <w:lang w:val="el-GR"/>
        </w:rPr>
        <w:t>χ</w:t>
      </w:r>
      <w:r>
        <w:rPr>
          <w:rFonts w:cs="Calibri" w:ascii="Calibri" w:hAnsi="Calibri"/>
          <w:i w:val="false"/>
          <w:iCs w:val="false"/>
          <w:vertAlign w:val="subscript"/>
        </w:rPr>
        <w:t>m</w:t>
      </w:r>
      <w:r>
        <w:rPr>
          <w:rFonts w:cs="Calibri" w:ascii="Calibri" w:hAnsi="Calibri"/>
          <w:i w:val="false"/>
          <w:iCs w:val="false"/>
          <w:position w:val="0"/>
          <w:sz w:val="24"/>
          <w:sz w:val="24"/>
          <w:vertAlign w:val="baseline"/>
        </w:rPr>
        <w:t xml:space="preserve"> &gt; -1. Mais théoriquement pas de borne supérieure.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3.</w:t>
      </w:r>
      <w:r>
        <w:rPr>
          <w:rFonts w:cs="Calibri" w:ascii="Calibri" w:hAnsi="Calibri"/>
        </w:rPr>
        <w:t xml:space="preserve"> </w:t>
      </w:r>
      <w:r>
        <w:rPr>
          <w:rFonts w:cs="Calibri" w:ascii="Calibri" w:hAnsi="Calibri"/>
          <w:i/>
          <w:iCs/>
        </w:rPr>
        <w:t>Y avait-il besoin que le B soit inhomogène pour faire tourner les barreaux aimantés dans</w:t>
      </w:r>
    </w:p>
    <w:p>
      <w:pPr>
        <w:pStyle w:val="Normal"/>
        <w:tabs>
          <w:tab w:val="clear" w:pos="709"/>
          <w:tab w:val="left" w:pos="560" w:leader="none"/>
          <w:tab w:val="left" w:pos="1120" w:leader="none"/>
        </w:tabs>
        <w:jc w:val="both"/>
        <w:rPr>
          <w:i/>
          <w:i/>
          <w:iCs/>
        </w:rPr>
      </w:pPr>
      <w:r>
        <w:rPr>
          <w:rFonts w:cs="Calibri" w:ascii="Calibri" w:hAnsi="Calibri"/>
          <w:i/>
          <w:iCs/>
        </w:rPr>
        <w:t>l'entrefer ?</w:t>
      </w:r>
    </w:p>
    <w:p>
      <w:pPr>
        <w:pStyle w:val="Normal"/>
        <w:tabs>
          <w:tab w:val="clear" w:pos="709"/>
          <w:tab w:val="left" w:pos="560" w:leader="none"/>
          <w:tab w:val="left" w:pos="1120" w:leader="none"/>
        </w:tabs>
        <w:jc w:val="both"/>
        <w:rPr>
          <w:rFonts w:ascii="Calibri" w:hAnsi="Calibri" w:cs="Calibri"/>
        </w:rPr>
      </w:pPr>
      <w:r>
        <w:rPr>
          <w:rFonts w:cs="Calibri" w:ascii="Calibri" w:hAnsi="Calibri"/>
        </w:rPr>
        <w:t>Non, car ce qui fait tourner les barreaux, c'est le couple des forces magnétiques, qui existe</w:t>
      </w:r>
    </w:p>
    <w:p>
      <w:pPr>
        <w:pStyle w:val="Normal"/>
        <w:tabs>
          <w:tab w:val="clear" w:pos="709"/>
          <w:tab w:val="left" w:pos="560" w:leader="none"/>
          <w:tab w:val="left" w:pos="1120" w:leader="none"/>
        </w:tabs>
        <w:jc w:val="both"/>
        <w:rPr>
          <w:rFonts w:ascii="Calibri" w:hAnsi="Calibri" w:cs="Calibri"/>
        </w:rPr>
      </w:pPr>
      <w:r>
        <w:rPr>
          <w:rFonts w:cs="Calibri" w:ascii="Calibri" w:hAnsi="Calibri"/>
        </w:rPr>
        <w:t>même pour une aimantation homogène.</w:t>
      </w:r>
    </w:p>
    <w:p>
      <w:pPr>
        <w:pStyle w:val="Normal"/>
        <w:tabs>
          <w:tab w:val="clear" w:pos="709"/>
          <w:tab w:val="left" w:pos="560" w:leader="none"/>
          <w:tab w:val="left" w:pos="1120" w:leader="none"/>
        </w:tabs>
        <w:jc w:val="both"/>
        <w:rPr>
          <w:rFonts w:ascii="Calibri" w:hAnsi="Calibri" w:cs="Calibri"/>
        </w:rPr>
      </w:pPr>
      <w:r>
        <w:rPr>
          <w:rFonts w:cs="Calibri" w:ascii="Calibri" w:hAnsi="Calibri"/>
        </w:rPr>
        <w:t>Les bouts tronconiques sont là pour avoir un fort champ magnétique.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 xml:space="preserve">4. </w:t>
      </w:r>
      <w:r>
        <w:rPr>
          <w:rFonts w:cs="Calibri" w:ascii="Calibri" w:hAnsi="Calibri"/>
          <w:i/>
          <w:iCs/>
        </w:rPr>
        <w:t>Pourquoi vous éteignez toujours la source de courant avant de déplacer l'électroaimant ?</w:t>
      </w:r>
    </w:p>
    <w:p>
      <w:pPr>
        <w:pStyle w:val="Normal"/>
        <w:tabs>
          <w:tab w:val="clear" w:pos="709"/>
          <w:tab w:val="left" w:pos="560" w:leader="none"/>
          <w:tab w:val="left" w:pos="1120" w:leader="none"/>
        </w:tabs>
        <w:jc w:val="both"/>
        <w:rPr>
          <w:rFonts w:ascii="Calibri" w:hAnsi="Calibri" w:cs="Calibri"/>
        </w:rPr>
      </w:pPr>
      <w:r>
        <w:rPr>
          <w:rFonts w:cs="Calibri" w:ascii="Calibri" w:hAnsi="Calibri"/>
        </w:rPr>
        <w:t>Sinon, ça bloque, car les forces magnétiques résistent au déplacement.</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5.</w:t>
      </w:r>
      <w:r>
        <w:rPr>
          <w:rFonts w:cs="Calibri" w:ascii="Calibri" w:hAnsi="Calibri"/>
        </w:rPr>
        <w:t xml:space="preserve"> </w:t>
      </w:r>
      <w:r>
        <w:rPr>
          <w:rFonts w:cs="Calibri" w:ascii="Calibri" w:hAnsi="Calibri"/>
          <w:i/>
          <w:iCs/>
        </w:rPr>
        <w:t>Pourquoi baisser l'intensité du courant électrique avant d'éteindre la source de courant ?</w:t>
      </w:r>
    </w:p>
    <w:p>
      <w:pPr>
        <w:pStyle w:val="Normal"/>
        <w:tabs>
          <w:tab w:val="clear" w:pos="709"/>
          <w:tab w:val="left" w:pos="560" w:leader="none"/>
          <w:tab w:val="left" w:pos="1120" w:leader="none"/>
        </w:tabs>
        <w:jc w:val="both"/>
        <w:rPr>
          <w:rFonts w:ascii="Calibri" w:hAnsi="Calibri" w:cs="Calibri"/>
        </w:rPr>
      </w:pPr>
      <w:r>
        <w:rPr>
          <w:rFonts w:cs="Calibri" w:ascii="Calibri" w:hAnsi="Calibri"/>
        </w:rPr>
        <w:t>Par sécurité, pour éviter les surtensions parasites dues aux fortes variations de courant.</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6.</w:t>
      </w:r>
      <w:r>
        <w:rPr>
          <w:rFonts w:cs="Calibri" w:ascii="Calibri" w:hAnsi="Calibri"/>
        </w:rPr>
        <w:t xml:space="preserve"> </w:t>
      </w:r>
      <w:r>
        <w:rPr>
          <w:rFonts w:cs="Calibri" w:ascii="Calibri" w:hAnsi="Calibri"/>
          <w:i/>
          <w:iCs/>
        </w:rPr>
        <w:t>Vous n'avez touché qu'au curseur de courant sur l'alimentation, pourquoi ?</w:t>
      </w:r>
    </w:p>
    <w:p>
      <w:pPr>
        <w:pStyle w:val="Normal"/>
        <w:tabs>
          <w:tab w:val="clear" w:pos="709"/>
          <w:tab w:val="left" w:pos="560" w:leader="none"/>
          <w:tab w:val="left" w:pos="1120" w:leader="none"/>
        </w:tabs>
        <w:jc w:val="both"/>
        <w:rPr>
          <w:rFonts w:ascii="Calibri" w:hAnsi="Calibri" w:cs="Calibri"/>
        </w:rPr>
      </w:pPr>
      <w:r>
        <w:rPr>
          <w:rFonts w:cs="Calibri" w:ascii="Calibri" w:hAnsi="Calibri"/>
        </w:rPr>
        <w:t>Pour pouvoir utiliser l'alimentation comme source de courant idéal, on règle d'abord le</w:t>
      </w:r>
    </w:p>
    <w:p>
      <w:pPr>
        <w:pStyle w:val="Normal"/>
        <w:tabs>
          <w:tab w:val="clear" w:pos="709"/>
          <w:tab w:val="left" w:pos="560" w:leader="none"/>
          <w:tab w:val="left" w:pos="1120" w:leader="none"/>
        </w:tabs>
        <w:jc w:val="both"/>
        <w:rPr>
          <w:rFonts w:ascii="Calibri" w:hAnsi="Calibri" w:cs="Calibri"/>
        </w:rPr>
      </w:pPr>
      <w:r>
        <w:rPr>
          <w:rFonts w:cs="Calibri" w:ascii="Calibri" w:hAnsi="Calibri"/>
        </w:rPr>
        <w:t>curseur de la tension à son maximum, puis on choisit ensuite l'intensité du courant avec le</w:t>
      </w:r>
    </w:p>
    <w:p>
      <w:pPr>
        <w:pStyle w:val="Normal"/>
        <w:tabs>
          <w:tab w:val="clear" w:pos="709"/>
          <w:tab w:val="left" w:pos="560" w:leader="none"/>
          <w:tab w:val="left" w:pos="1120" w:leader="none"/>
        </w:tabs>
        <w:jc w:val="both"/>
        <w:rPr>
          <w:rFonts w:ascii="Calibri" w:hAnsi="Calibri" w:cs="Calibri"/>
        </w:rPr>
      </w:pPr>
      <w:r>
        <w:rPr>
          <w:rFonts w:cs="Calibri" w:ascii="Calibri" w:hAnsi="Calibri"/>
        </w:rPr>
        <w:t>curseur correspondant.</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7.</w:t>
      </w:r>
      <w:r>
        <w:rPr>
          <w:rFonts w:cs="Calibri" w:ascii="Calibri" w:hAnsi="Calibri"/>
        </w:rPr>
        <w:t xml:space="preserve"> </w:t>
      </w:r>
      <w:r>
        <w:rPr>
          <w:rFonts w:cs="Calibri" w:ascii="Calibri" w:hAnsi="Calibri"/>
          <w:i/>
          <w:iCs/>
        </w:rPr>
        <w:t xml:space="preserve">Pourquoi faut-il s'assurer que </w:t>
      </w:r>
      <w:r>
        <w:rPr>
          <w:rFonts w:cs="Calibri" w:ascii="Calibri" w:hAnsi="Calibri"/>
          <w:i/>
          <w:iCs/>
        </w:rPr>
        <w:t xml:space="preserve">le ménisque de </w:t>
      </w:r>
      <w:r>
        <w:rPr>
          <w:rFonts w:cs="Calibri" w:ascii="Calibri" w:hAnsi="Calibri"/>
          <w:i/>
          <w:iCs/>
        </w:rPr>
        <w:t>la solution de FeCl3 se trouve au milieu de l'entrefer quand elle a fini de monter ?</w:t>
      </w:r>
    </w:p>
    <w:p>
      <w:pPr>
        <w:pStyle w:val="Normal"/>
        <w:tabs>
          <w:tab w:val="clear" w:pos="709"/>
          <w:tab w:val="left" w:pos="560" w:leader="none"/>
          <w:tab w:val="left" w:pos="1120" w:leader="none"/>
        </w:tabs>
        <w:jc w:val="both"/>
        <w:rPr>
          <w:rFonts w:ascii="Calibri" w:hAnsi="Calibri" w:cs="Calibri"/>
        </w:rPr>
      </w:pPr>
      <w:r>
        <w:rPr>
          <w:rFonts w:cs="Calibri" w:ascii="Calibri" w:hAnsi="Calibri"/>
        </w:rPr>
        <w:t>C'est pour être sûr de la valeur de B à mettre dans la formule (puisque c'est au milieu de</w:t>
      </w:r>
    </w:p>
    <w:p>
      <w:pPr>
        <w:pStyle w:val="Normal"/>
        <w:tabs>
          <w:tab w:val="clear" w:pos="709"/>
          <w:tab w:val="left" w:pos="560" w:leader="none"/>
          <w:tab w:val="left" w:pos="1120" w:leader="none"/>
        </w:tabs>
        <w:jc w:val="both"/>
        <w:rPr>
          <w:rFonts w:ascii="Calibri" w:hAnsi="Calibri" w:cs="Calibri"/>
        </w:rPr>
      </w:pPr>
      <w:r>
        <w:rPr>
          <w:rFonts w:cs="Calibri" w:ascii="Calibri" w:hAnsi="Calibri"/>
        </w:rPr>
        <w:t>l'entrefer qu'on mesure le champ B au teslamètre).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 xml:space="preserve">8. </w:t>
      </w:r>
      <w:r>
        <w:rPr>
          <w:rFonts w:cs="Calibri" w:ascii="Calibri" w:hAnsi="Calibri"/>
          <w:i/>
          <w:iCs/>
        </w:rPr>
        <w:t>Dans l'expérience avec la montée de la solution de FeCl3, on n'a pas pris en compte d'effet</w:t>
      </w:r>
    </w:p>
    <w:p>
      <w:pPr>
        <w:pStyle w:val="Normal"/>
        <w:tabs>
          <w:tab w:val="clear" w:pos="709"/>
          <w:tab w:val="left" w:pos="560" w:leader="none"/>
          <w:tab w:val="left" w:pos="1120" w:leader="none"/>
        </w:tabs>
        <w:jc w:val="both"/>
        <w:rPr>
          <w:i/>
          <w:i/>
          <w:iCs/>
        </w:rPr>
      </w:pPr>
      <w:r>
        <w:rPr>
          <w:rFonts w:cs="Calibri" w:ascii="Calibri" w:hAnsi="Calibri"/>
          <w:i/>
          <w:iCs/>
        </w:rPr>
        <w:t>magnétique d</w:t>
      </w:r>
      <w:r>
        <w:rPr>
          <w:rFonts w:cs="Calibri" w:ascii="Calibri" w:hAnsi="Calibri"/>
          <w:i/>
          <w:iCs/>
        </w:rPr>
        <w:t>û</w:t>
      </w:r>
      <w:r>
        <w:rPr>
          <w:rFonts w:cs="Calibri" w:ascii="Calibri" w:hAnsi="Calibri"/>
          <w:i/>
          <w:iCs/>
        </w:rPr>
        <w:t xml:space="preserve"> au solvant, l'eau, pourquoi ?</w:t>
      </w:r>
    </w:p>
    <w:p>
      <w:pPr>
        <w:pStyle w:val="Normal"/>
        <w:tabs>
          <w:tab w:val="clear" w:pos="709"/>
          <w:tab w:val="left" w:pos="560" w:leader="none"/>
          <w:tab w:val="left" w:pos="1120" w:leader="none"/>
        </w:tabs>
        <w:jc w:val="both"/>
        <w:rPr>
          <w:rFonts w:ascii="Calibri" w:hAnsi="Calibri" w:cs="Calibri"/>
        </w:rPr>
      </w:pPr>
      <w:r>
        <w:rPr>
          <w:rFonts w:cs="Calibri" w:ascii="Calibri" w:hAnsi="Calibri"/>
        </w:rPr>
        <w:t>L'eau, comme toute la matière, possède au moins des effets diamagnétiques, mais ils sont</w:t>
      </w:r>
    </w:p>
    <w:p>
      <w:pPr>
        <w:pStyle w:val="Normal"/>
        <w:tabs>
          <w:tab w:val="clear" w:pos="709"/>
          <w:tab w:val="left" w:pos="560" w:leader="none"/>
          <w:tab w:val="left" w:pos="1120" w:leader="none"/>
        </w:tabs>
        <w:jc w:val="both"/>
        <w:rPr>
          <w:rFonts w:ascii="Calibri" w:hAnsi="Calibri" w:cs="Calibri"/>
        </w:rPr>
      </w:pPr>
      <w:r>
        <w:rPr>
          <w:rFonts w:cs="Calibri" w:ascii="Calibri" w:hAnsi="Calibri"/>
        </w:rPr>
        <w:t xml:space="preserve">négligeables : </w:t>
      </w:r>
      <w:r>
        <w:rPr>
          <w:rFonts w:cs="Calibri" w:ascii="Calibri" w:hAnsi="Calibri"/>
          <w:i w:val="false"/>
          <w:iCs w:val="false"/>
          <w:position w:val="0"/>
          <w:sz w:val="24"/>
          <w:sz w:val="24"/>
          <w:vertAlign w:val="baseline"/>
          <w:lang w:val="el-GR"/>
        </w:rPr>
        <w:t>χ</w:t>
      </w:r>
      <w:r>
        <w:rPr>
          <w:rFonts w:cs="Calibri" w:ascii="Calibri" w:hAnsi="Calibri"/>
          <w:i w:val="false"/>
          <w:iCs w:val="false"/>
          <w:vertAlign w:val="subscript"/>
        </w:rPr>
        <w:t>m</w:t>
      </w:r>
      <w:r>
        <w:rPr>
          <w:rFonts w:cs="Calibri" w:ascii="Calibri" w:hAnsi="Calibri"/>
        </w:rPr>
        <w:t>(eau) ~ -10</w:t>
      </w:r>
      <w:r>
        <w:rPr>
          <w:rFonts w:cs="Calibri" w:ascii="Calibri" w:hAnsi="Calibri"/>
          <w:vertAlign w:val="superscript"/>
        </w:rPr>
        <w:t>-5</w:t>
      </w:r>
      <w:r>
        <w:rPr>
          <w:rFonts w:cs="Calibri" w:ascii="Calibri" w:hAnsi="Calibri"/>
        </w:rPr>
        <w:t xml:space="preserve"> &lt;&lt; </w:t>
      </w:r>
      <w:r>
        <w:rPr>
          <w:rFonts w:cs="Calibri" w:ascii="Calibri" w:hAnsi="Calibri"/>
          <w:i w:val="false"/>
          <w:iCs w:val="false"/>
          <w:position w:val="0"/>
          <w:sz w:val="24"/>
          <w:sz w:val="24"/>
          <w:vertAlign w:val="baseline"/>
          <w:lang w:val="el-GR"/>
        </w:rPr>
        <w:t>χ</w:t>
      </w:r>
      <w:r>
        <w:rPr>
          <w:rFonts w:cs="Calibri" w:ascii="Calibri" w:hAnsi="Calibri"/>
          <w:i w:val="false"/>
          <w:iCs w:val="false"/>
          <w:vertAlign w:val="subscript"/>
        </w:rPr>
        <w:t xml:space="preserve">m  </w:t>
      </w:r>
      <w:r>
        <w:rPr>
          <w:rFonts w:cs="Calibri" w:ascii="Calibri" w:hAnsi="Calibri"/>
        </w:rPr>
        <w:t>mesuré dans l'expérience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 xml:space="preserve">9. </w:t>
      </w:r>
      <w:r>
        <w:rPr>
          <w:rFonts w:cs="Calibri" w:ascii="Calibri" w:hAnsi="Calibri"/>
          <w:i/>
          <w:iCs/>
        </w:rPr>
        <w:t>Comment fonctionne le teslamètre ?</w:t>
      </w:r>
    </w:p>
    <w:p>
      <w:pPr>
        <w:pStyle w:val="Normal"/>
        <w:tabs>
          <w:tab w:val="clear" w:pos="709"/>
          <w:tab w:val="left" w:pos="560" w:leader="none"/>
          <w:tab w:val="left" w:pos="1120" w:leader="none"/>
        </w:tabs>
        <w:jc w:val="both"/>
        <w:rPr>
          <w:rFonts w:ascii="Calibri" w:hAnsi="Calibri" w:cs="Calibri"/>
        </w:rPr>
      </w:pPr>
      <w:r>
        <w:rPr>
          <w:rFonts w:cs="Calibri" w:ascii="Calibri" w:hAnsi="Calibri"/>
        </w:rPr>
        <w:t>Grâce à l'effet Hall. D'autres teslamètres existent, comme le fluxmètre, mais sont moins utiles ici.</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 xml:space="preserve">10. </w:t>
      </w:r>
      <w:r>
        <w:rPr>
          <w:rFonts w:cs="Calibri" w:ascii="Calibri" w:hAnsi="Calibri"/>
          <w:i/>
          <w:iCs/>
        </w:rPr>
        <w:t>Pourquoi les images du ménisque de FeCl</w:t>
      </w:r>
      <w:r>
        <w:rPr>
          <w:rFonts w:cs="Calibri" w:ascii="Calibri" w:hAnsi="Calibri"/>
          <w:i/>
          <w:iCs/>
          <w:vertAlign w:val="subscript"/>
        </w:rPr>
        <w:t>3</w:t>
      </w:r>
      <w:r>
        <w:rPr>
          <w:rFonts w:cs="Calibri" w:ascii="Calibri" w:hAnsi="Calibri"/>
          <w:i/>
          <w:iCs/>
        </w:rPr>
        <w:t xml:space="preserve"> et du papier millimétré ne sont pas nettes en</w:t>
      </w:r>
    </w:p>
    <w:p>
      <w:pPr>
        <w:pStyle w:val="Normal"/>
        <w:tabs>
          <w:tab w:val="clear" w:pos="709"/>
          <w:tab w:val="left" w:pos="560" w:leader="none"/>
          <w:tab w:val="left" w:pos="1120" w:leader="none"/>
        </w:tabs>
        <w:jc w:val="both"/>
        <w:rPr>
          <w:i/>
          <w:i/>
          <w:iCs/>
        </w:rPr>
      </w:pPr>
      <w:r>
        <w:rPr>
          <w:rFonts w:cs="Calibri" w:ascii="Calibri" w:hAnsi="Calibri"/>
          <w:i/>
          <w:iCs/>
        </w:rPr>
        <w:t>même temps sur l'écran ?</w:t>
      </w:r>
    </w:p>
    <w:p>
      <w:pPr>
        <w:pStyle w:val="Normal"/>
        <w:tabs>
          <w:tab w:val="clear" w:pos="709"/>
          <w:tab w:val="left" w:pos="560" w:leader="none"/>
          <w:tab w:val="left" w:pos="1120" w:leader="none"/>
        </w:tabs>
        <w:jc w:val="both"/>
        <w:rPr>
          <w:rFonts w:ascii="Calibri" w:hAnsi="Calibri" w:cs="Calibri"/>
        </w:rPr>
      </w:pPr>
      <w:r>
        <w:rPr>
          <w:rFonts w:cs="Calibri" w:ascii="Calibri" w:hAnsi="Calibri"/>
        </w:rPr>
        <w:t>La profondeur de champ n'est pas assez grande (et les deux objets ne sont pas sur le même plan), il aurait fallu utiliser un diaphragme.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11.</w:t>
      </w:r>
      <w:r>
        <w:rPr>
          <w:rFonts w:cs="Calibri" w:ascii="Calibri" w:hAnsi="Calibri"/>
          <w:b/>
          <w:bCs/>
          <w:i/>
          <w:iCs/>
        </w:rPr>
        <w:t xml:space="preserve"> </w:t>
      </w:r>
      <w:r>
        <w:rPr>
          <w:rFonts w:cs="Calibri" w:ascii="Calibri" w:hAnsi="Calibri"/>
          <w:i/>
          <w:iCs/>
        </w:rPr>
        <w:t>Pourquoi une telle incertitude sur la mesure de la hauteur du ménisque ?</w:t>
      </w:r>
    </w:p>
    <w:p>
      <w:pPr>
        <w:pStyle w:val="Normal"/>
        <w:tabs>
          <w:tab w:val="clear" w:pos="709"/>
          <w:tab w:val="left" w:pos="560" w:leader="none"/>
          <w:tab w:val="left" w:pos="1120" w:leader="none"/>
        </w:tabs>
        <w:jc w:val="both"/>
        <w:rPr>
          <w:rFonts w:ascii="Calibri" w:hAnsi="Calibri" w:cs="Calibri"/>
        </w:rPr>
      </w:pPr>
      <w:r>
        <w:rPr>
          <w:rFonts w:cs="Calibri" w:ascii="Calibri" w:hAnsi="Calibri"/>
        </w:rPr>
        <w:t>On aurait pu l'améliorer justement en améliorant la profondeur du champ et donc la netteté</w:t>
      </w:r>
    </w:p>
    <w:p>
      <w:pPr>
        <w:pStyle w:val="Normal"/>
        <w:tabs>
          <w:tab w:val="clear" w:pos="709"/>
          <w:tab w:val="left" w:pos="560" w:leader="none"/>
          <w:tab w:val="left" w:pos="1120" w:leader="none"/>
        </w:tabs>
        <w:jc w:val="both"/>
        <w:rPr>
          <w:rFonts w:ascii="Calibri" w:hAnsi="Calibri" w:cs="Calibri"/>
        </w:rPr>
      </w:pPr>
      <w:r>
        <w:rPr>
          <w:rFonts w:cs="Calibri" w:ascii="Calibri" w:hAnsi="Calibri"/>
        </w:rPr>
        <w:t>de l'image du ménisque sur l'écran.</w:t>
      </w:r>
    </w:p>
    <w:p>
      <w:pPr>
        <w:pStyle w:val="Normal"/>
        <w:tabs>
          <w:tab w:val="clear" w:pos="709"/>
          <w:tab w:val="left" w:pos="560" w:leader="none"/>
          <w:tab w:val="left" w:pos="1120" w:leader="none"/>
        </w:tabs>
        <w:jc w:val="both"/>
        <w:rPr>
          <w:rFonts w:ascii="Calibri" w:hAnsi="Calibri" w:cs="Calibri"/>
        </w:rPr>
      </w:pPr>
      <w:r>
        <w:rPr>
          <w:rFonts w:cs="Calibri" w:ascii="Calibri" w:hAnsi="Calibri"/>
        </w:rPr>
        <w:t>De plus, au lieu de mesurer à partir de traits tracés sur l'écran, il serait plus pratique de tracer les traits sur une feuille amovible sur laquelle mesurer ensuite à la règle les distances souhaitées.</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 xml:space="preserve">12. </w:t>
      </w:r>
      <w:r>
        <w:rPr>
          <w:rFonts w:cs="Calibri" w:ascii="Calibri" w:hAnsi="Calibri"/>
          <w:i/>
          <w:iCs/>
        </w:rPr>
        <w:t>Quelle est la nature de la transition de phase observée sur l'expérience de la mesure de la</w:t>
      </w:r>
    </w:p>
    <w:p>
      <w:pPr>
        <w:pStyle w:val="Normal"/>
        <w:tabs>
          <w:tab w:val="clear" w:pos="709"/>
          <w:tab w:val="left" w:pos="560" w:leader="none"/>
          <w:tab w:val="left" w:pos="1120" w:leader="none"/>
        </w:tabs>
        <w:jc w:val="both"/>
        <w:rPr>
          <w:i/>
          <w:i/>
          <w:iCs/>
        </w:rPr>
      </w:pPr>
      <w:r>
        <w:rPr>
          <w:rFonts w:cs="Calibri" w:ascii="Calibri" w:hAnsi="Calibri"/>
          <w:i/>
          <w:iCs/>
        </w:rPr>
        <w:t>température de Curie ?</w:t>
      </w:r>
    </w:p>
    <w:p>
      <w:pPr>
        <w:pStyle w:val="Normal"/>
        <w:tabs>
          <w:tab w:val="clear" w:pos="709"/>
          <w:tab w:val="left" w:pos="560" w:leader="none"/>
          <w:tab w:val="left" w:pos="1120" w:leader="none"/>
        </w:tabs>
        <w:jc w:val="both"/>
        <w:rPr>
          <w:rFonts w:ascii="Calibri" w:hAnsi="Calibri" w:cs="Calibri"/>
        </w:rPr>
      </w:pPr>
      <w:r>
        <w:rPr>
          <w:rFonts w:cs="Calibri" w:ascii="Calibri" w:hAnsi="Calibri"/>
        </w:rPr>
        <w:t>C'est une transition de phase du 2nd ordre, correspondant à une discontinuité de la dérivée seconde de l'enthalpie libre du système.</w:t>
      </w:r>
    </w:p>
    <w:p>
      <w:pPr>
        <w:pStyle w:val="Normal"/>
        <w:tabs>
          <w:tab w:val="clear" w:pos="709"/>
          <w:tab w:val="left" w:pos="560" w:leader="none"/>
          <w:tab w:val="left" w:pos="1120" w:leader="none"/>
        </w:tabs>
        <w:jc w:val="both"/>
        <w:rPr>
          <w:rFonts w:ascii="Calibri" w:hAnsi="Calibri" w:cs="Calibri"/>
        </w:rPr>
      </w:pPr>
      <w:r>
        <w:rPr>
          <w:rFonts w:cs="Calibri" w:ascii="Calibri" w:hAnsi="Calibri"/>
        </w:rPr>
        <w:t>Les petits moments magnétiques microscopiques initialement alignés se désorientent sous l'effet de l'agitation thermique quand la température dépasse la température de Curie.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13.</w:t>
      </w:r>
      <w:r>
        <w:rPr>
          <w:rFonts w:cs="Calibri" w:ascii="Calibri" w:hAnsi="Calibri"/>
        </w:rPr>
        <w:t xml:space="preserve"> </w:t>
      </w:r>
      <w:r>
        <w:rPr>
          <w:rFonts w:cs="Calibri" w:ascii="Calibri" w:hAnsi="Calibri"/>
          <w:i/>
          <w:iCs/>
        </w:rPr>
        <w:t>Comment fonctionne le thermocouple ?</w:t>
      </w:r>
    </w:p>
    <w:p>
      <w:pPr>
        <w:pStyle w:val="Normal"/>
        <w:tabs>
          <w:tab w:val="clear" w:pos="709"/>
          <w:tab w:val="left" w:pos="560" w:leader="none"/>
          <w:tab w:val="left" w:pos="1120" w:leader="none"/>
        </w:tabs>
        <w:jc w:val="both"/>
        <w:rPr>
          <w:rFonts w:ascii="Calibri" w:hAnsi="Calibri" w:cs="Calibri"/>
        </w:rPr>
      </w:pPr>
      <w:r>
        <w:rPr>
          <w:rFonts w:cs="Calibri" w:ascii="Calibri" w:hAnsi="Calibri"/>
        </w:rPr>
        <w:t xml:space="preserve">Deux tiges d'alliages de métaux différents (le Chromel et l'Alumel) sont soudés au niveau de la température à mesurer. </w:t>
      </w:r>
      <w:r>
        <w:rPr>
          <w:rFonts w:cs="Calibri" w:ascii="Calibri" w:hAnsi="Calibri"/>
        </w:rPr>
        <w:t>L’appareil mesure la différence de potentiel entre la soudure et l’extrémité des fils, proportionnelle à la différence de température entre la soudure et l’extrémité des fils, donc la température ambiante. Cette dernière est mesurée à l’aide d’une thermistance dans le boîtier.</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 xml:space="preserve">14. </w:t>
      </w:r>
      <w:r>
        <w:rPr>
          <w:rFonts w:cs="Calibri" w:ascii="Calibri" w:hAnsi="Calibri"/>
          <w:i/>
          <w:iCs/>
        </w:rPr>
        <w:t>Quel biais introduit votre protocole de détermination de la température de Curie (répérer la</w:t>
      </w:r>
    </w:p>
    <w:p>
      <w:pPr>
        <w:pStyle w:val="Normal"/>
        <w:tabs>
          <w:tab w:val="clear" w:pos="709"/>
          <w:tab w:val="left" w:pos="560" w:leader="none"/>
          <w:tab w:val="left" w:pos="1120" w:leader="none"/>
        </w:tabs>
        <w:jc w:val="both"/>
        <w:rPr>
          <w:i/>
          <w:i/>
          <w:iCs/>
        </w:rPr>
      </w:pPr>
      <w:r>
        <w:rPr>
          <w:rFonts w:cs="Calibri" w:ascii="Calibri" w:hAnsi="Calibri"/>
          <w:i/>
          <w:iCs/>
        </w:rPr>
        <w:t>chute de l'aimant) ?</w:t>
      </w:r>
    </w:p>
    <w:p>
      <w:pPr>
        <w:pStyle w:val="Normal"/>
        <w:tabs>
          <w:tab w:val="clear" w:pos="709"/>
          <w:tab w:val="left" w:pos="560" w:leader="none"/>
          <w:tab w:val="left" w:pos="1120" w:leader="none"/>
        </w:tabs>
        <w:jc w:val="both"/>
        <w:rPr>
          <w:rFonts w:ascii="Calibri" w:hAnsi="Calibri" w:cs="Calibri"/>
        </w:rPr>
      </w:pPr>
      <w:r>
        <w:rPr>
          <w:rFonts w:cs="Calibri" w:ascii="Calibri" w:hAnsi="Calibri"/>
        </w:rPr>
        <w:t>L'aimant tombera seulement quand l'aimantation est plus faible que la gravité, et donc avant</w:t>
      </w:r>
    </w:p>
    <w:p>
      <w:pPr>
        <w:pStyle w:val="Normal"/>
        <w:tabs>
          <w:tab w:val="clear" w:pos="709"/>
          <w:tab w:val="left" w:pos="560" w:leader="none"/>
          <w:tab w:val="left" w:pos="1120" w:leader="none"/>
        </w:tabs>
        <w:jc w:val="both"/>
        <w:rPr>
          <w:rFonts w:ascii="Calibri" w:hAnsi="Calibri" w:cs="Calibri"/>
        </w:rPr>
      </w:pPr>
      <w:r>
        <w:rPr>
          <w:rFonts w:cs="Calibri" w:ascii="Calibri" w:hAnsi="Calibri"/>
        </w:rPr>
        <w:t>qu'elle ne devienne totalement nulle : on va donc sous-estimer la température de Curie.</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15.</w:t>
      </w:r>
      <w:r>
        <w:rPr>
          <w:rFonts w:cs="Calibri" w:ascii="Calibri" w:hAnsi="Calibri"/>
        </w:rPr>
        <w:t xml:space="preserve"> Attention le courant affiché par l'alimentation de l'électroaimant est en fait divisé par deux</w:t>
      </w:r>
    </w:p>
    <w:p>
      <w:pPr>
        <w:pStyle w:val="Normal"/>
        <w:tabs>
          <w:tab w:val="clear" w:pos="709"/>
          <w:tab w:val="left" w:pos="560" w:leader="none"/>
          <w:tab w:val="left" w:pos="1120" w:leader="none"/>
        </w:tabs>
        <w:jc w:val="both"/>
        <w:rPr>
          <w:rFonts w:ascii="Calibri" w:hAnsi="Calibri" w:cs="Calibri"/>
        </w:rPr>
      </w:pPr>
      <w:r>
        <w:rPr>
          <w:rFonts w:cs="Calibri" w:ascii="Calibri" w:hAnsi="Calibri"/>
        </w:rPr>
        <w:t>pour alimenter les deux bobines. Mais cela est compensé dans la formule reliant B, I et N le</w:t>
      </w:r>
    </w:p>
    <w:p>
      <w:pPr>
        <w:pStyle w:val="Normal"/>
        <w:tabs>
          <w:tab w:val="clear" w:pos="709"/>
          <w:tab w:val="left" w:pos="560" w:leader="none"/>
          <w:tab w:val="left" w:pos="1120" w:leader="none"/>
        </w:tabs>
        <w:jc w:val="both"/>
        <w:rPr>
          <w:rFonts w:ascii="Calibri" w:hAnsi="Calibri" w:cs="Calibri"/>
        </w:rPr>
      </w:pPr>
      <w:r>
        <w:rPr>
          <w:rFonts w:cs="Calibri" w:ascii="Calibri" w:hAnsi="Calibri"/>
        </w:rPr>
        <w:t>nombre de spires, car N est pris aussi pour un seul des deux ensembles de bobines (donc au</w:t>
      </w:r>
    </w:p>
    <w:p>
      <w:pPr>
        <w:pStyle w:val="Normal"/>
        <w:tabs>
          <w:tab w:val="clear" w:pos="709"/>
          <w:tab w:val="left" w:pos="560" w:leader="none"/>
          <w:tab w:val="left" w:pos="1120" w:leader="none"/>
        </w:tabs>
        <w:jc w:val="both"/>
        <w:rPr>
          <w:rFonts w:ascii="Calibri" w:hAnsi="Calibri" w:cs="Calibri"/>
        </w:rPr>
      </w:pPr>
      <w:r>
        <w:rPr>
          <w:rFonts w:cs="Calibri" w:ascii="Calibri" w:hAnsi="Calibri"/>
        </w:rPr>
        <w:t>total on a 2N spires parcourues chacune par un courant I/2)</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 xml:space="preserve">16. </w:t>
      </w:r>
      <w:r>
        <w:rPr>
          <w:rFonts w:cs="Calibri" w:ascii="Calibri" w:hAnsi="Calibri"/>
          <w:i/>
          <w:iCs/>
        </w:rPr>
        <w:t>Qu'est-ce qui est à l'origine de la saturation de l'aimantation ?</w:t>
      </w:r>
    </w:p>
    <w:p>
      <w:pPr>
        <w:pStyle w:val="Normal"/>
        <w:tabs>
          <w:tab w:val="clear" w:pos="709"/>
          <w:tab w:val="left" w:pos="560" w:leader="none"/>
          <w:tab w:val="left" w:pos="1120" w:leader="none"/>
        </w:tabs>
        <w:jc w:val="both"/>
        <w:rPr>
          <w:rFonts w:ascii="Calibri" w:hAnsi="Calibri" w:cs="Calibri"/>
        </w:rPr>
      </w:pPr>
      <w:r>
        <w:rPr>
          <w:rFonts w:cs="Calibri" w:ascii="Calibri" w:hAnsi="Calibri"/>
        </w:rPr>
        <w:t>L'aimantation ne peut pas être supérieure à la somme de toutes les aimantations individuelles microscopiques alignées toutes dans le même sens.</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b/>
          <w:bCs/>
        </w:rPr>
        <w:t xml:space="preserve">17. </w:t>
      </w:r>
      <w:r>
        <w:rPr>
          <w:rFonts w:cs="Calibri" w:ascii="Calibri" w:hAnsi="Calibri"/>
        </w:rPr>
        <w:t>Attention à ne pas confondre la courbe B(H) qui ne sature pas, alors que M(H) sature (car B</w:t>
      </w:r>
    </w:p>
    <w:p>
      <w:pPr>
        <w:pStyle w:val="Normal"/>
        <w:tabs>
          <w:tab w:val="clear" w:pos="709"/>
          <w:tab w:val="left" w:pos="560" w:leader="none"/>
          <w:tab w:val="left" w:pos="1120" w:leader="none"/>
        </w:tabs>
        <w:jc w:val="both"/>
        <w:rPr>
          <w:rFonts w:ascii="Calibri" w:hAnsi="Calibri" w:cs="Calibri"/>
        </w:rPr>
      </w:pPr>
      <w:r>
        <w:rPr>
          <w:rFonts w:cs="Calibri" w:ascii="Calibri" w:hAnsi="Calibri"/>
        </w:rPr>
        <w:t xml:space="preserve">= </w:t>
      </w:r>
      <w:r>
        <w:rPr>
          <w:rFonts w:cs="Calibri" w:ascii="Calibri" w:hAnsi="Calibri"/>
          <w:i w:val="false"/>
          <w:iCs w:val="false"/>
          <w:position w:val="0"/>
          <w:sz w:val="24"/>
          <w:sz w:val="24"/>
          <w:szCs w:val="24"/>
          <w:vertAlign w:val="baseline"/>
          <w:lang w:val="el-GR"/>
        </w:rPr>
        <w:t>μ</w:t>
      </w:r>
      <w:r>
        <w:rPr>
          <w:rFonts w:cs="Calibri" w:ascii="Calibri" w:hAnsi="Calibri"/>
          <w:i w:val="false"/>
          <w:iCs w:val="false"/>
          <w:sz w:val="24"/>
          <w:szCs w:val="24"/>
          <w:vertAlign w:val="subscript"/>
          <w:lang w:val="el-GR"/>
        </w:rPr>
        <w:t>0</w:t>
      </w:r>
      <w:r>
        <w:rPr>
          <w:rFonts w:cs="Calibri" w:ascii="Calibri" w:hAnsi="Calibri"/>
          <w:i w:val="false"/>
          <w:iCs w:val="false"/>
          <w:position w:val="0"/>
          <w:sz w:val="24"/>
          <w:sz w:val="24"/>
          <w:szCs w:val="24"/>
          <w:vertAlign w:val="baseline"/>
          <w:lang w:val="el-GR"/>
        </w:rPr>
        <w:t xml:space="preserve"> </w:t>
      </w:r>
      <w:r>
        <w:rPr>
          <w:rFonts w:cs="Calibri" w:ascii="Calibri" w:hAnsi="Calibri"/>
        </w:rPr>
        <w:t>(M+</w:t>
      </w:r>
      <w:r>
        <w:rPr>
          <w:rFonts w:cs="Calibri" w:ascii="Calibri" w:hAnsi="Calibri"/>
        </w:rPr>
        <w:t>H</w:t>
      </w:r>
      <w:r>
        <w:rPr>
          <w:rFonts w:cs="Calibri" w:ascii="Calibri" w:hAnsi="Calibri"/>
        </w:rPr>
        <w:t>))</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Heading1"/>
        <w:numPr>
          <w:ilvl w:val="0"/>
          <w:numId w:val="3"/>
        </w:numPr>
        <w:rPr>
          <w:rFonts w:ascii="Liberation Sans;Arial" w:hAnsi="Liberation Sans;Arial" w:eastAsia="Noto Sans CJK SC" w:cs="Lohit Devanagari"/>
          <w:b/>
          <w:b/>
          <w:bCs/>
          <w:color w:val="auto"/>
          <w:sz w:val="36"/>
          <w:szCs w:val="36"/>
          <w:lang w:val="fr-FR" w:eastAsia="zh-CN" w:bidi="ar-SA"/>
        </w:rPr>
      </w:pPr>
      <w:r>
        <w:rPr>
          <w:rFonts w:eastAsia="Noto Sans CJK SC" w:cs="Lohit Devanagari"/>
          <w:b/>
          <w:bCs/>
          <w:color w:val="auto"/>
          <w:sz w:val="36"/>
          <w:szCs w:val="36"/>
          <w:lang w:val="fr-FR" w:eastAsia="zh-CN" w:bidi="ar-SA"/>
        </w:rPr>
        <w:t>Manipulation supplémentaire durant l’entretien</w:t>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But de la manip</w:t>
      </w:r>
      <w:r>
        <w:rPr>
          <w:rFonts w:cs="Calibri" w:ascii="Calibri" w:hAnsi="Calibri"/>
        </w:rPr>
        <w:t> : Mettre en évidence la loi de Malus</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u w:val="single"/>
        </w:rPr>
        <w:t>Matériel </w:t>
      </w:r>
      <w:r>
        <w:rPr>
          <w:rFonts w:cs="Calibri" w:ascii="Calibri" w:hAnsi="Calibri"/>
        </w:rPr>
        <w:t>: Grosse lampe LED, polariseurs, lentilles, photodiode, multimètre, condenseur</w:t>
      </w:r>
    </w:p>
    <w:p>
      <w:pPr>
        <w:pStyle w:val="Normal"/>
        <w:tabs>
          <w:tab w:val="clear" w:pos="709"/>
          <w:tab w:val="left" w:pos="560" w:leader="none"/>
          <w:tab w:val="left" w:pos="1120" w:leader="none"/>
        </w:tabs>
        <w:jc w:val="both"/>
        <w:rPr>
          <w:rFonts w:ascii="Calibri" w:hAnsi="Calibri" w:cs="Calibri"/>
        </w:rPr>
      </w:pPr>
      <w:r>
        <w:rPr>
          <w:rFonts w:cs="Calibri" w:ascii="Calibri" w:hAnsi="Calibri"/>
        </w:rPr>
        <w:t>Avec un condenseur de focale 15 cm, on crée un faisceau parallèle à parti de la LED. On le fait passer par deux polariseurs puis converger avec une lentille de courte focale sur une photodiode reliée au multimètre. En faisant tourner un des polariseurs, on peut mettre en évidence la bipériodicité de l’intensité lumineuse mesurée par le multimètre, signature du cos</w:t>
      </w:r>
      <w:r>
        <w:rPr>
          <w:rFonts w:cs="Calibri" w:ascii="Calibri" w:hAnsi="Calibri"/>
          <w:vertAlign w:val="superscript"/>
        </w:rPr>
        <w:t>2</w:t>
      </w:r>
      <w:r>
        <w:rPr>
          <w:rFonts w:cs="Calibri" w:ascii="Calibri" w:hAnsi="Calibri"/>
        </w:rPr>
        <w:t>(theta).</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Heading1"/>
        <w:numPr>
          <w:ilvl w:val="0"/>
          <w:numId w:val="3"/>
        </w:numPr>
        <w:rPr/>
      </w:pPr>
      <w:r>
        <w:rPr/>
        <w:t xml:space="preserve">Commentaires </w:t>
      </w:r>
      <w:r>
        <w:rPr>
          <w:lang w:val="fr-FR" w:eastAsia="zh-CN" w:bidi="ar-SA"/>
        </w:rPr>
        <w:t>lors de la correction</w:t>
      </w:r>
    </w:p>
    <w:p>
      <w:pPr>
        <w:pStyle w:val="Normal"/>
        <w:tabs>
          <w:tab w:val="clear" w:pos="709"/>
          <w:tab w:val="left" w:pos="560" w:leader="none"/>
          <w:tab w:val="left" w:pos="1120" w:leader="none"/>
        </w:tabs>
        <w:jc w:val="both"/>
        <w:rPr>
          <w:rFonts w:ascii="Calibri" w:hAnsi="Calibri" w:cs="Calibri"/>
        </w:rPr>
      </w:pPr>
      <w:r>
        <w:rPr>
          <w:rFonts w:cs="Calibri" w:ascii="Calibri" w:hAnsi="Calibri"/>
        </w:rPr>
      </w:r>
    </w:p>
    <w:p>
      <w:pPr>
        <w:pStyle w:val="Normal"/>
        <w:tabs>
          <w:tab w:val="clear" w:pos="709"/>
          <w:tab w:val="left" w:pos="560" w:leader="none"/>
          <w:tab w:val="left" w:pos="1120" w:leader="none"/>
        </w:tabs>
        <w:jc w:val="both"/>
        <w:rPr>
          <w:rFonts w:ascii="Calibri" w:hAnsi="Calibri" w:cs="Calibri"/>
          <w:i/>
          <w:i/>
          <w:iCs/>
        </w:rPr>
      </w:pPr>
      <w:r>
        <w:rPr>
          <w:rFonts w:cs="Calibri" w:ascii="Calibri" w:hAnsi="Calibri"/>
          <w:i/>
          <w:iCs/>
        </w:rPr>
        <w:t>(l’étudiant note les commentaires relatifs au contenu d</w:t>
      </w:r>
      <w:r>
        <w:rPr>
          <w:rFonts w:eastAsia="Times New Roman" w:cs="Calibri" w:ascii="Calibri" w:hAnsi="Calibri"/>
          <w:i/>
          <w:iCs/>
          <w:color w:val="auto"/>
          <w:sz w:val="24"/>
          <w:szCs w:val="20"/>
          <w:lang w:val="fr-FR" w:eastAsia="zh-CN" w:bidi="ar-SA"/>
        </w:rPr>
        <w:t>u montage</w:t>
      </w:r>
      <w:r>
        <w:rPr>
          <w:rFonts w:cs="Calibri" w:ascii="Calibri" w:hAnsi="Calibri"/>
          <w:i/>
          <w:iCs/>
        </w:rPr>
        <w:t xml:space="preserve"> : sujets abordés, enchaînement, réponses aux questions, etc. </w:t>
      </w:r>
      <w:r>
        <w:rPr>
          <w:rFonts w:cs="Calibri" w:ascii="Calibri" w:hAnsi="Calibri"/>
          <w:i/>
          <w:iCs/>
          <w:highlight w:val="darkYellow"/>
        </w:rPr>
        <w:t>Les enseignants</w:t>
      </w:r>
      <w:r>
        <w:rPr>
          <w:rFonts w:cs="Calibri" w:ascii="Calibri" w:hAnsi="Calibri"/>
          <w:i/>
          <w:iCs/>
        </w:rPr>
        <w:t xml:space="preserve"> relisent, et rectifient si besoin)</w:t>
      </w:r>
    </w:p>
    <w:p>
      <w:pPr>
        <w:pStyle w:val="Normal"/>
        <w:tabs>
          <w:tab w:val="clear" w:pos="709"/>
          <w:tab w:val="left" w:pos="560" w:leader="none"/>
          <w:tab w:val="left" w:pos="1120" w:leader="none"/>
        </w:tabs>
        <w:jc w:val="both"/>
        <w:rPr>
          <w:rFonts w:ascii="Calibri" w:hAnsi="Calibri" w:cs="Calibri"/>
          <w:i/>
          <w:i/>
          <w:iCs/>
        </w:rPr>
      </w:pPr>
      <w:r>
        <w:rPr>
          <w:rFonts w:cs="Calibri" w:ascii="Calibri" w:hAnsi="Calibri"/>
          <w:i/>
          <w:iCs/>
        </w:rPr>
      </w:r>
    </w:p>
    <w:p>
      <w:pPr>
        <w:pStyle w:val="Normal"/>
        <w:tabs>
          <w:tab w:val="clear" w:pos="709"/>
          <w:tab w:val="left" w:pos="560" w:leader="none"/>
          <w:tab w:val="left" w:pos="1120" w:leader="none"/>
        </w:tabs>
        <w:jc w:val="both"/>
        <w:rPr>
          <w:rFonts w:ascii="Calibri" w:hAnsi="Calibri" w:cs="Calibri"/>
          <w:i/>
          <w:i/>
          <w:iCs/>
        </w:rPr>
      </w:pPr>
      <w:r>
        <w:rPr>
          <w:rFonts w:cs="Calibri" w:ascii="Calibri" w:hAnsi="Calibri"/>
          <w:i/>
          <w:iCs/>
        </w:rPr>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rPr>
        <w:t>C'est un bon montage !</w:t>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rPr>
        <w:t>Sur les expériences :</w:t>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rPr>
        <w:t>- en plus des barreaux paramagnétique et diamagnétique, on pouvait aussi montrer le</w:t>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rPr>
        <w:t>comportement d'un barreau ferromagnétique.</w:t>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rPr>
        <w:t>- dommage de ne pas avoir parlé d'hystérésis pour le ferromagnétisme. Vu que l'expérience sur</w:t>
      </w:r>
    </w:p>
    <w:p>
      <w:pPr>
        <w:pStyle w:val="Normal"/>
        <w:tabs>
          <w:tab w:val="clear" w:pos="709"/>
          <w:tab w:val="left" w:pos="560" w:leader="none"/>
          <w:tab w:val="left" w:pos="1120" w:leader="none"/>
        </w:tabs>
        <w:jc w:val="both"/>
        <w:rPr/>
      </w:pPr>
      <w:r>
        <w:rPr>
          <w:rFonts w:cs="Calibri" w:ascii="Calibri" w:hAnsi="Calibri"/>
          <w:i w:val="false"/>
          <w:iCs w:val="false"/>
        </w:rPr>
        <w:t xml:space="preserve">l'électroaimant est à la limite du </w:t>
      </w:r>
      <w:r>
        <w:rPr>
          <w:rFonts w:eastAsia="Times New Roman" w:cs="Calibri" w:ascii="Calibri" w:hAnsi="Calibri"/>
          <w:i w:val="false"/>
          <w:iCs w:val="false"/>
          <w:color w:val="auto"/>
          <w:kern w:val="0"/>
          <w:sz w:val="24"/>
          <w:szCs w:val="20"/>
          <w:lang w:val="fr-FR" w:eastAsia="zh-CN" w:bidi="ar-SA"/>
        </w:rPr>
        <w:t>hors-sujet</w:t>
      </w:r>
      <w:r>
        <w:rPr>
          <w:rFonts w:cs="Calibri" w:ascii="Calibri" w:hAnsi="Calibri"/>
          <w:i w:val="false"/>
          <w:iCs w:val="false"/>
        </w:rPr>
        <w:t xml:space="preserve"> (puisque mesurer un nombre de spires n'apporte</w:t>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rPr>
        <w:t>pas d'informations sur les milieux magnétiques), on aurait pu la remplacer par exemple avec</w:t>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rPr>
        <w:t>une expérience sur l'hystérésis du ferromagnétisme.</w:t>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rPr>
        <w:t>- on aurait pu chauffer FeCl</w:t>
      </w:r>
      <w:r>
        <w:rPr>
          <w:rFonts w:cs="Calibri" w:ascii="Calibri" w:hAnsi="Calibri"/>
          <w:i w:val="false"/>
          <w:iCs w:val="false"/>
          <w:vertAlign w:val="subscript"/>
        </w:rPr>
        <w:t xml:space="preserve">3 </w:t>
      </w:r>
      <w:r>
        <w:rPr>
          <w:rFonts w:cs="Calibri" w:ascii="Calibri" w:hAnsi="Calibri"/>
          <w:i w:val="false"/>
          <w:iCs w:val="false"/>
        </w:rPr>
        <w:t>au sèche cheveux pour voir l'influence de la température sur</w:t>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position w:val="0"/>
          <w:sz w:val="24"/>
          <w:sz w:val="24"/>
          <w:vertAlign w:val="baseline"/>
          <w:lang w:val="el-GR"/>
        </w:rPr>
        <w:t>χ</w:t>
      </w:r>
      <w:r>
        <w:rPr>
          <w:rFonts w:cs="Calibri" w:ascii="Calibri" w:hAnsi="Calibri"/>
          <w:i w:val="false"/>
          <w:iCs w:val="false"/>
          <w:vertAlign w:val="subscript"/>
        </w:rPr>
        <w:t>m </w:t>
      </w:r>
      <w:r>
        <w:rPr>
          <w:rFonts w:cs="Calibri" w:ascii="Calibri" w:hAnsi="Calibri"/>
          <w:i w:val="false"/>
          <w:iCs w:val="false"/>
        </w:rPr>
        <w:t>.</w:t>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rPr>
        <w:t>- Juste pour anecdote, on peut faire la même expérience que les barreaux aimantés mais avec</w:t>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rPr>
        <w:t>l'azote et le dioxygène liquide (l'un étant diamagnétique et l'autre paramagnétique).</w:t>
      </w:r>
    </w:p>
    <w:p>
      <w:pPr>
        <w:pStyle w:val="Normal"/>
        <w:tabs>
          <w:tab w:val="clear" w:pos="709"/>
          <w:tab w:val="left" w:pos="560" w:leader="none"/>
          <w:tab w:val="left" w:pos="1120" w:leader="none"/>
        </w:tabs>
        <w:jc w:val="both"/>
        <w:rPr>
          <w:i w:val="false"/>
          <w:i w:val="false"/>
          <w:iCs w:val="false"/>
        </w:rPr>
      </w:pPr>
      <w:r>
        <w:rPr>
          <w:rFonts w:cs="Calibri" w:ascii="Calibri" w:hAnsi="Calibri"/>
          <w:i w:val="false"/>
          <w:iCs w:val="false"/>
        </w:rPr>
        <w:t>- Éventuellement on peut observer les domaines de Weiss au microscope polarisant</w:t>
      </w:r>
    </w:p>
    <w:p>
      <w:pPr>
        <w:pStyle w:val="Normal"/>
        <w:tabs>
          <w:tab w:val="clear" w:pos="709"/>
          <w:tab w:val="left" w:pos="560" w:leader="none"/>
          <w:tab w:val="left" w:pos="1120" w:leader="none"/>
        </w:tabs>
        <w:jc w:val="both"/>
        <w:rPr>
          <w:i w:val="false"/>
          <w:i w:val="false"/>
          <w:iCs w:val="false"/>
        </w:rPr>
      </w:pPr>
      <w:r>
        <w:rPr>
          <w:i w:val="false"/>
          <w:iCs w:val="false"/>
        </w:rPr>
      </w:r>
      <w:r>
        <w:br w:type="page"/>
      </w:r>
    </w:p>
    <w:p>
      <w:pPr>
        <w:pStyle w:val="Heading1"/>
        <w:numPr>
          <w:ilvl w:val="0"/>
          <w:numId w:val="3"/>
        </w:numPr>
        <w:rPr/>
      </w:pPr>
      <w:r>
        <w:rPr/>
      </w:r>
    </w:p>
    <w:p>
      <w:pPr>
        <w:pStyle w:val="Heading1"/>
        <w:rPr/>
      </w:pPr>
      <w:r>
        <w:rPr/>
      </w:r>
    </w:p>
    <w:p>
      <w:pPr>
        <w:pStyle w:val="Heading1"/>
        <w:numPr>
          <w:ilvl w:val="0"/>
          <w:numId w:val="3"/>
        </w:numPr>
        <w:rPr/>
      </w:pPr>
      <w:r>
        <w:rPr/>
      </w:r>
    </w:p>
    <w:p>
      <w:pPr>
        <w:pStyle w:val="Heading1"/>
        <w:spacing w:before="240" w:after="120"/>
        <w:rPr/>
      </w:pPr>
      <w:r>
        <w:rPr/>
      </w:r>
    </w:p>
    <w:sectPr>
      <w:headerReference w:type="default" r:id="rId8"/>
      <w:type w:val="nextPage"/>
      <w:pgSz w:w="11883" w:h="17042"/>
      <w:pgMar w:left="850" w:right="850" w:header="1077" w:top="1134" w:footer="0" w:bottom="851"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ew York">
    <w:altName w:val="Times New Roman"/>
    <w:charset w:val="01"/>
    <w:family w:val="roman"/>
    <w:pitch w:val="variable"/>
  </w:font>
  <w:font w:name="Liberation Sans">
    <w:altName w:val="Arial"/>
    <w:charset w:val="01"/>
    <w:family w:val="roman"/>
    <w:pitch w:val="variable"/>
  </w:font>
  <w:font w:name="Calibri">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09"/>
        <w:tab w:val="right" w:pos="9620" w:leader="none"/>
      </w:tabs>
      <w:jc w:val="both"/>
      <w:rPr>
        <w:rFonts w:ascii="Calibri" w:hAnsi="Calibri" w:cs="Calibri"/>
        <w:b/>
        <w:b/>
        <w:sz w:val="18"/>
      </w:rPr>
    </w:pPr>
    <w:r>
      <w:rPr>
        <w:rFonts w:cs="Calibri" w:ascii="Calibri" w:hAnsi="Calibri"/>
        <w:b/>
        <w:sz w:val="18"/>
      </w:rPr>
      <w:t>Centre de Montrouge</w:t>
      <w:tab/>
      <w:t>Compte-rendu de leçon de physique</w:t>
    </w:r>
  </w:p>
  <w:p>
    <w:pPr>
      <w:pStyle w:val="Normal"/>
      <w:pBdr>
        <w:bottom w:val="single" w:sz="6" w:space="1" w:color="000000"/>
      </w:pBdr>
      <w:tabs>
        <w:tab w:val="clear" w:pos="709"/>
        <w:tab w:val="right" w:pos="9620" w:leader="none"/>
      </w:tabs>
      <w:jc w:val="both"/>
      <w:rPr/>
    </w:pPr>
    <w:r>
      <w:rPr>
        <w:rFonts w:cs="Calibri" w:ascii="Calibri" w:hAnsi="Calibri"/>
        <w:sz w:val="18"/>
      </w:rPr>
      <w:t>Préparation à l'agrégation de physique-chimie option physique</w:t>
      <w:tab/>
      <w:t>2020-202</w:t>
    </w:r>
    <w:r>
      <w:rPr>
        <w:rFonts w:eastAsia="Times New Roman" w:cs="Calibri" w:ascii="Calibri" w:hAnsi="Calibri"/>
        <w:color w:val="auto"/>
        <w:sz w:val="18"/>
        <w:szCs w:val="20"/>
        <w:lang w:val="fr-FR" w:eastAsia="zh-CN" w:bidi="ar-SA"/>
      </w:rPr>
      <w:t>1</w:t>
    </w:r>
  </w:p>
  <w:p>
    <w:pPr>
      <w:pStyle w:val="Header"/>
      <w:rPr>
        <w:rFonts w:ascii="Calibri" w:hAnsi="Calibri" w:cs="Calibri"/>
        <w:sz w:val="18"/>
      </w:rPr>
    </w:pPr>
    <w:r>
      <w:rPr>
        <w:rFonts w:cs="Calibri" w:ascii="Calibri" w:hAnsi="Calibri"/>
        <w:sz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New York;Times New Roman" w:hAnsi="New York;Times New Roman" w:eastAsia="Times New Roman" w:cs="New York;Times New Roman"/>
      <w:color w:val="auto"/>
      <w:kern w:val="0"/>
      <w:sz w:val="24"/>
      <w:szCs w:val="20"/>
      <w:lang w:val="fr-FR" w:eastAsia="zh-CN" w:bidi="ar-SA"/>
    </w:rPr>
  </w:style>
  <w:style w:type="paragraph" w:styleId="Heading1">
    <w:name w:val="Heading 1"/>
    <w:basedOn w:val="Titre"/>
    <w:next w:val="TextBody"/>
    <w:qFormat/>
    <w:pPr>
      <w:numPr>
        <w:ilvl w:val="0"/>
        <w:numId w:val="1"/>
      </w:numPr>
      <w:spacing w:before="240" w:after="120"/>
      <w:outlineLvl w:val="0"/>
    </w:pPr>
    <w:rPr>
      <w:b/>
      <w:bCs/>
      <w:sz w:val="36"/>
      <w:szCs w:val="36"/>
    </w:rPr>
  </w:style>
  <w:style w:type="character" w:styleId="Policepardfaut">
    <w:name w:val="Police par défaut"/>
    <w:qFormat/>
    <w:rPr/>
  </w:style>
  <w:style w:type="character" w:styleId="Numrodepage">
    <w:name w:val="Numéro de page"/>
    <w:basedOn w:val="Policepardfaut"/>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FreeSans"/>
    </w:rPr>
  </w:style>
  <w:style w:type="paragraph" w:styleId="Titre">
    <w:name w:val="Titre"/>
    <w:basedOn w:val="Normal"/>
    <w:next w:val="TextBody"/>
    <w:qFormat/>
    <w:pPr>
      <w:keepNext w:val="true"/>
      <w:spacing w:before="240" w:after="120"/>
    </w:pPr>
    <w:rPr>
      <w:rFonts w:ascii="Liberation Sans;Arial" w:hAnsi="Liberation Sans;Arial" w:eastAsia="Noto Sans CJK SC" w:cs="Lohit Devanagari"/>
      <w:sz w:val="28"/>
      <w:szCs w:val="28"/>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HeaderandFooter">
    <w:name w:val="Header and Footer"/>
    <w:basedOn w:val="Normal"/>
    <w:qFormat/>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paragraph" w:styleId="Subtitle">
    <w:name w:val="Subtitle"/>
    <w:basedOn w:val="Titre"/>
    <w:next w:val="TextBody"/>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eader" Target="head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526</TotalTime>
  <Application>LibreOffice/7.0.3.1$Linux_X86_64 LibreOffice_project/00$Build-1</Application>
  <Pages>8</Pages>
  <Words>1981</Words>
  <Characters>9820</Characters>
  <CharactersWithSpaces>11715</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2015-08-28T11:53:00Z</dcterms:created>
  <dc:creator>Valoche</dc:creator>
  <dc:description/>
  <dc:language>fr-FR</dc:language>
  <cp:lastModifiedBy/>
  <cp:lastPrinted>1995-11-21T17:41:00Z</cp:lastPrinted>
  <dcterms:modified xsi:type="dcterms:W3CDTF">2020-11-11T21:28:49Z</dcterms:modified>
  <cp:revision>49</cp:revision>
  <dc:subject/>
  <dc:title/>
</cp:coreProperties>
</file>