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TP FINAL: LABORATORIO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Alumnos:</w:t>
      </w:r>
      <w:r w:rsidDel="00000000" w:rsidR="00000000" w:rsidRPr="00000000">
        <w:rPr>
          <w:sz w:val="36"/>
          <w:szCs w:val="36"/>
          <w:rtl w:val="0"/>
        </w:rPr>
        <w:t xml:space="preserve"> Di Iorio Matías</w:t>
      </w:r>
      <w:r w:rsidDel="00000000" w:rsidR="00000000" w:rsidRPr="00000000">
        <w:rPr>
          <w:sz w:val="36"/>
          <w:szCs w:val="36"/>
          <w:rtl w:val="0"/>
        </w:rPr>
        <w:t xml:space="preserve">, Brian Noreiko.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Comisión: </w:t>
      </w:r>
      <w:r w:rsidDel="00000000" w:rsidR="00000000" w:rsidRPr="00000000">
        <w:rPr>
          <w:sz w:val="36"/>
          <w:szCs w:val="36"/>
          <w:rtl w:val="0"/>
        </w:rPr>
        <w:t xml:space="preserve">4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Materia:</w:t>
      </w:r>
      <w:r w:rsidDel="00000000" w:rsidR="00000000" w:rsidRPr="00000000">
        <w:rPr>
          <w:sz w:val="36"/>
          <w:szCs w:val="36"/>
          <w:rtl w:val="0"/>
        </w:rPr>
        <w:t xml:space="preserve"> Laboratorio II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Profesor/a</w:t>
      </w:r>
      <w:r w:rsidDel="00000000" w:rsidR="00000000" w:rsidRPr="00000000">
        <w:rPr>
          <w:sz w:val="36"/>
          <w:szCs w:val="36"/>
          <w:rtl w:val="0"/>
        </w:rPr>
        <w:t xml:space="preserve">: Rotatorio Gisela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Tema:</w:t>
      </w:r>
      <w:r w:rsidDel="00000000" w:rsidR="00000000" w:rsidRPr="00000000">
        <w:rPr>
          <w:sz w:val="36"/>
          <w:szCs w:val="36"/>
          <w:rtl w:val="0"/>
        </w:rPr>
        <w:t xml:space="preserve"> Juego de Ruleta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Nota:</w:t>
      </w:r>
      <w:r w:rsidDel="00000000" w:rsidR="00000000" w:rsidRPr="00000000">
        <w:rPr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La idea que llevamos a cabo es la de crear un programa que simule el famoso juego de casino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“El juego de la ruleta”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 El cual es un juego de azar jugado con una rueda que tiene 37 ranuras numeradas de 0 a 36. Las ranuras alrededor de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la carrera son alternativamente rojas y negras con excepción de la rueda número 0, que es de color verde. Los jugadores pueden hacer apuestas sobre un número, un color o una serie de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Reglas del juego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Este juego en particular contiene tres tipos de dificultad: fácil, medio y difícil, la cual a mayor dificultad, menor monto al comenzar la partida.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 cuanto a los tipos de apuesta hay 10 tipos diferentes: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Simple: Apostar por un solo número.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por Docenas: Apostar por 12 números.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Pasa: Apostar por los numeros que estan entre 1 y 18.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Falta: Apostar por los numeros que estan entre 19 y 36.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Rojo: Apostar exclusivamente al rojo.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Negro: Apostar exclusivamente al negro.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Par: Apostar exclusivamente a los pares (el cero no cuenta).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Impar: Apostar exclusivamente a los impares.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No todas las apuesta tienen la misma probabilidad de salir, mientras menor sea la probabilidad de ganar mayor va a ser el premio.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Probabilidades: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Simple: 2,7%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por Docenas: 33,3%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por Intervalos: 50%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por Rojo: 55,5%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por Negro: 44,4%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por Par o Impar: 50%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 cuanto a los premios: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Simple: Gana 35 veces lo apostado.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Apuesta por Docenas: Gana 2 veces lo apostado.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Las demás apuestas ganan lo equivalente a lo apostado.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Documentación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20"/>
        <w:contextualSpacing w:val="0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Diario de Trabajo: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18/10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Planificación del Trabajo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</w:t>
        <w:tab/>
        <w:t xml:space="preserve">- Creación de la función ImprimirTablero() (Di Iorio)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19/10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Implementación de funciones de árboles. (Di Iorio - Noreiko)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23/10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Creación de la librería arbolRanking.c. (Di Iorio - Noreiko)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25/10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Corrección de la librería arbolRanking.c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</w:t>
        <w:tab/>
        <w:t xml:space="preserve">- Implementación del menu.c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</w:t>
        <w:tab/>
        <w:t xml:space="preserve">- Comienzo de partidaLista.c (Noreiko - Di Iorio)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26/10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Creación de partidaLista.c (Di Iorio - Noreiko)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30/10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Modificación y arreglo de funciones en partidaLista.c (EntregarPremio,        VerificarPartida, etc)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Modificación del menú. Implementación para poder jugar una partida rápida (testeo de funciones principales).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2/11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Creación de funciones de listas y archivos.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6/11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Modificación de funciones de arbolRanking.c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7/11: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Corrección de errores en las librerías arbolRanking.c y partidaLista.c, modularización de partidaLista.c.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8/11: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Primera implementación de arreglo de árboles en arbolRanking.c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9/11: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Corrección de errores de arreglo de árboles, estructura implementa en el trabajo.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12/11: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Corrección de errores menores, pruebas de estrés, toques finales al programa.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contextualSpacing w:val="0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Matriz de Soluciones: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-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Problema: </w:t>
      </w:r>
      <w:r w:rsidDel="00000000" w:rsidR="00000000" w:rsidRPr="00000000">
        <w:rPr>
          <w:sz w:val="24"/>
          <w:szCs w:val="24"/>
          <w:rtl w:val="0"/>
        </w:rPr>
        <w:t xml:space="preserve">El ranking no inserta y no borra como se debe.</w:t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-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Solución: </w:t>
      </w:r>
      <w:r w:rsidDel="00000000" w:rsidR="00000000" w:rsidRPr="00000000">
        <w:rPr>
          <w:sz w:val="24"/>
          <w:szCs w:val="24"/>
          <w:rtl w:val="0"/>
        </w:rPr>
        <w:t xml:space="preserve">Problemas en la función de borrar nodo.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-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Problema: </w:t>
      </w:r>
      <w:r w:rsidDel="00000000" w:rsidR="00000000" w:rsidRPr="00000000">
        <w:rPr>
          <w:sz w:val="24"/>
          <w:szCs w:val="24"/>
          <w:rtl w:val="0"/>
        </w:rPr>
        <w:t xml:space="preserve">El ranking muestra basura.</w:t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-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Solución: </w:t>
      </w:r>
      <w:r w:rsidDel="00000000" w:rsidR="00000000" w:rsidRPr="00000000">
        <w:rPr>
          <w:sz w:val="24"/>
          <w:szCs w:val="24"/>
          <w:rtl w:val="0"/>
        </w:rPr>
        <w:t xml:space="preserve">Archivo corrupto, se sobrescriben con datos basura.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-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Problema: </w:t>
      </w:r>
      <w:r w:rsidDel="00000000" w:rsidR="00000000" w:rsidRPr="00000000">
        <w:rPr>
          <w:sz w:val="24"/>
          <w:szCs w:val="24"/>
          <w:rtl w:val="0"/>
        </w:rPr>
        <w:t xml:space="preserve">Implementación de arreglo de árboles, problemas al abrir</w:t>
      </w:r>
    </w:p>
    <w:p w:rsidR="00000000" w:rsidDel="00000000" w:rsidP="00000000" w:rsidRDefault="00000000" w:rsidRPr="00000000" w14:paraId="00000057">
      <w:pPr>
        <w:spacing w:line="36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archivo y trasladar la información a los diferentes árboles.</w:t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-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Solución: </w:t>
      </w:r>
      <w:r w:rsidDel="00000000" w:rsidR="00000000" w:rsidRPr="00000000">
        <w:rPr>
          <w:sz w:val="24"/>
          <w:szCs w:val="24"/>
          <w:rtl w:val="0"/>
        </w:rPr>
        <w:t xml:space="preserve">Crear tres archivos diferentes uno para cada árbol.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contextualSpacing w:val="0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20"/>
        <w:contextualSpacing w:val="0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contextualSpacing w:val="0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20"/>
        <w:contextualSpacing w:val="0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contextualSpacing w:val="0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contextualSpacing w:val="0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contextualSpacing w:val="0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contextualSpacing w:val="0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20"/>
        <w:contextualSpacing w:val="0"/>
        <w:jc w:val="both"/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Diagramas: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86213" cy="32981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298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71913" cy="373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24438" cy="36706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670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