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VISTO: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Ofíciese a programa </w:t>
      </w:r>
      <w:r>
        <w:rPr>
          <w:rFonts w:ascii="Arial" w:hAnsi="Arial"/>
          <w:b/>
          <w:i w:val="0"/>
          <w:sz w:val="24"/>
        </w:rPr>
        <w:t xml:space="preserve">AFT FICTICIO</w:t>
      </w:r>
      <w:r>
        <w:rPr>
          <w:rFonts w:ascii="Arial" w:hAnsi="Arial"/>
          <w:b w:val="0"/>
          <w:i w:val="0"/>
          <w:sz w:val="24"/>
        </w:rPr>
        <w:t xml:space="preserve"> a fin de pedir cuenta del ingreso efectivo de </w:t>
      </w:r>
      <w:r>
        <w:rPr>
          <w:rFonts w:ascii="Arial" w:hAnsi="Arial"/>
          <w:b/>
          <w:i w:val="0"/>
          <w:sz w:val="24"/>
        </w:rPr>
        <w:t xml:space="preserve">Persona ficticia 1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 xml:space="preserve">00111111-1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vía correo al programa interventor y curador.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a los restantes intervinientes por el estado diario.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 xml:space="preserve">RIT: X-1-2026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 //cmga_csmp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