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1471" w14:textId="2119205E" w:rsidR="009C08CA" w:rsidRDefault="009C08CA" w:rsidP="009C08CA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Metody Obliczeniowe w Nauce i Technice</w:t>
      </w:r>
    </w:p>
    <w:p w14:paraId="75251355" w14:textId="77777777" w:rsidR="009C08CA" w:rsidRDefault="009C08CA" w:rsidP="009C08CA"/>
    <w:p w14:paraId="2A638D61" w14:textId="77777777" w:rsidR="009C08CA" w:rsidRDefault="009C08CA" w:rsidP="009C08CA"/>
    <w:p w14:paraId="4833927C" w14:textId="77777777" w:rsidR="009C08CA" w:rsidRDefault="009C08CA" w:rsidP="009C08CA"/>
    <w:p w14:paraId="7D878D7D" w14:textId="77777777" w:rsidR="009C08CA" w:rsidRDefault="009C08CA" w:rsidP="009C08CA"/>
    <w:p w14:paraId="544BEA92" w14:textId="77777777" w:rsidR="009C08CA" w:rsidRDefault="009C08CA" w:rsidP="009C08CA"/>
    <w:p w14:paraId="7F72CE1C" w14:textId="77777777" w:rsidR="009C08CA" w:rsidRDefault="009C08CA" w:rsidP="009C08CA"/>
    <w:p w14:paraId="7259F7AA" w14:textId="77777777" w:rsidR="009C08CA" w:rsidRDefault="009C08CA" w:rsidP="009C08CA"/>
    <w:p w14:paraId="007F1964" w14:textId="77777777" w:rsidR="009C08CA" w:rsidRDefault="009C08CA" w:rsidP="009C08CA"/>
    <w:p w14:paraId="26FDC2B5" w14:textId="77777777" w:rsidR="009C08CA" w:rsidRDefault="009C08CA" w:rsidP="009C08CA"/>
    <w:p w14:paraId="70236821" w14:textId="77777777" w:rsidR="009C08CA" w:rsidRDefault="009C08CA" w:rsidP="009C08CA"/>
    <w:p w14:paraId="195E9F2E" w14:textId="77777777" w:rsidR="009C08CA" w:rsidRDefault="009C08CA" w:rsidP="009C08CA"/>
    <w:p w14:paraId="5E0D7A35" w14:textId="77777777" w:rsidR="009C08CA" w:rsidRDefault="009C08CA" w:rsidP="009C08CA"/>
    <w:p w14:paraId="5952D44B" w14:textId="77777777" w:rsidR="009C08CA" w:rsidRDefault="009C08CA" w:rsidP="009C08CA"/>
    <w:p w14:paraId="59A7377B" w14:textId="0BC84F86" w:rsidR="009C08CA" w:rsidRPr="00045292" w:rsidRDefault="00BC3B3C" w:rsidP="009C08CA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>
        <w:rPr>
          <w:sz w:val="96"/>
          <w:szCs w:val="96"/>
        </w:rPr>
        <w:t>Zadanie</w:t>
      </w:r>
      <w:r w:rsidR="009C08CA" w:rsidRPr="00045292">
        <w:rPr>
          <w:sz w:val="96"/>
          <w:szCs w:val="96"/>
        </w:rPr>
        <w:t xml:space="preserve"> </w:t>
      </w:r>
      <w:r w:rsidR="009C08CA">
        <w:rPr>
          <w:sz w:val="96"/>
          <w:szCs w:val="96"/>
        </w:rPr>
        <w:t>2</w:t>
      </w:r>
      <w:r w:rsidR="0083436F">
        <w:rPr>
          <w:sz w:val="96"/>
          <w:szCs w:val="96"/>
        </w:rPr>
        <w:t>b</w:t>
      </w:r>
    </w:p>
    <w:p w14:paraId="53B32A9D" w14:textId="77777777" w:rsid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r>
        <w:rPr>
          <w:rFonts w:ascii="Poppins" w:eastAsia="Poppins" w:hAnsi="Poppins" w:cs="Poppins"/>
          <w:color w:val="0B5394"/>
          <w:sz w:val="52"/>
          <w:szCs w:val="52"/>
        </w:rPr>
        <w:t xml:space="preserve">Interpolacja </w:t>
      </w:r>
    </w:p>
    <w:p w14:paraId="7F085BA5" w14:textId="5804458F" w:rsidR="009C08CA" w:rsidRPr="009C08CA" w:rsidRDefault="009C08CA" w:rsidP="009C08CA">
      <w:pPr>
        <w:ind w:left="1133" w:right="1122"/>
        <w:jc w:val="center"/>
        <w:rPr>
          <w:rFonts w:ascii="Poppins" w:eastAsia="Poppins" w:hAnsi="Poppins" w:cs="Poppins"/>
          <w:color w:val="0B5394"/>
          <w:sz w:val="36"/>
          <w:szCs w:val="36"/>
        </w:rPr>
      </w:pPr>
      <w:r w:rsidRPr="009C08CA">
        <w:rPr>
          <w:rFonts w:ascii="Poppins" w:eastAsia="Poppins" w:hAnsi="Poppins" w:cs="Poppins"/>
          <w:color w:val="0B5394"/>
          <w:sz w:val="36"/>
          <w:szCs w:val="36"/>
        </w:rPr>
        <w:t xml:space="preserve">Zagadnienie </w:t>
      </w:r>
      <w:proofErr w:type="spellStart"/>
      <w:r w:rsidR="0083436F">
        <w:rPr>
          <w:rFonts w:ascii="Poppins" w:eastAsia="Poppins" w:hAnsi="Poppins" w:cs="Poppins"/>
          <w:color w:val="0B5394"/>
          <w:sz w:val="36"/>
          <w:szCs w:val="36"/>
        </w:rPr>
        <w:t>Hermite’a</w:t>
      </w:r>
      <w:proofErr w:type="spellEnd"/>
    </w:p>
    <w:p w14:paraId="7EB0D3B5" w14:textId="77777777" w:rsidR="009C08CA" w:rsidRDefault="009C08CA" w:rsidP="009C08CA"/>
    <w:p w14:paraId="60B6AFE0" w14:textId="77777777" w:rsidR="009C08CA" w:rsidRDefault="009C08CA" w:rsidP="009C08CA"/>
    <w:p w14:paraId="5B861E95" w14:textId="77777777" w:rsidR="009C08CA" w:rsidRDefault="009C08CA" w:rsidP="009C08CA"/>
    <w:p w14:paraId="43501DC9" w14:textId="77777777" w:rsidR="009C08CA" w:rsidRDefault="009C08CA" w:rsidP="009C08CA"/>
    <w:p w14:paraId="739371D2" w14:textId="0742F59E" w:rsidR="009C08CA" w:rsidRDefault="009C08CA" w:rsidP="009C08CA"/>
    <w:p w14:paraId="2ED575CE" w14:textId="77777777" w:rsidR="009C08CA" w:rsidRDefault="009C08CA" w:rsidP="009C08CA"/>
    <w:p w14:paraId="7A828244" w14:textId="77777777" w:rsidR="009C08CA" w:rsidRDefault="009C08CA" w:rsidP="009C08CA"/>
    <w:p w14:paraId="7BCC6A01" w14:textId="77777777" w:rsidR="009C08CA" w:rsidRDefault="009C08CA" w:rsidP="009C08CA"/>
    <w:p w14:paraId="6C0B9994" w14:textId="77777777" w:rsidR="009C08CA" w:rsidRDefault="009C08CA" w:rsidP="009C08CA"/>
    <w:p w14:paraId="781249C9" w14:textId="77777777" w:rsidR="009C08CA" w:rsidRDefault="009C08CA" w:rsidP="009C08CA"/>
    <w:p w14:paraId="70A5AABD" w14:textId="77777777" w:rsidR="009C08CA" w:rsidRDefault="009C08CA" w:rsidP="009C08CA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1E940548" w14:textId="77777777" w:rsidR="009C08CA" w:rsidRPr="00C553AD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2F9B4EEF" w14:textId="77777777" w:rsidR="009C08CA" w:rsidRDefault="009C08CA" w:rsidP="009C08CA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669B9A2B" w14:textId="77777777" w:rsidR="009C08CA" w:rsidRDefault="009C08CA" w:rsidP="009C08CA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lastRenderedPageBreak/>
        <w:t>Dane techniczne sprzętu</w:t>
      </w:r>
    </w:p>
    <w:p w14:paraId="6625C38D" w14:textId="77777777" w:rsidR="009C08CA" w:rsidRDefault="009C08CA" w:rsidP="002777AD">
      <w:pPr>
        <w:pStyle w:val="NormalnyWeb"/>
        <w:shd w:val="clear" w:color="auto" w:fill="FFFFFF"/>
        <w:spacing w:before="0" w:beforeAutospacing="0" w:after="120" w:afterAutospacing="0"/>
        <w:ind w:left="709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Obliczenia zostały wykonane na komputerze o następujących parametrach:</w:t>
      </w:r>
    </w:p>
    <w:p w14:paraId="51CBF07B" w14:textId="260C12FC" w:rsidR="009C08CA" w:rsidRDefault="009C08CA" w:rsidP="002777AD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Procesor: AMD </w:t>
      </w:r>
      <w:proofErr w:type="spellStart"/>
      <w:r>
        <w:rPr>
          <w:rFonts w:ascii="Helvetica" w:hAnsi="Helvetica"/>
          <w:color w:val="000000"/>
          <w:sz w:val="21"/>
          <w:szCs w:val="21"/>
        </w:rPr>
        <w:t>Ryzen</w:t>
      </w:r>
      <w:proofErr w:type="spellEnd"/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7</w:t>
      </w: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4700</w:t>
      </w:r>
      <w:r>
        <w:rPr>
          <w:rStyle w:val="mjxassistivemathml"/>
          <w:rFonts w:ascii="Helvetica" w:hAnsi="Helvetica"/>
          <w:color w:val="000000"/>
          <w:sz w:val="21"/>
          <w:szCs w:val="21"/>
          <w:bdr w:val="none" w:sz="0" w:space="0" w:color="auto" w:frame="1"/>
        </w:rPr>
        <w:t>U</w:t>
      </w:r>
      <w:r>
        <w:rPr>
          <w:rFonts w:ascii="Helvetica" w:hAnsi="Helvetica"/>
          <w:color w:val="000000"/>
          <w:sz w:val="21"/>
          <w:szCs w:val="21"/>
        </w:rPr>
        <w:t xml:space="preserve"> (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rdzeni,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8</w:t>
      </w:r>
      <w:r>
        <w:rPr>
          <w:rFonts w:ascii="Helvetica" w:hAnsi="Helvetica"/>
          <w:color w:val="000000"/>
          <w:sz w:val="21"/>
          <w:szCs w:val="21"/>
        </w:rPr>
        <w:t> wątków),</w:t>
      </w:r>
    </w:p>
    <w:p w14:paraId="0978FD71" w14:textId="7A78D0F7" w:rsidR="00BC4DA7" w:rsidRPr="00E33C74" w:rsidRDefault="009C08CA" w:rsidP="00E33C74">
      <w:pPr>
        <w:pStyle w:val="NormalnyWeb"/>
        <w:numPr>
          <w:ilvl w:val="0"/>
          <w:numId w:val="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276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Pamięć RAM: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16</w:t>
      </w:r>
      <w:r>
        <w:rPr>
          <w:rFonts w:ascii="Helvetica" w:hAnsi="Helvetica"/>
          <w:color w:val="000000"/>
          <w:sz w:val="21"/>
          <w:szCs w:val="21"/>
        </w:rPr>
        <w:t> GB </w:t>
      </w:r>
      <w:r>
        <w:rPr>
          <w:rStyle w:val="mn"/>
          <w:rFonts w:ascii="STIXMathJax_Main" w:hAnsi="STIXMathJax_Main"/>
          <w:color w:val="000000"/>
          <w:sz w:val="25"/>
          <w:szCs w:val="25"/>
          <w:bdr w:val="none" w:sz="0" w:space="0" w:color="auto" w:frame="1"/>
        </w:rPr>
        <w:t>3200</w:t>
      </w:r>
      <w:r>
        <w:rPr>
          <w:rFonts w:ascii="Helvetica" w:hAnsi="Helvetica"/>
          <w:color w:val="000000"/>
          <w:sz w:val="21"/>
          <w:szCs w:val="21"/>
        </w:rPr>
        <w:t> MHz</w:t>
      </w:r>
    </w:p>
    <w:p w14:paraId="733C8F29" w14:textId="0B8EDA36" w:rsidR="00732097" w:rsidRPr="00732097" w:rsidRDefault="00BC4DA7" w:rsidP="00E33C7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t>Interpolowana funkcja</w:t>
      </w:r>
    </w:p>
    <w:p w14:paraId="27383A03" w14:textId="1495862C" w:rsidR="00977BD7" w:rsidRPr="00977BD7" w:rsidRDefault="00977BD7" w:rsidP="00E33C74">
      <w:pPr>
        <w:pStyle w:val="Nagwek4"/>
        <w:numPr>
          <w:ilvl w:val="1"/>
          <w:numId w:val="1"/>
        </w:numPr>
        <w:spacing w:before="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Wzór funkcji</w:t>
      </w:r>
    </w:p>
    <w:p w14:paraId="23DDDC5E" w14:textId="654DEDCD" w:rsidR="00BC4DA7" w:rsidRDefault="00BC4DA7" w:rsidP="00BC4DA7">
      <w:pPr>
        <w:pStyle w:val="Akapitzlist"/>
        <w:spacing w:after="120"/>
        <w:rPr>
          <w:color w:val="000000"/>
        </w:rPr>
      </w:pPr>
      <w:r>
        <w:rPr>
          <w:color w:val="000000"/>
        </w:rPr>
        <w:t>Interpolację przeprowadziłem dla poniższej funkcji</w:t>
      </w:r>
    </w:p>
    <w:p w14:paraId="70829C4B" w14:textId="24214E95" w:rsidR="00182147" w:rsidRPr="00363889" w:rsidRDefault="00182147" w:rsidP="00182147">
      <w:pPr>
        <w:pStyle w:val="NormalnyWeb"/>
        <w:shd w:val="clear" w:color="auto" w:fill="FFFFFF"/>
        <w:spacing w:before="0" w:beforeAutospacing="0" w:after="0" w:afterAutospacing="0"/>
        <w:ind w:left="1276"/>
        <w:rPr>
          <w:rFonts w:ascii="Helvetica" w:hAnsi="Helvetica"/>
          <w:color w:val="000000"/>
          <w:lang w:val="pl"/>
        </w:rPr>
      </w:pPr>
      <m:oMathPara>
        <m:oMath>
          <m:r>
            <w:rPr>
              <w:rFonts w:ascii="Cambria Math" w:hAnsi="Cambria Math"/>
              <w:color w:val="000000"/>
              <w:lang w:val="pl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pl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val="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val="pl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lang w:val="pl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sin⁡</m:t>
              </m:r>
              <m:r>
                <w:rPr>
                  <w:rFonts w:ascii="Cambria Math" w:hAnsi="Cambria Math"/>
                  <w:color w:val="000000"/>
                  <w:lang w:val="pl"/>
                </w:rPr>
                <m:t>(mx)</m:t>
              </m:r>
            </m:sup>
          </m:sSup>
          <m:r>
            <w:rPr>
              <w:rFonts w:ascii="Cambria Math" w:hAnsi="Cambria Math"/>
              <w:color w:val="000000"/>
              <w:lang w:val="pl"/>
            </w:rPr>
            <m:t>+k∙</m:t>
          </m:r>
          <m:func>
            <m:funcPr>
              <m:ctrlPr>
                <w:rPr>
                  <w:rFonts w:ascii="Cambria Math" w:hAnsi="Cambria Math"/>
                  <w:color w:val="000000"/>
                  <w:lang w:val="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pl"/>
                </w:rPr>
                <m:t>sin</m:t>
              </m:r>
              <m:ctrlPr>
                <w:rPr>
                  <w:rFonts w:ascii="Cambria Math" w:hAnsi="Cambria Math"/>
                  <w:i/>
                  <w:color w:val="000000"/>
                  <w:lang w:val="p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pl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val="pl"/>
                    </w:rPr>
                    <m:t>mx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lang w:val="pl"/>
            </w:rPr>
            <m:t>-1</m:t>
          </m:r>
        </m:oMath>
      </m:oMathPara>
    </w:p>
    <w:p w14:paraId="2CD07343" w14:textId="34F42E1F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(2.1.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3388B2AE" w14:textId="237F4A31" w:rsidR="00182147" w:rsidRDefault="0018214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gdzie</w:t>
      </w:r>
    </w:p>
    <w:p w14:paraId="13F3E7EC" w14:textId="20F6C94E" w:rsidR="00182147" w:rsidRPr="00182147" w:rsidRDefault="00182147" w:rsidP="0018214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k=2</m:t>
          </m:r>
        </m:oMath>
      </m:oMathPara>
    </w:p>
    <w:p w14:paraId="36957ACC" w14:textId="0D93721C" w:rsidR="00182147" w:rsidRPr="00363889" w:rsidRDefault="00182147" w:rsidP="00182147">
      <w:pPr>
        <w:pStyle w:val="Akapitzlist"/>
        <w:spacing w:after="120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m=2</m:t>
          </m:r>
        </m:oMath>
      </m:oMathPara>
    </w:p>
    <w:p w14:paraId="6C8D5BDC" w14:textId="4312FD9B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2.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794000FD" w14:textId="3E29729E" w:rsidR="00977BD7" w:rsidRPr="00182147" w:rsidRDefault="00977BD7" w:rsidP="00182147">
      <w:pPr>
        <w:pStyle w:val="Akapitzlist"/>
        <w:spacing w:after="120"/>
        <w:rPr>
          <w:color w:val="000000"/>
        </w:rPr>
      </w:pPr>
      <w:r>
        <w:rPr>
          <w:color w:val="000000"/>
        </w:rPr>
        <w:t>na przedziale</w:t>
      </w:r>
    </w:p>
    <w:p w14:paraId="7043D233" w14:textId="07D219BA" w:rsidR="00182147" w:rsidRPr="00363889" w:rsidRDefault="00977BD7" w:rsidP="00977BD7">
      <w:pPr>
        <w:pStyle w:val="Akapitzlist"/>
        <w:spacing w:after="120"/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x∈[-π, 2π]</m:t>
          </m:r>
        </m:oMath>
      </m:oMathPara>
    </w:p>
    <w:p w14:paraId="22319B89" w14:textId="44028A89" w:rsidR="00363889" w:rsidRPr="00363889" w:rsidRDefault="00363889" w:rsidP="0036388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0036C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45205743" w14:textId="1DE8CA30" w:rsidR="00977BD7" w:rsidRPr="00977BD7" w:rsidRDefault="00977BD7" w:rsidP="00977BD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funkcji</w:t>
      </w:r>
    </w:p>
    <w:p w14:paraId="650A59D7" w14:textId="502E28D8" w:rsidR="00977BD7" w:rsidRDefault="00977BD7" w:rsidP="00D11612">
      <w:pPr>
        <w:pStyle w:val="Akapitzlist"/>
        <w:spacing w:after="120"/>
        <w:ind w:left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524119" wp14:editId="7D49EFD8">
            <wp:extent cx="5760720" cy="2192655"/>
            <wp:effectExtent l="0" t="0" r="0" b="0"/>
            <wp:docPr id="1" name="Obraz 1" descr="Obraz zawierający woda, łódź, różn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oda, łódź, różny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60F0" w14:textId="4737F66A" w:rsidR="00044C14" w:rsidRPr="00044C14" w:rsidRDefault="00977BD7" w:rsidP="00044C14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>Rys. 2.2. Wykres badanej funkcji</w:t>
      </w:r>
    </w:p>
    <w:p w14:paraId="7C620B6C" w14:textId="2744C5D1" w:rsid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Zastosowan</w:t>
      </w:r>
      <w:r w:rsidR="00440AAB">
        <w:t>a</w:t>
      </w:r>
      <w:r>
        <w:t xml:space="preserve"> metod</w:t>
      </w:r>
      <w:r w:rsidR="00440AAB">
        <w:t>a</w:t>
      </w:r>
      <w:r>
        <w:t xml:space="preserve"> interpolacji</w:t>
      </w:r>
    </w:p>
    <w:p w14:paraId="1C1A4B74" w14:textId="7D73FBA2" w:rsidR="00044C14" w:rsidRDefault="00044C14" w:rsidP="00044C14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Metoda </w:t>
      </w:r>
      <w:proofErr w:type="spellStart"/>
      <w:r w:rsidR="00440AAB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Hermite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’a</w:t>
      </w:r>
      <w:proofErr w:type="spellEnd"/>
    </w:p>
    <w:p w14:paraId="59B866D6" w14:textId="782B0645" w:rsidR="00E96B03" w:rsidRDefault="00B8132D" w:rsidP="00E96B03">
      <w:pPr>
        <w:ind w:left="709"/>
        <w:rPr>
          <w:color w:val="000000"/>
        </w:rPr>
      </w:pPr>
      <w:r>
        <w:rPr>
          <w:color w:val="000000"/>
        </w:rPr>
        <w:t xml:space="preserve">W celu wyznaczenia wielomianu interpolacyjnego, przy pomocy metody </w:t>
      </w:r>
      <w:proofErr w:type="spellStart"/>
      <w:r w:rsidR="00440AAB">
        <w:rPr>
          <w:color w:val="000000"/>
        </w:rPr>
        <w:t>Hermite’a</w:t>
      </w:r>
      <w:proofErr w:type="spellEnd"/>
      <w:r>
        <w:rPr>
          <w:color w:val="000000"/>
        </w:rPr>
        <w:t xml:space="preserve">, skorzystałem z poniższego wzoru na wielomian interpolacyjny </w:t>
      </w:r>
      <m:oMath>
        <m:r>
          <w:rPr>
            <w:rFonts w:ascii="Cambria Math" w:hAnsi="Cambria Math"/>
            <w:color w:val="000000"/>
            <w:sz w:val="24"/>
            <w:szCs w:val="24"/>
          </w:rPr>
          <m:t>n</m:t>
        </m:r>
      </m:oMath>
      <w:r>
        <w:rPr>
          <w:color w:val="000000"/>
        </w:rPr>
        <w:t>. stopnia.</w:t>
      </w:r>
    </w:p>
    <w:p w14:paraId="19887C12" w14:textId="13BA60A4" w:rsidR="004E6093" w:rsidRPr="00B8132D" w:rsidRDefault="00E75D6F" w:rsidP="004E6093">
      <w:pPr>
        <w:ind w:left="709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(s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+j)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+j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(x)</m:t>
                  </m:r>
                </m:e>
              </m:nary>
            </m:e>
          </m:nary>
        </m:oMath>
      </m:oMathPara>
    </w:p>
    <w:p w14:paraId="240C8E7D" w14:textId="77777777" w:rsidR="004E6093" w:rsidRPr="00B8132D" w:rsidRDefault="004E6093" w:rsidP="004E6093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Helvetica" w:hAnsi="Helvetica"/>
          <w:b/>
          <w:bCs/>
          <w:color w:val="595959" w:themeColor="text1" w:themeTint="A6"/>
          <w:lang w:val="pl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55758BFE" w14:textId="7CC7BF00" w:rsidR="004E6093" w:rsidRDefault="00D864BC" w:rsidP="00E96B03">
      <w:pPr>
        <w:ind w:left="709"/>
        <w:rPr>
          <w:color w:val="000000"/>
        </w:rPr>
      </w:pPr>
      <w:r>
        <w:rPr>
          <w:color w:val="000000"/>
        </w:rPr>
        <w:lastRenderedPageBreak/>
        <w:t xml:space="preserve">Gdzie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+j</m:t>
                </m:r>
              </m:e>
            </m:d>
          </m:sub>
        </m:sSub>
        <m:r>
          <w:rPr>
            <w:rFonts w:ascii="Cambria Math" w:hAnsi="Cambria Math"/>
            <w:color w:val="000000"/>
            <w:sz w:val="24"/>
            <w:szCs w:val="24"/>
          </w:rPr>
          <m:t>(x)</m:t>
        </m:r>
      </m:oMath>
      <w:r>
        <w:rPr>
          <w:color w:val="000000"/>
          <w:sz w:val="24"/>
          <w:szCs w:val="24"/>
        </w:rPr>
        <w:t xml:space="preserve"> </w:t>
      </w:r>
      <w:r w:rsidR="00DB5876">
        <w:rPr>
          <w:color w:val="000000"/>
        </w:rPr>
        <w:t>jest wielomianem postaci</w:t>
      </w:r>
      <w:r>
        <w:rPr>
          <w:color w:val="000000"/>
        </w:rPr>
        <w:t>:</w:t>
      </w:r>
    </w:p>
    <w:p w14:paraId="4DA5BF39" w14:textId="77777777" w:rsidR="00787DA9" w:rsidRDefault="00E75D6F" w:rsidP="00787DA9">
      <w:pPr>
        <w:ind w:left="709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=1</m:t>
          </m:r>
        </m:oMath>
      </m:oMathPara>
    </w:p>
    <w:p w14:paraId="6AA5C42C" w14:textId="77777777" w:rsidR="00787DA9" w:rsidRPr="00DB5876" w:rsidRDefault="00E75D6F" w:rsidP="00787DA9">
      <w:pPr>
        <w:ind w:left="709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+j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∙…∙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i-1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j</m:t>
              </m:r>
            </m:sup>
          </m:sSup>
        </m:oMath>
      </m:oMathPara>
    </w:p>
    <w:p w14:paraId="7463BD59" w14:textId="77777777" w:rsidR="00787DA9" w:rsidRPr="00DB5876" w:rsidRDefault="00787DA9" w:rsidP="00787DA9">
      <w:pPr>
        <w:ind w:left="709"/>
        <w:jc w:val="center"/>
        <w:rPr>
          <w:color w:val="000000"/>
          <w:sz w:val="24"/>
          <w:szCs w:val="24"/>
        </w:rPr>
      </w:pPr>
      <w:r>
        <w:rPr>
          <w:color w:val="000000"/>
        </w:rPr>
        <w:t>dla</w:t>
      </w:r>
      <w:r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i=0,1,…,k     j=0,1,…,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-1</m:t>
        </m:r>
      </m:oMath>
    </w:p>
    <w:p w14:paraId="15F75C89" w14:textId="76786CD2" w:rsidR="00787DA9" w:rsidRPr="00787DA9" w:rsidRDefault="00787DA9" w:rsidP="00787DA9">
      <w:pPr>
        <w:pStyle w:val="NormalnyWeb"/>
        <w:shd w:val="clear" w:color="auto" w:fill="FFFFFF"/>
        <w:spacing w:before="0" w:beforeAutospacing="0" w:after="0" w:afterAutospacing="0"/>
        <w:ind w:left="1276"/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1.2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.)</w:t>
      </w:r>
    </w:p>
    <w:p w14:paraId="7ABA1F6E" w14:textId="309F547C" w:rsidR="00787DA9" w:rsidRDefault="00787DA9" w:rsidP="00A621BD">
      <w:pPr>
        <w:spacing w:after="120"/>
        <w:ind w:left="709"/>
        <w:rPr>
          <w:color w:val="000000"/>
        </w:rPr>
      </w:pPr>
      <w:r>
        <w:rPr>
          <w:color w:val="000000"/>
        </w:rPr>
        <w:t xml:space="preserve">Natomiast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(s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hAnsi="Cambria Math"/>
                <w:color w:val="000000"/>
                <w:sz w:val="24"/>
                <w:szCs w:val="24"/>
              </w:rPr>
              <m:t>+j)</m:t>
            </m:r>
          </m:sub>
        </m:sSub>
      </m:oMath>
      <w:r>
        <w:rPr>
          <w:color w:val="000000"/>
        </w:rPr>
        <w:t xml:space="preserve"> obliczamy, tworząc tablicę ilorazów różnicowych jak w metodzie Newtona oraz umieszczając znane wartości pochodnych w tabeli. Po uzupełnieniu tabeli pozostałymi ilorazami różnicowymi, początkowe wartośći kolejnych kolumn, będą odpowiadały kolejnym wartościom współczynników.</w:t>
      </w:r>
    </w:p>
    <w:p w14:paraId="161CAD67" w14:textId="4B3D3E40" w:rsidR="00A621BD" w:rsidRDefault="00A621BD" w:rsidP="00A621BD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Sposób obliczania pochodnych</w:t>
      </w:r>
    </w:p>
    <w:p w14:paraId="6B78D8A9" w14:textId="43971428" w:rsidR="00A621BD" w:rsidRPr="007B5F82" w:rsidRDefault="00A621BD" w:rsidP="007B5F82">
      <w:pPr>
        <w:ind w:left="709"/>
        <w:rPr>
          <w:color w:val="000000"/>
        </w:rPr>
      </w:pPr>
      <w:r>
        <w:rPr>
          <w:color w:val="000000"/>
        </w:rPr>
        <w:t xml:space="preserve">Pochodne, które przekazuję na wejściu funkcji obliczającej wielomian interpolujący </w:t>
      </w:r>
      <w:proofErr w:type="spellStart"/>
      <w:r>
        <w:rPr>
          <w:color w:val="000000"/>
        </w:rPr>
        <w:t>Hermite’a</w:t>
      </w:r>
      <w:proofErr w:type="spellEnd"/>
      <w:r>
        <w:rPr>
          <w:color w:val="000000"/>
        </w:rPr>
        <w:t xml:space="preserve">, wyznaczam przy pomocy biblioteki </w:t>
      </w:r>
      <w:proofErr w:type="spellStart"/>
      <w:r>
        <w:rPr>
          <w:color w:val="000000"/>
        </w:rPr>
        <w:t>sympy</w:t>
      </w:r>
      <w:proofErr w:type="spellEnd"/>
      <w:r>
        <w:rPr>
          <w:color w:val="000000"/>
        </w:rPr>
        <w:t xml:space="preserve"> w </w:t>
      </w:r>
      <w:proofErr w:type="spellStart"/>
      <w:r>
        <w:rPr>
          <w:color w:val="000000"/>
        </w:rPr>
        <w:t>Pythonie</w:t>
      </w:r>
      <w:proofErr w:type="spellEnd"/>
      <w:r>
        <w:rPr>
          <w:color w:val="000000"/>
        </w:rPr>
        <w:t>. Uzyskane wzory na funkcje pochodne oraz dokładny sposób ich wyznaczania został opisany w załączonym do rozwiązania notebooku.</w:t>
      </w:r>
    </w:p>
    <w:p w14:paraId="23DC7B52" w14:textId="23C0CE71" w:rsidR="00044C14" w:rsidRPr="00044C14" w:rsidRDefault="00044C14" w:rsidP="00044C14">
      <w:pPr>
        <w:pStyle w:val="Nagwek3"/>
        <w:numPr>
          <w:ilvl w:val="0"/>
          <w:numId w:val="1"/>
        </w:numPr>
        <w:tabs>
          <w:tab w:val="left" w:pos="3722"/>
        </w:tabs>
        <w:spacing w:after="200"/>
      </w:pPr>
      <w:r>
        <w:t>Wyznaczanie dokładności przybliżenia funkcji przez wielomian</w:t>
      </w:r>
    </w:p>
    <w:p w14:paraId="7BEAB405" w14:textId="149F2FFC" w:rsidR="00732097" w:rsidRPr="000C7403" w:rsidRDefault="00732097" w:rsidP="000C7403">
      <w:pPr>
        <w:pStyle w:val="Akapitzlist"/>
        <w:spacing w:after="120"/>
        <w:rPr>
          <w:color w:val="000000"/>
          <w:sz w:val="24"/>
          <w:szCs w:val="24"/>
        </w:rPr>
      </w:pPr>
      <w:r>
        <w:rPr>
          <w:color w:val="000000"/>
        </w:rPr>
        <w:t>W celu wyznaczenia dokładności</w:t>
      </w:r>
      <w:r w:rsidR="006E732C">
        <w:rPr>
          <w:color w:val="000000"/>
        </w:rPr>
        <w:t xml:space="preserve">, z jaką wielomian przybliża zadaną funkcję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1E132F">
        <w:rPr>
          <w:color w:val="000000"/>
        </w:rPr>
        <w:t xml:space="preserve"> (daną wzorem </w:t>
      </w:r>
      <w:r w:rsidR="001E132F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 w:rsidR="001E132F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 w:rsidR="001E132F">
        <w:rPr>
          <w:color w:val="000000"/>
        </w:rPr>
        <w:t xml:space="preserve">), </w:t>
      </w:r>
      <w:r w:rsidR="000036C2">
        <w:rPr>
          <w:color w:val="000000"/>
        </w:rPr>
        <w:t>skorzystałem z wymienionych niżej wskaźników, pozwalających na określenie dokładności.</w:t>
      </w:r>
      <w:r w:rsidR="009068D1">
        <w:rPr>
          <w:color w:val="000000"/>
        </w:rPr>
        <w:t xml:space="preserve"> </w:t>
      </w:r>
      <w:r w:rsidR="000C7403">
        <w:rPr>
          <w:color w:val="000000"/>
        </w:rPr>
        <w:t xml:space="preserve">Pomiar dokładności przeprowadzałem, porównując wartości interpolowanej funkcji z wartościami wyznaczonego wielomianu interpolującego dla 1000 równoodległych punktów, rozmieszczonych na całym </w:t>
      </w:r>
      <w:r w:rsidR="009068D1">
        <w:rPr>
          <w:color w:val="000000"/>
        </w:rPr>
        <w:t>przedziale</w:t>
      </w:r>
      <w:r w:rsidR="000C740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</w:rPr>
          <m:t>x∈[-π, 2π]</m:t>
        </m:r>
      </m:oMath>
      <w:r w:rsidR="000C7403">
        <w:rPr>
          <w:color w:val="000000"/>
        </w:rPr>
        <w:t>.</w:t>
      </w:r>
    </w:p>
    <w:p w14:paraId="59E58541" w14:textId="53197100" w:rsidR="00732097" w:rsidRPr="00977BD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Norma z różnicy wartości funkcji i wielomianu</w:t>
      </w:r>
    </w:p>
    <w:p w14:paraId="1033F269" w14:textId="1C723547" w:rsidR="000036C2" w:rsidRPr="000036C2" w:rsidRDefault="000036C2" w:rsidP="000036C2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Norma z różnicy między wartościami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  <w:r>
        <w:rPr>
          <w:color w:val="000000"/>
        </w:rPr>
        <w:t xml:space="preserve"> a wartościami wyznaczonego wielomianu interpolacyjnego </w:t>
      </w:r>
      <m:oMath>
        <m:r>
          <w:rPr>
            <w:rFonts w:ascii="Cambria Math" w:hAnsi="Cambria Math"/>
            <w:color w:val="000000"/>
            <w:sz w:val="24"/>
            <w:szCs w:val="24"/>
          </w:rPr>
          <m:t>W(x)</m:t>
        </m:r>
      </m:oMath>
      <w:r>
        <w:rPr>
          <w:color w:val="000000"/>
        </w:rPr>
        <w:t>.</w:t>
      </w:r>
    </w:p>
    <w:p w14:paraId="1FBAAD87" w14:textId="3592EC92" w:rsidR="004D6E70" w:rsidRPr="000036C2" w:rsidRDefault="00E75D6F" w:rsidP="00732097">
      <w:pPr>
        <w:rPr>
          <w:color w:val="000000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50FDA35F" w14:textId="54D267A8" w:rsidR="000036C2" w:rsidRDefault="000036C2" w:rsidP="004D6E70">
      <w:pPr>
        <w:jc w:val="right"/>
        <w:rPr>
          <w:rFonts w:ascii="Tw Cen MT" w:hAnsi="Tw Cen MT"/>
          <w:b/>
          <w:bCs/>
          <w:color w:val="595959" w:themeColor="text1" w:themeTint="A6"/>
          <w:sz w:val="20"/>
          <w:szCs w:val="20"/>
        </w:rPr>
      </w:pP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</w:t>
      </w:r>
      <w:r w:rsid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)</w:t>
      </w:r>
    </w:p>
    <w:p w14:paraId="26DF73F8" w14:textId="72DBE4FB" w:rsidR="009A0EDE" w:rsidRPr="000036C2" w:rsidRDefault="009A0EDE" w:rsidP="009A0EDE">
      <w:pPr>
        <w:ind w:left="709"/>
      </w:pPr>
      <w:r>
        <w:rPr>
          <w:color w:val="000000"/>
        </w:rPr>
        <w:t>Powyższy wzór wykorzystałem przy rysowaniu wykresów błędów przybliżenia interpolowanej funkcji przez wielomian.</w:t>
      </w:r>
    </w:p>
    <w:p w14:paraId="0C76AA7C" w14:textId="7AE43B79" w:rsidR="00732097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Największa różnica wartości funkcji i wielomianu</w:t>
      </w:r>
    </w:p>
    <w:p w14:paraId="7C3A94F8" w14:textId="45B878AC" w:rsidR="004D6E70" w:rsidRDefault="004D6E70" w:rsidP="004D6E70">
      <w:pPr>
        <w:pStyle w:val="Akapitzlist"/>
        <w:spacing w:after="120"/>
        <w:rPr>
          <w:color w:val="000000"/>
        </w:rPr>
      </w:pPr>
      <w:r>
        <w:rPr>
          <w:color w:val="000000"/>
        </w:rPr>
        <w:t>Największa różnica miedzy wartością przyjmowaną przez funkcję a wartością wielomianu interpolacyjnego.</w:t>
      </w:r>
    </w:p>
    <w:p w14:paraId="50FA47E8" w14:textId="486F9DDF" w:rsidR="004D6E70" w:rsidRPr="005D1401" w:rsidRDefault="004D6E70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⁡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max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{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}</m:t>
          </m:r>
        </m:oMath>
      </m:oMathPara>
    </w:p>
    <w:p w14:paraId="15562DE5" w14:textId="2AA5071B" w:rsidR="00732097" w:rsidRDefault="004D6E70" w:rsidP="004D6E70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68959C37" w14:textId="33D2D55E" w:rsidR="00732097" w:rsidRPr="005D1401" w:rsidRDefault="00732097" w:rsidP="00732097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Suma kwadratów różnic funkcji i wielomianu</w:t>
      </w:r>
    </w:p>
    <w:p w14:paraId="193F84C6" w14:textId="6B131637" w:rsidR="005D1401" w:rsidRDefault="005D1401" w:rsidP="005D1401">
      <w:pPr>
        <w:pStyle w:val="Akapitzlist"/>
        <w:spacing w:after="120"/>
        <w:rPr>
          <w:color w:val="000000"/>
        </w:rPr>
      </w:pPr>
      <w:r>
        <w:rPr>
          <w:color w:val="000000"/>
        </w:rPr>
        <w:t xml:space="preserve">Suma kwadratów różnic między wartościami funkcji i wielomianu </w:t>
      </w:r>
      <w:r w:rsidR="009068D1">
        <w:rPr>
          <w:color w:val="000000"/>
        </w:rPr>
        <w:t>interpolacyjnego</w:t>
      </w:r>
      <w:r>
        <w:rPr>
          <w:color w:val="000000"/>
        </w:rPr>
        <w:t>.</w:t>
      </w:r>
    </w:p>
    <w:p w14:paraId="34D56025" w14:textId="595C3318" w:rsidR="005D1401" w:rsidRPr="005D1401" w:rsidRDefault="005D1401" w:rsidP="005D1401">
      <w:pPr>
        <w:rPr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w:lastRenderedPageBreak/>
            <m:t>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CFDB787" w14:textId="7FB6313B" w:rsidR="00732097" w:rsidRPr="00732097" w:rsidRDefault="005D1401" w:rsidP="005D1401">
      <w:pPr>
        <w:pStyle w:val="Akapitzlist"/>
        <w:jc w:val="right"/>
      </w:pP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044C14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4</w:t>
      </w:r>
      <w:r w:rsidRPr="004D6E7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3</w:t>
      </w:r>
      <w:r w:rsidRPr="005D1401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.1)</w:t>
      </w:r>
    </w:p>
    <w:p w14:paraId="37302888" w14:textId="451AE250" w:rsidR="00732097" w:rsidRDefault="00F41ACD" w:rsidP="00732097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Rezultaty dla wybranych liczb węzłów</w:t>
      </w:r>
    </w:p>
    <w:p w14:paraId="25E3AF2B" w14:textId="3E526B25" w:rsidR="002777AD" w:rsidRDefault="006D64AB" w:rsidP="00CD0862">
      <w:pPr>
        <w:pStyle w:val="Nagwek4"/>
        <w:numPr>
          <w:ilvl w:val="1"/>
          <w:numId w:val="1"/>
        </w:numPr>
        <w:spacing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3</w:t>
      </w:r>
      <w:r w:rsidR="002777A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, 4 oraz 7 węzłów</w:t>
      </w:r>
    </w:p>
    <w:p w14:paraId="41B448F5" w14:textId="1B54F733" w:rsidR="00CC58CF" w:rsidRPr="00CC58CF" w:rsidRDefault="00CD0862" w:rsidP="00CD0862">
      <w:pPr>
        <w:pStyle w:val="Nagwek4"/>
        <w:numPr>
          <w:ilvl w:val="2"/>
          <w:numId w:val="1"/>
        </w:numPr>
        <w:spacing w:before="120" w:line="36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Równomierny rozkład </w:t>
      </w:r>
      <w:r w:rsidR="00367B9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węzłów</w:t>
      </w:r>
    </w:p>
    <w:p w14:paraId="403F09E6" w14:textId="6460D744" w:rsidR="00CC58CF" w:rsidRDefault="00CD0862" w:rsidP="00CD0862">
      <w:pPr>
        <w:pStyle w:val="Akapitzlist"/>
        <w:spacing w:after="120"/>
        <w:rPr>
          <w:color w:val="000000"/>
        </w:rPr>
      </w:pPr>
      <w:r>
        <w:rPr>
          <w:color w:val="000000"/>
        </w:rPr>
        <w:t>Możemy zauważyć, że w przypadku równomiernego rozłożenia węzłów interpolacji, jeżeli liczba węzłów jest równa 3, 4 lub 7, wartość interpolowanej funkcji zawsze wynosi 0</w:t>
      </w:r>
      <w:r w:rsidR="007B5F82">
        <w:rPr>
          <w:color w:val="000000"/>
        </w:rPr>
        <w:t xml:space="preserve"> (sytuacja analogiczna jak w przypadku interpolacji Newtona i </w:t>
      </w:r>
      <w:proofErr w:type="spellStart"/>
      <w:r w:rsidR="007B5F82">
        <w:rPr>
          <w:color w:val="000000"/>
        </w:rPr>
        <w:t>Lagrange’a</w:t>
      </w:r>
      <w:proofErr w:type="spellEnd"/>
      <w:r w:rsidR="007B5F82">
        <w:rPr>
          <w:color w:val="000000"/>
        </w:rPr>
        <w:t>)</w:t>
      </w:r>
      <w:r>
        <w:rPr>
          <w:color w:val="000000"/>
        </w:rPr>
        <w:t>.</w:t>
      </w:r>
    </w:p>
    <w:p w14:paraId="75E6D294" w14:textId="56034C24" w:rsidR="00CD0862" w:rsidRPr="00CD0862" w:rsidRDefault="00CD0862" w:rsidP="00CD0862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3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(wielomianu 5. stopnia)</w:t>
      </w:r>
    </w:p>
    <w:p w14:paraId="6E1E5C6B" w14:textId="3F3E5D31" w:rsidR="00CD0862" w:rsidRDefault="00E06742" w:rsidP="00D11612">
      <w:pPr>
        <w:pStyle w:val="Akapitzlist"/>
        <w:spacing w:before="240" w:after="120"/>
        <w:ind w:left="-142"/>
        <w:contextualSpacing w:val="0"/>
        <w:rPr>
          <w:color w:val="404040" w:themeColor="text1" w:themeTint="BF"/>
        </w:rPr>
      </w:pPr>
      <w:r w:rsidRPr="00E06742">
        <w:rPr>
          <w:noProof/>
          <w:color w:val="404040" w:themeColor="text1" w:themeTint="BF"/>
        </w:rPr>
        <w:drawing>
          <wp:inline distT="0" distB="0" distL="0" distR="0" wp14:anchorId="568A0355" wp14:editId="52338164">
            <wp:extent cx="5760720" cy="1900555"/>
            <wp:effectExtent l="0" t="0" r="0" b="444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49CF" w14:textId="08105289" w:rsidR="009A0EDE" w:rsidRPr="009A0EDE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794D5DAA" w14:textId="77777777" w:rsidTr="00A84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C216049" w14:textId="77777777" w:rsidR="00A846F0" w:rsidRDefault="00A846F0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777AF9A" w14:textId="2F02F9A5" w:rsidR="00A846F0" w:rsidRDefault="00A846F0" w:rsidP="00A846F0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51C0C8AF" w14:textId="77777777" w:rsidTr="00A84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80F2B96" w14:textId="1962BEDF" w:rsidR="00A846F0" w:rsidRDefault="009068D1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6907D176" w14:textId="0F7DD9F0" w:rsidR="00A846F0" w:rsidRDefault="00A846F0" w:rsidP="0069691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478E8C10" w14:textId="77777777" w:rsidTr="00A846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DFC72D" w14:textId="00AB77E6" w:rsidR="00A846F0" w:rsidRDefault="00A846F0" w:rsidP="00BC3B3C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2E8EEE1" w14:textId="46AB901A" w:rsidR="00A846F0" w:rsidRDefault="00A846F0" w:rsidP="00696911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23B7DE0E" w14:textId="2D2EC91B" w:rsidR="00BC3B3C" w:rsidRPr="00BC3B3C" w:rsidRDefault="002C01C4" w:rsidP="002C01C4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równomiernego rozkładu </w:t>
      </w:r>
      <w:r w:rsidR="006800C3">
        <w:rPr>
          <w:rFonts w:ascii="Tw Cen MT" w:hAnsi="Tw Cen MT"/>
          <w:color w:val="595959" w:themeColor="text1" w:themeTint="A6"/>
          <w:sz w:val="20"/>
          <w:szCs w:val="20"/>
        </w:rPr>
        <w:t>3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7D4D223F" w14:textId="4A7EFB71" w:rsidR="00BC3B3C" w:rsidRPr="00BC3B3C" w:rsidRDefault="00CD0862" w:rsidP="00BC3B3C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4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(wielomianu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7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. stopnia)</w:t>
      </w:r>
    </w:p>
    <w:p w14:paraId="28F73FEE" w14:textId="69FF39E5" w:rsidR="00BC3B3C" w:rsidRPr="00732097" w:rsidRDefault="00E06742" w:rsidP="00D11612">
      <w:pPr>
        <w:pStyle w:val="Akapitzlist"/>
        <w:spacing w:after="120"/>
        <w:ind w:left="-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E06742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F5CEDF7" wp14:editId="0F26E7DE">
            <wp:extent cx="5760720" cy="188785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5E7C" w14:textId="03F064F7" w:rsidR="00BC3B3C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4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66E9CCB7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4F73487F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B10A6E" w14:textId="77777777" w:rsidR="00A846F0" w:rsidRDefault="00A846F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13E6160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5F6F82" w14:textId="5BA11E00" w:rsidR="00A846F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12459EB4" w14:textId="77777777" w:rsidR="00A846F0" w:rsidRDefault="00A846F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77E83286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CE75AE3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296A296" w14:textId="77777777" w:rsidR="00A846F0" w:rsidRDefault="00A846F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385E09EF" w14:textId="420EEB5F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4 węzłów</w:t>
      </w:r>
    </w:p>
    <w:p w14:paraId="2645E505" w14:textId="017FBAE6" w:rsidR="00BC3B3C" w:rsidRPr="00BC3B3C" w:rsidRDefault="00CD0862" w:rsidP="00BC3B3C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7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(wielomianu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13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. stopnia)</w:t>
      </w:r>
    </w:p>
    <w:p w14:paraId="2E51CBA9" w14:textId="6B6749C2" w:rsidR="00BC3B3C" w:rsidRPr="00732097" w:rsidRDefault="00867A70" w:rsidP="00D11612">
      <w:pPr>
        <w:pStyle w:val="Akapitzlist"/>
        <w:spacing w:after="120"/>
        <w:ind w:left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4858F36" wp14:editId="260C1F5B">
            <wp:extent cx="5760720" cy="186880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DA5E" w14:textId="09DD28C6" w:rsidR="00BC3B3C" w:rsidRDefault="00BC3B3C" w:rsidP="006800C3">
      <w:pPr>
        <w:pStyle w:val="Akapitzlist"/>
        <w:spacing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7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A846F0" w14:paraId="76DC748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6681178D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71692C" w14:textId="77777777" w:rsidR="00A846F0" w:rsidRDefault="00A846F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A846F0" w14:paraId="4D6D34F1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6E6990" w14:textId="2BD4354F" w:rsidR="00A846F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A846F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60D45928" w14:textId="77777777" w:rsidR="00A846F0" w:rsidRDefault="00A846F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4.388914</w:t>
            </w:r>
          </w:p>
        </w:tc>
      </w:tr>
      <w:tr w:rsidR="00A846F0" w14:paraId="099AF772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194D11F" w14:textId="77777777" w:rsidR="00A846F0" w:rsidRDefault="00A846F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75278EB7" w14:textId="77777777" w:rsidR="00A846F0" w:rsidRDefault="00A846F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696911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3376.823725</w:t>
            </w:r>
          </w:p>
        </w:tc>
      </w:tr>
    </w:tbl>
    <w:p w14:paraId="0471F07A" w14:textId="74537CC5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7 węzłów</w:t>
      </w:r>
    </w:p>
    <w:p w14:paraId="4D6B80BD" w14:textId="497626FF" w:rsidR="00CC58CF" w:rsidRDefault="00CD0862" w:rsidP="00D53532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Rozkład </w:t>
      </w:r>
      <w:r w:rsidR="00367B9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węzłów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zgodnie z zerami wielomianu Czebyszewa</w:t>
      </w:r>
    </w:p>
    <w:p w14:paraId="45C22D02" w14:textId="6863314D" w:rsidR="002777AD" w:rsidRDefault="00D53532" w:rsidP="00D53532">
      <w:pPr>
        <w:ind w:left="709"/>
        <w:rPr>
          <w:color w:val="000000"/>
        </w:rPr>
      </w:pPr>
      <w:r>
        <w:rPr>
          <w:color w:val="000000"/>
        </w:rPr>
        <w:t xml:space="preserve">W przypadku rozkładu zgodnego z zerami wielomianu Czebyszewa, widzimy, że wielomiany interpolacyjne nie są wciąż dokładnie dopasowane do wykresu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>
        <w:rPr>
          <w:color w:val="000000"/>
        </w:rPr>
        <w:t xml:space="preserve"> </w:t>
      </w:r>
      <w:r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1.1.)</w:t>
      </w:r>
      <w:r>
        <w:rPr>
          <w:color w:val="000000"/>
        </w:rPr>
        <w:t>, jednakże dokładność dopasowania rośnie wraz ze wzrostem liczby węzłów.</w:t>
      </w:r>
    </w:p>
    <w:p w14:paraId="037DE24D" w14:textId="3A6A3660" w:rsidR="00C9456F" w:rsidRPr="00CD0862" w:rsidRDefault="00C9456F" w:rsidP="00C9456F">
      <w:pPr>
        <w:pStyle w:val="Akapitzlist"/>
        <w:numPr>
          <w:ilvl w:val="0"/>
          <w:numId w:val="3"/>
        </w:numPr>
        <w:spacing w:before="24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3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(wielomianu 5. stopnia)</w:t>
      </w:r>
    </w:p>
    <w:p w14:paraId="0F5F538E" w14:textId="409D03E0" w:rsidR="00C9456F" w:rsidRDefault="00867A70" w:rsidP="00C9456F">
      <w:pPr>
        <w:pStyle w:val="Akapitzlist"/>
        <w:spacing w:before="240" w:after="120"/>
        <w:ind w:left="0"/>
        <w:contextualSpacing w:val="0"/>
        <w:rPr>
          <w:color w:val="404040" w:themeColor="text1" w:themeTint="BF"/>
        </w:rPr>
      </w:pPr>
      <w:r w:rsidRPr="00867A70">
        <w:rPr>
          <w:noProof/>
          <w:color w:val="404040" w:themeColor="text1" w:themeTint="BF"/>
        </w:rPr>
        <w:drawing>
          <wp:inline distT="0" distB="0" distL="0" distR="0" wp14:anchorId="62AA88F5" wp14:editId="26D875D0">
            <wp:extent cx="5760720" cy="180022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ADA" w14:textId="2C4EA81C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 węzłów</w:t>
      </w:r>
    </w:p>
    <w:p w14:paraId="6093FE6E" w14:textId="2894AE02" w:rsidR="0031665C" w:rsidRDefault="0031665C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6AE459B7" w14:textId="77777777" w:rsidR="0031665C" w:rsidRDefault="0031665C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0A253159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76B30A26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D9938CF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67D4F62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E2D622" w14:textId="350E3358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4C3DB609" w14:textId="7DF4D065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6.149714</w:t>
            </w:r>
          </w:p>
        </w:tc>
      </w:tr>
      <w:tr w:rsidR="00E06742" w14:paraId="6C395C5A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05B53D2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AAB6474" w14:textId="3B247F6B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5654.884421</w:t>
            </w:r>
          </w:p>
        </w:tc>
      </w:tr>
    </w:tbl>
    <w:p w14:paraId="219727B6" w14:textId="5F77603D" w:rsidR="00585001" w:rsidRDefault="00696911" w:rsidP="00541250">
      <w:pPr>
        <w:pStyle w:val="Akapitzlist"/>
        <w:spacing w:before="120" w:after="120"/>
        <w:ind w:left="142"/>
        <w:contextualSpacing w:val="0"/>
        <w:jc w:val="center"/>
        <w:rPr>
          <w:rFonts w:ascii="Poppins" w:eastAsia="Poppins" w:hAnsi="Poppins" w:cs="Poppins"/>
          <w:b/>
          <w:color w:val="404040" w:themeColor="text1" w:themeTint="BF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</w:t>
      </w:r>
      <w:r w:rsidR="006800C3">
        <w:rPr>
          <w:rFonts w:ascii="Tw Cen MT" w:hAnsi="Tw Cen MT"/>
          <w:color w:val="595959" w:themeColor="text1" w:themeTint="A6"/>
          <w:sz w:val="20"/>
          <w:szCs w:val="20"/>
        </w:rPr>
        <w:t xml:space="preserve"> 3 węzłów Czebyszewa</w:t>
      </w:r>
    </w:p>
    <w:p w14:paraId="6BA47E4D" w14:textId="4125DCA6" w:rsidR="00C9456F" w:rsidRPr="00BC3B3C" w:rsidRDefault="00C9456F" w:rsidP="001851D0">
      <w:pPr>
        <w:pStyle w:val="Akapitzlist"/>
        <w:numPr>
          <w:ilvl w:val="0"/>
          <w:numId w:val="3"/>
        </w:numPr>
        <w:spacing w:before="12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4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(wielomianu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7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. stopnia)</w:t>
      </w:r>
    </w:p>
    <w:p w14:paraId="208E3966" w14:textId="1CFAF1C9" w:rsidR="00C9456F" w:rsidRPr="00732097" w:rsidRDefault="00867A70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621A5E4B" wp14:editId="019AE87B">
            <wp:extent cx="5760720" cy="1830705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C76A" w14:textId="73533782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4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28DDCFCE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3DD2EF5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75F2A12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505AFF59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079CE74" w14:textId="4D3F4A41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3BF20FF5" w14:textId="0C9A672E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6.675620</w:t>
            </w:r>
          </w:p>
        </w:tc>
      </w:tr>
      <w:tr w:rsidR="00E06742" w14:paraId="081A42A8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02CEE6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CC83807" w14:textId="3D6F7C22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8587.325417</w:t>
            </w:r>
          </w:p>
        </w:tc>
      </w:tr>
    </w:tbl>
    <w:p w14:paraId="5A857A8C" w14:textId="62B938D7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4 węzłów Czebyszewa</w:t>
      </w:r>
    </w:p>
    <w:p w14:paraId="35BADA51" w14:textId="75292100" w:rsidR="00C9456F" w:rsidRPr="00BC3B3C" w:rsidRDefault="00C9456F" w:rsidP="001851D0">
      <w:pPr>
        <w:pStyle w:val="Akapitzlist"/>
        <w:numPr>
          <w:ilvl w:val="0"/>
          <w:numId w:val="3"/>
        </w:numPr>
        <w:spacing w:before="120" w:after="120"/>
        <w:ind w:left="1134" w:hanging="357"/>
        <w:contextualSpacing w:val="0"/>
        <w:rPr>
          <w:color w:val="404040" w:themeColor="text1" w:themeTint="BF"/>
        </w:rPr>
      </w:pPr>
      <w:r w:rsidRPr="00CD0862">
        <w:rPr>
          <w:rFonts w:ascii="Poppins" w:eastAsia="Poppins" w:hAnsi="Poppins" w:cs="Poppins"/>
          <w:b/>
          <w:color w:val="404040" w:themeColor="text1" w:themeTint="BF"/>
        </w:rPr>
        <w:t>Dla 7 węzłów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 xml:space="preserve">(wielomianu 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13</w:t>
      </w:r>
      <w:r w:rsidR="00184C8C">
        <w:rPr>
          <w:rFonts w:ascii="Poppins" w:eastAsia="Poppins" w:hAnsi="Poppins" w:cs="Poppins"/>
          <w:b/>
          <w:color w:val="404040" w:themeColor="text1" w:themeTint="BF"/>
        </w:rPr>
        <w:t>. stopnia)</w:t>
      </w:r>
    </w:p>
    <w:p w14:paraId="5C5620BA" w14:textId="59D3BC12" w:rsidR="00C9456F" w:rsidRPr="00732097" w:rsidRDefault="00867A70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867A70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2AE2D71B" wp14:editId="4C87AFB1">
            <wp:extent cx="5760720" cy="1789430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40B2" w14:textId="2AB3302C" w:rsidR="00C9456F" w:rsidRDefault="00C9456F" w:rsidP="00C9456F">
      <w:pPr>
        <w:pStyle w:val="Akapitzlist"/>
        <w:spacing w:after="120"/>
        <w:ind w:left="142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 w:rsidR="00044C14"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7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6BCDE4EF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1FFF5493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15C44F3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77A100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4D489AD" w14:textId="1FA6FB2E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78B29E91" w14:textId="3E7E5884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5.979030</w:t>
            </w:r>
          </w:p>
        </w:tc>
      </w:tr>
      <w:tr w:rsidR="00E06742" w14:paraId="312FDE07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0C566A9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00028F3" w14:textId="6048791A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4751.202980</w:t>
            </w:r>
          </w:p>
        </w:tc>
      </w:tr>
    </w:tbl>
    <w:p w14:paraId="374BCFFE" w14:textId="3542B5EE" w:rsidR="006800C3" w:rsidRPr="006800C3" w:rsidRDefault="006800C3" w:rsidP="006800C3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2.3.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7 węzłów Czebyszewa</w:t>
      </w:r>
    </w:p>
    <w:p w14:paraId="27DF3EDD" w14:textId="78B8FF5F" w:rsidR="00367B97" w:rsidRPr="00367B97" w:rsidRDefault="002777AD" w:rsidP="00367B97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 xml:space="preserve">Dla </w:t>
      </w:r>
      <w:r w:rsidR="00E06742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8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(wielomianu 15. stopnia)</w:t>
      </w:r>
    </w:p>
    <w:p w14:paraId="1D0445A8" w14:textId="1F7FA5DD" w:rsidR="00367B97" w:rsidRDefault="00367B97" w:rsidP="005F4DD7">
      <w:pPr>
        <w:pStyle w:val="Nagwek4"/>
        <w:numPr>
          <w:ilvl w:val="2"/>
          <w:numId w:val="1"/>
        </w:numPr>
        <w:spacing w:before="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7F0ACBB6" w14:textId="0C82F338" w:rsidR="005F4DD7" w:rsidRPr="005F4DD7" w:rsidRDefault="005F4DD7" w:rsidP="005F4DD7">
      <w:pPr>
        <w:pStyle w:val="Akapitzlist"/>
        <w:spacing w:before="120" w:after="240"/>
        <w:contextualSpacing w:val="0"/>
      </w:pPr>
      <w:r w:rsidRPr="005F4DD7">
        <w:rPr>
          <w:color w:val="000000"/>
        </w:rPr>
        <w:t xml:space="preserve">Dla </w:t>
      </w:r>
      <w:r w:rsidR="00E06742">
        <w:rPr>
          <w:color w:val="000000"/>
        </w:rPr>
        <w:t>8</w:t>
      </w:r>
      <w:r>
        <w:rPr>
          <w:color w:val="000000"/>
        </w:rPr>
        <w:t xml:space="preserve"> węzłów, po raz pierwszy możemy zaobserwować wystąpienie efektu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>. Widzimy więc, że na krańcach przedziału, wielomian zaczyna przyjmować wartości znacznie odbiegające od oczekiwanych (od wartości interpolowanej funkcji).</w:t>
      </w:r>
    </w:p>
    <w:p w14:paraId="5E43CA82" w14:textId="2846755F" w:rsidR="00367B97" w:rsidRDefault="00867A70" w:rsidP="00367B97">
      <w:r w:rsidRPr="00867A70">
        <w:rPr>
          <w:noProof/>
        </w:rPr>
        <w:drawing>
          <wp:inline distT="0" distB="0" distL="0" distR="0" wp14:anchorId="32117F73" wp14:editId="5A69B677">
            <wp:extent cx="5760720" cy="1801495"/>
            <wp:effectExtent l="0" t="0" r="0" b="825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8AB" w14:textId="7ECFDC0A" w:rsidR="005F4DD7" w:rsidRDefault="005F4DD7" w:rsidP="005F4D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E06742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2A5293CD" w14:textId="5E9816CA" w:rsidR="00CC0C7C" w:rsidRDefault="00CC0C7C" w:rsidP="00CC0C7C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 xml:space="preserve">Możemy </w:t>
      </w:r>
      <w:r w:rsidR="009068D1">
        <w:rPr>
          <w:color w:val="000000"/>
        </w:rPr>
        <w:t>zaobserwować</w:t>
      </w:r>
      <w:r>
        <w:rPr>
          <w:color w:val="000000"/>
        </w:rPr>
        <w:t xml:space="preserve"> również kilkukrotny wzrost błędów (największego i sumy kwadratów różnic) względem poprzednich </w:t>
      </w:r>
      <w:proofErr w:type="spellStart"/>
      <w:r>
        <w:rPr>
          <w:color w:val="000000"/>
        </w:rPr>
        <w:t>dopasowań</w:t>
      </w:r>
      <w:proofErr w:type="spellEnd"/>
      <w:r>
        <w:rPr>
          <w:color w:val="000000"/>
        </w:rPr>
        <w:t>.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E06742" w14:paraId="07D33B6B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032F14CA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03D397D" w14:textId="77777777" w:rsidR="00E06742" w:rsidRDefault="00E06742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E06742" w14:paraId="737AA322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D9B3B88" w14:textId="795AD14A" w:rsidR="00E06742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747AB12" w14:textId="4CABD455" w:rsidR="00E06742" w:rsidRDefault="00E06742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47.932566</w:t>
            </w:r>
          </w:p>
        </w:tc>
      </w:tr>
      <w:tr w:rsidR="00E06742" w14:paraId="4F9EE631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2D14823" w14:textId="77777777" w:rsidR="00E06742" w:rsidRDefault="00E06742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71C9390F" w14:textId="11B1C417" w:rsidR="00E06742" w:rsidRDefault="00E06742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157812.800962</w:t>
            </w:r>
          </w:p>
        </w:tc>
      </w:tr>
    </w:tbl>
    <w:p w14:paraId="61A4D3FD" w14:textId="5D0DF701" w:rsidR="000A4076" w:rsidRPr="000A4076" w:rsidRDefault="000A4076" w:rsidP="000A407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równomiernego rozkładu </w:t>
      </w:r>
      <w:r w:rsidR="00E06742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270D6A63" w14:textId="0A0195FE" w:rsidR="00367B97" w:rsidRPr="005F4DD7" w:rsidRDefault="00E94581" w:rsidP="00367B9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Rozkład węzłów zgodnie z zerami wielomianu Czebyszewa</w:t>
      </w:r>
    </w:p>
    <w:p w14:paraId="7C93DC29" w14:textId="378F26DB" w:rsidR="00367B97" w:rsidRDefault="005F4DD7" w:rsidP="005F4DD7">
      <w:pPr>
        <w:ind w:left="709"/>
      </w:pPr>
      <w:r>
        <w:rPr>
          <w:color w:val="000000"/>
        </w:rPr>
        <w:t xml:space="preserve">W przypadku węzłów rozłożonych zgodnie z zerami wielomianu Czebyszewa, efekt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 xml:space="preserve"> nie występuje dla </w:t>
      </w:r>
      <w:r w:rsidR="00E06742">
        <w:rPr>
          <w:color w:val="000000"/>
        </w:rPr>
        <w:t>8</w:t>
      </w:r>
      <w:r>
        <w:rPr>
          <w:color w:val="000000"/>
        </w:rPr>
        <w:t xml:space="preserve"> węzłów.</w:t>
      </w:r>
    </w:p>
    <w:p w14:paraId="63325E6B" w14:textId="1E5D11EE" w:rsidR="00367B97" w:rsidRDefault="00367B97" w:rsidP="006800C3"/>
    <w:p w14:paraId="73858FE1" w14:textId="40562239" w:rsidR="00367B97" w:rsidRDefault="00867A70" w:rsidP="006800C3">
      <w:r w:rsidRPr="00867A70">
        <w:rPr>
          <w:noProof/>
        </w:rPr>
        <w:drawing>
          <wp:inline distT="0" distB="0" distL="0" distR="0" wp14:anchorId="436BBBB3" wp14:editId="40953AF9">
            <wp:extent cx="5760720" cy="1782445"/>
            <wp:effectExtent l="0" t="0" r="0" b="825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9D3" w14:textId="56C7FA79" w:rsidR="005F4DD7" w:rsidRDefault="005F4DD7" w:rsidP="005F4D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725ADE2C" w14:textId="6985EE42" w:rsidR="00CC0C7C" w:rsidRDefault="00CC0C7C" w:rsidP="00CC0C7C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 xml:space="preserve">W przypadku węzłów Czebyszewa, wraz ze wzrostem liczby węzłów interpolacyjnych, rośnie dokładność </w:t>
      </w:r>
      <w:r w:rsidR="00963E10">
        <w:rPr>
          <w:color w:val="000000"/>
        </w:rPr>
        <w:t xml:space="preserve">przybliżenia funkcji </w:t>
      </w:r>
      <m:oMath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</m:oMath>
      <w:r w:rsidR="00963E10">
        <w:rPr>
          <w:color w:val="000000"/>
        </w:rPr>
        <w:t xml:space="preserve"> </w:t>
      </w:r>
      <w:r w:rsidR="00963E10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(2.</w:t>
      </w:r>
      <w:r w:rsidR="00963E10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 xml:space="preserve">1.1.) </w:t>
      </w:r>
      <w:r w:rsidR="00963E10">
        <w:rPr>
          <w:color w:val="000000"/>
        </w:rPr>
        <w:t>przez wielomian interpolujący</w:t>
      </w:r>
      <w:r>
        <w:rPr>
          <w:color w:val="000000"/>
        </w:rPr>
        <w:t>.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867A70" w14:paraId="69DA7906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4CCCBE0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FB625F1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1F98F2A5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61B949" w14:textId="2EBD3E10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290E2B1E" w14:textId="77777777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47.932566</w:t>
            </w:r>
          </w:p>
        </w:tc>
      </w:tr>
      <w:tr w:rsidR="00867A70" w14:paraId="22376C81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9A16820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02478B4" w14:textId="77777777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E06742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157812.800962</w:t>
            </w:r>
          </w:p>
        </w:tc>
      </w:tr>
    </w:tbl>
    <w:p w14:paraId="4E1910AF" w14:textId="573D2C70" w:rsidR="005F4DD7" w:rsidRPr="000A4076" w:rsidRDefault="000A4076" w:rsidP="000A407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8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 Czebyszewa</w:t>
      </w:r>
    </w:p>
    <w:p w14:paraId="5A5AB3EC" w14:textId="4363519E" w:rsidR="00963E10" w:rsidRPr="006F210F" w:rsidRDefault="002777AD" w:rsidP="006F210F">
      <w:pPr>
        <w:pStyle w:val="Nagwek4"/>
        <w:numPr>
          <w:ilvl w:val="1"/>
          <w:numId w:val="1"/>
        </w:numPr>
        <w:spacing w:after="8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2</w:t>
      </w:r>
      <w:r w:rsidR="00867A70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1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(wielomianu 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41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. stopnia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3D321D1B" w14:textId="2D152CA7" w:rsidR="006F210F" w:rsidRDefault="006F210F" w:rsidP="006F210F">
      <w:pPr>
        <w:pStyle w:val="Nagwek4"/>
        <w:numPr>
          <w:ilvl w:val="2"/>
          <w:numId w:val="1"/>
        </w:numPr>
        <w:spacing w:before="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205EC894" w14:textId="33D7B84D" w:rsidR="000465D7" w:rsidRPr="000465D7" w:rsidRDefault="000465D7" w:rsidP="000465D7">
      <w:pPr>
        <w:ind w:left="709"/>
      </w:pPr>
      <w:r>
        <w:rPr>
          <w:color w:val="000000"/>
        </w:rPr>
        <w:t>Dla 2</w:t>
      </w:r>
      <w:r w:rsidR="00867A70">
        <w:rPr>
          <w:color w:val="000000"/>
        </w:rPr>
        <w:t>1</w:t>
      </w:r>
      <w:r>
        <w:rPr>
          <w:color w:val="000000"/>
        </w:rPr>
        <w:t xml:space="preserve"> równomiernie rozmieszczonych węzłów, obserwujemy znaczące nasilenie się efektu </w:t>
      </w:r>
      <w:proofErr w:type="spellStart"/>
      <w:r>
        <w:rPr>
          <w:color w:val="000000"/>
        </w:rPr>
        <w:t>Runge’go</w:t>
      </w:r>
      <w:proofErr w:type="spellEnd"/>
      <w:r>
        <w:rPr>
          <w:color w:val="000000"/>
        </w:rPr>
        <w:t>.</w:t>
      </w:r>
    </w:p>
    <w:p w14:paraId="15917F9D" w14:textId="77777777" w:rsidR="006F210F" w:rsidRPr="006F210F" w:rsidRDefault="006F210F" w:rsidP="006F210F"/>
    <w:p w14:paraId="6CF5D75E" w14:textId="6601072E" w:rsidR="006F210F" w:rsidRDefault="00867A70" w:rsidP="006F210F">
      <w:r w:rsidRPr="00867A70">
        <w:rPr>
          <w:noProof/>
        </w:rPr>
        <w:drawing>
          <wp:inline distT="0" distB="0" distL="0" distR="0" wp14:anchorId="507D5430" wp14:editId="1C8F6C15">
            <wp:extent cx="5760720" cy="1725295"/>
            <wp:effectExtent l="0" t="0" r="0" b="825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99C" w14:textId="2EE1AD27" w:rsidR="006F210F" w:rsidRDefault="006F210F" w:rsidP="006F210F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i błędów przybliżenia dla </w:t>
      </w:r>
      <w:r w:rsidR="000465D7"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4A6ED2C6" w14:textId="4624554C" w:rsidR="00DD510F" w:rsidRDefault="00DD510F" w:rsidP="00DD510F">
      <w:pPr>
        <w:pStyle w:val="Akapitzlist"/>
        <w:spacing w:before="120" w:after="240"/>
        <w:ind w:left="709"/>
        <w:contextualSpacing w:val="0"/>
        <w:rPr>
          <w:color w:val="000000"/>
        </w:rPr>
      </w:pPr>
      <w:r>
        <w:rPr>
          <w:color w:val="000000"/>
        </w:rPr>
        <w:t>Widzimy również, że wartości błędów bardzo wzrosły</w:t>
      </w:r>
      <w:r w:rsidR="000E07E7">
        <w:rPr>
          <w:color w:val="000000"/>
        </w:rPr>
        <w:t xml:space="preserve"> w porównaniu do</w:t>
      </w:r>
      <w:r w:rsidR="00AB684C">
        <w:rPr>
          <w:color w:val="000000"/>
        </w:rPr>
        <w:t xml:space="preserve"> błędów</w:t>
      </w:r>
      <w:r w:rsidR="000E07E7">
        <w:rPr>
          <w:color w:val="000000"/>
        </w:rPr>
        <w:t xml:space="preserve"> interpolacji dla </w:t>
      </w:r>
      <w:r w:rsidR="00867A70">
        <w:rPr>
          <w:color w:val="000000"/>
        </w:rPr>
        <w:t>8</w:t>
      </w:r>
      <w:r w:rsidR="00AD28EE">
        <w:rPr>
          <w:color w:val="000000"/>
        </w:rPr>
        <w:t xml:space="preserve"> równomiernie rozmieszczonych</w:t>
      </w:r>
      <w:r w:rsidR="000E07E7">
        <w:rPr>
          <w:color w:val="000000"/>
        </w:rPr>
        <w:t xml:space="preserve"> węzłów</w:t>
      </w:r>
      <w:r>
        <w:rPr>
          <w:color w:val="000000"/>
        </w:rPr>
        <w:t>.</w:t>
      </w:r>
      <w:r w:rsidR="0054161A">
        <w:rPr>
          <w:color w:val="000000"/>
        </w:rPr>
        <w:t xml:space="preserve"> 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357"/>
      </w:tblGrid>
      <w:tr w:rsidR="00867A70" w14:paraId="1B18B73E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EA917C6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801E0C5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6E6C1287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3A788D" w14:textId="5709FCC8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442F8773" w14:textId="42EFF2F5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471539.389526</w:t>
            </w:r>
          </w:p>
        </w:tc>
      </w:tr>
      <w:tr w:rsidR="00867A70" w14:paraId="55FA284E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0FB762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4CFB0BA2" w14:textId="29DB1C71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3249835390329.863281</w:t>
            </w:r>
          </w:p>
        </w:tc>
      </w:tr>
    </w:tbl>
    <w:p w14:paraId="5233A9E0" w14:textId="5228C0C6" w:rsidR="00DD510F" w:rsidRPr="0054161A" w:rsidRDefault="0054161A" w:rsidP="0054161A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p w14:paraId="01A306B0" w14:textId="431F7EEF" w:rsidR="006F210F" w:rsidRDefault="00E94581" w:rsidP="006F210F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Rozkład węzłów zgodnie z zerami wielomianu Czebyszewa </w:t>
      </w:r>
    </w:p>
    <w:p w14:paraId="44437296" w14:textId="4FE1C09D" w:rsidR="00E979D7" w:rsidRDefault="00E979D7" w:rsidP="00E979D7">
      <w:pPr>
        <w:ind w:left="709"/>
        <w:rPr>
          <w:color w:val="000000"/>
        </w:rPr>
      </w:pPr>
      <w:r>
        <w:rPr>
          <w:color w:val="000000"/>
        </w:rPr>
        <w:t xml:space="preserve">Dla węzłów Czebyszewa </w:t>
      </w:r>
      <w:r w:rsidR="00867A70">
        <w:rPr>
          <w:color w:val="000000"/>
        </w:rPr>
        <w:t>widzimy, że dokładność przybliżenia wielomianu bardzo maleje dla wartości z górnego krańca przedziału. Jest to efekt skumulowania się błędu zaokrąglenia podczas wyliczania wartości wielomianu w tych punktach</w:t>
      </w:r>
      <w:r w:rsidR="00AF3F87">
        <w:rPr>
          <w:color w:val="000000"/>
        </w:rPr>
        <w:t>.</w:t>
      </w:r>
    </w:p>
    <w:p w14:paraId="22A72DD7" w14:textId="77777777" w:rsidR="00867A70" w:rsidRPr="00E979D7" w:rsidRDefault="00867A70" w:rsidP="00E979D7">
      <w:pPr>
        <w:ind w:left="709"/>
      </w:pPr>
    </w:p>
    <w:p w14:paraId="55085F05" w14:textId="5509CC93" w:rsidR="006F210F" w:rsidRDefault="00867A70" w:rsidP="00963E10">
      <w:r w:rsidRPr="00867A70">
        <w:rPr>
          <w:noProof/>
        </w:rPr>
        <w:drawing>
          <wp:inline distT="0" distB="0" distL="0" distR="0" wp14:anchorId="73F9FC31" wp14:editId="1E443927">
            <wp:extent cx="5760720" cy="1781810"/>
            <wp:effectExtent l="0" t="0" r="0" b="889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A37" w14:textId="291B6DC8" w:rsidR="000465D7" w:rsidRDefault="000465D7" w:rsidP="000465D7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lastRenderedPageBreak/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867A70" w14:paraId="4EC12AFF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B15B8C1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5D8B97" w14:textId="77777777" w:rsidR="00867A70" w:rsidRDefault="00867A70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867A70" w14:paraId="3127BB64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9B5E50" w14:textId="1E524DAF" w:rsidR="00867A70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A7E0F8F" w14:textId="4C2FD17D" w:rsidR="00867A70" w:rsidRDefault="00867A70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1.034106</w:t>
            </w:r>
          </w:p>
        </w:tc>
      </w:tr>
      <w:tr w:rsidR="00867A70" w14:paraId="5CC2332B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C4CA805" w14:textId="77777777" w:rsidR="00867A70" w:rsidRDefault="00867A70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03D6A69B" w14:textId="418C5E47" w:rsidR="00867A70" w:rsidRDefault="00867A70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867A70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9.313506</w:t>
            </w:r>
          </w:p>
        </w:tc>
      </w:tr>
    </w:tbl>
    <w:p w14:paraId="100395F4" w14:textId="3C543D5D" w:rsidR="0054161A" w:rsidRPr="00E979D7" w:rsidRDefault="00E979D7" w:rsidP="00E979D7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3.2.1.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2</w:t>
      </w:r>
      <w:r w:rsidR="00867A7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 Czebyszewa</w:t>
      </w:r>
    </w:p>
    <w:p w14:paraId="0151BB3F" w14:textId="01B782CC" w:rsidR="002777AD" w:rsidRDefault="002777AD" w:rsidP="000E4B49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Dla </w:t>
      </w:r>
      <w:r w:rsidR="00402F34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30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węzłów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(wielomianu 59. stopnia)</w:t>
      </w:r>
    </w:p>
    <w:p w14:paraId="2A74C24B" w14:textId="2A17DCCA" w:rsidR="003E72EB" w:rsidRPr="002777AD" w:rsidRDefault="003E72EB" w:rsidP="003E72EB">
      <w:pPr>
        <w:ind w:left="709"/>
      </w:pPr>
      <w:r>
        <w:rPr>
          <w:color w:val="000000"/>
        </w:rPr>
        <w:t xml:space="preserve">Dla 30 węzłów, w przypadku </w:t>
      </w:r>
      <w:r w:rsidR="009068D1">
        <w:rPr>
          <w:color w:val="000000"/>
        </w:rPr>
        <w:t>rozkładu</w:t>
      </w:r>
      <w:r>
        <w:rPr>
          <w:color w:val="000000"/>
        </w:rPr>
        <w:t xml:space="preserve"> równomiernego, nasila się efekt </w:t>
      </w:r>
      <w:proofErr w:type="spellStart"/>
      <w:r>
        <w:rPr>
          <w:color w:val="000000"/>
        </w:rPr>
        <w:t>Runge</w:t>
      </w:r>
      <w:r w:rsidR="009068D1">
        <w:rPr>
          <w:color w:val="000000"/>
        </w:rPr>
        <w:t>’</w:t>
      </w:r>
      <w:r>
        <w:rPr>
          <w:color w:val="000000"/>
        </w:rPr>
        <w:t>go</w:t>
      </w:r>
      <w:proofErr w:type="spellEnd"/>
      <w:r>
        <w:rPr>
          <w:color w:val="000000"/>
        </w:rPr>
        <w:t>, natomiast w przypadku rozkładu Czebyszewa, bardzo szybko rośnie błąd dla wartości z górnego krańca przedziału.</w:t>
      </w:r>
    </w:p>
    <w:p w14:paraId="188550A8" w14:textId="6B41A8AA" w:rsidR="006C2ACC" w:rsidRPr="006C2ACC" w:rsidRDefault="003E72EB" w:rsidP="006C2ACC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 węzłów</w:t>
      </w:r>
    </w:p>
    <w:p w14:paraId="5791B012" w14:textId="77777777" w:rsidR="006C2ACC" w:rsidRDefault="006C2ACC" w:rsidP="006C2ACC">
      <w:pPr>
        <w:pStyle w:val="Akapitzlist"/>
        <w:spacing w:before="120" w:after="120"/>
        <w:ind w:left="0"/>
        <w:contextualSpacing w:val="0"/>
        <w:rPr>
          <w:color w:val="404040" w:themeColor="text1" w:themeTint="BF"/>
        </w:rPr>
      </w:pPr>
      <w:r w:rsidRPr="00402F34">
        <w:rPr>
          <w:noProof/>
          <w:color w:val="404040" w:themeColor="text1" w:themeTint="BF"/>
        </w:rPr>
        <w:drawing>
          <wp:inline distT="0" distB="0" distL="0" distR="0" wp14:anchorId="4B323BD4" wp14:editId="612E2215">
            <wp:extent cx="5760720" cy="183197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8419" w14:textId="77777777" w:rsidR="006C2ACC" w:rsidRDefault="006C2ACC" w:rsidP="006C2ACC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019"/>
      </w:tblGrid>
      <w:tr w:rsidR="006C2ACC" w14:paraId="328EB66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60047997" w14:textId="77777777" w:rsidR="006C2ACC" w:rsidRDefault="006C2ACC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6B96CC6" w14:textId="77777777" w:rsidR="006C2ACC" w:rsidRDefault="006C2ACC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6C2ACC" w14:paraId="56684DA0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7F787E6" w14:textId="069C5CCA" w:rsidR="006C2ACC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6C2AC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5E25422B" w14:textId="77777777" w:rsidR="006C2ACC" w:rsidRDefault="006C2ACC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497884466.565941</w:t>
            </w:r>
          </w:p>
        </w:tc>
      </w:tr>
      <w:tr w:rsidR="006C2ACC" w14:paraId="2C3AED28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A76E370" w14:textId="77777777" w:rsidR="006C2ACC" w:rsidRDefault="006C2ACC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3E004A9B" w14:textId="77777777" w:rsidR="006C2ACC" w:rsidRDefault="006C2ACC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2477033188934107136.000000</w:t>
            </w:r>
          </w:p>
        </w:tc>
      </w:tr>
    </w:tbl>
    <w:p w14:paraId="21A87B5F" w14:textId="08E02D7E" w:rsidR="006C2ACC" w:rsidRPr="006C2ACC" w:rsidRDefault="006C2ACC" w:rsidP="006C2ACC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30 węzłów</w:t>
      </w:r>
    </w:p>
    <w:p w14:paraId="3B15CC07" w14:textId="42FB071F" w:rsidR="006C2ACC" w:rsidRPr="006C2ACC" w:rsidRDefault="006C2ACC" w:rsidP="006C2ACC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Rozkład węzłów zgodnie z zerami wielomianu Czebyszewa</w:t>
      </w:r>
    </w:p>
    <w:p w14:paraId="4F72FA78" w14:textId="77777777" w:rsidR="003E72EB" w:rsidRDefault="003E72EB" w:rsidP="003E72EB">
      <w:pPr>
        <w:pStyle w:val="Akapitzlist"/>
        <w:spacing w:before="120" w:after="120"/>
        <w:ind w:left="0"/>
        <w:contextualSpacing w:val="0"/>
        <w:rPr>
          <w:color w:val="404040" w:themeColor="text1" w:themeTint="BF"/>
        </w:rPr>
      </w:pPr>
      <w:r w:rsidRPr="00402F34">
        <w:rPr>
          <w:noProof/>
          <w:color w:val="404040" w:themeColor="text1" w:themeTint="BF"/>
        </w:rPr>
        <w:drawing>
          <wp:inline distT="0" distB="0" distL="0" distR="0" wp14:anchorId="74100012" wp14:editId="24DFBB49">
            <wp:extent cx="5760720" cy="1758315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DC4" w14:textId="77777777" w:rsidR="003E72EB" w:rsidRDefault="003E72EB" w:rsidP="003E72EB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30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357"/>
      </w:tblGrid>
      <w:tr w:rsidR="003E72EB" w14:paraId="494C9531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61FB875" w14:textId="77777777" w:rsidR="003E72EB" w:rsidRDefault="003E72EB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9F43972" w14:textId="77777777" w:rsidR="003E72EB" w:rsidRDefault="003E72EB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3E72EB" w14:paraId="7BA7401C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045D48" w14:textId="4FCA6E26" w:rsidR="003E72EB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lastRenderedPageBreak/>
              <w:t>Największy</w:t>
            </w:r>
            <w:r w:rsidR="003E72EB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347B5CE3" w14:textId="77777777" w:rsidR="003E72EB" w:rsidRDefault="003E72EB" w:rsidP="00D773DF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713155.316111</w:t>
            </w:r>
          </w:p>
        </w:tc>
      </w:tr>
      <w:tr w:rsidR="003E72EB" w14:paraId="1843C34B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A537598" w14:textId="77777777" w:rsidR="003E72EB" w:rsidRDefault="003E72EB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4ED33923" w14:textId="77777777" w:rsidR="003E72EB" w:rsidRDefault="003E72EB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402F34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2282392034111.568359</w:t>
            </w:r>
          </w:p>
        </w:tc>
      </w:tr>
    </w:tbl>
    <w:p w14:paraId="5E8E30CA" w14:textId="31D4B699" w:rsidR="006C2ACC" w:rsidRPr="00E979D7" w:rsidRDefault="003E72EB" w:rsidP="006C2ACC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30 węzłów</w:t>
      </w:r>
      <w:r w:rsidR="006C2ACC">
        <w:rPr>
          <w:rFonts w:ascii="Tw Cen MT" w:hAnsi="Tw Cen MT"/>
          <w:color w:val="595959" w:themeColor="text1" w:themeTint="A6"/>
          <w:sz w:val="20"/>
          <w:szCs w:val="20"/>
        </w:rPr>
        <w:t xml:space="preserve"> Czebyszewa</w:t>
      </w:r>
    </w:p>
    <w:p w14:paraId="7AA7C3F9" w14:textId="0FF2A40E" w:rsidR="003E72EB" w:rsidRDefault="003E72EB" w:rsidP="003E72EB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</w:p>
    <w:p w14:paraId="5F0DAB62" w14:textId="77777777" w:rsidR="003E72EB" w:rsidRPr="003E72EB" w:rsidRDefault="003E72EB" w:rsidP="003E72EB"/>
    <w:p w14:paraId="367B877A" w14:textId="59A1A889" w:rsidR="003E72EB" w:rsidRDefault="003E72EB" w:rsidP="003E72EB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100 węzłów</w:t>
      </w:r>
      <w:r w:rsidR="00184C8C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(wielomianu 199. stopnia)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Decimal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1841C2D5" w14:textId="3EF4BDA3" w:rsidR="006C2ACC" w:rsidRDefault="003E72EB" w:rsidP="00914F3D">
      <w:pPr>
        <w:ind w:left="709"/>
        <w:rPr>
          <w:color w:val="000000"/>
        </w:rPr>
      </w:pPr>
      <w:r>
        <w:rPr>
          <w:color w:val="000000"/>
        </w:rPr>
        <w:t xml:space="preserve">Zdecydowałem się również </w:t>
      </w:r>
      <w:r w:rsidR="001B6B01">
        <w:rPr>
          <w:color w:val="000000"/>
        </w:rPr>
        <w:t xml:space="preserve">sprawdzić, jak będzie wyglądała dokładność przybliżenia, jeżeli obliczeń dokonam na liczbach typu </w:t>
      </w:r>
      <w:proofErr w:type="spellStart"/>
      <w:r w:rsidR="001B6B01">
        <w:rPr>
          <w:color w:val="000000"/>
        </w:rPr>
        <w:t>Decimal</w:t>
      </w:r>
      <w:proofErr w:type="spellEnd"/>
      <w:r w:rsidR="001B6B01">
        <w:rPr>
          <w:color w:val="000000"/>
        </w:rPr>
        <w:t xml:space="preserve"> (</w:t>
      </w:r>
      <w:r w:rsidR="009068D1">
        <w:rPr>
          <w:color w:val="000000"/>
        </w:rPr>
        <w:t>dokładanie</w:t>
      </w:r>
      <w:r w:rsidR="001B6B01">
        <w:rPr>
          <w:color w:val="000000"/>
        </w:rPr>
        <w:t xml:space="preserve"> – na instancjach klasy </w:t>
      </w:r>
      <w:proofErr w:type="spellStart"/>
      <w:r w:rsidR="001B6B01">
        <w:rPr>
          <w:color w:val="000000"/>
        </w:rPr>
        <w:t>Decimal</w:t>
      </w:r>
      <w:proofErr w:type="spellEnd"/>
      <w:r w:rsidR="001B6B01">
        <w:rPr>
          <w:color w:val="000000"/>
        </w:rPr>
        <w:t>). Ustawiłem precyzję na 100 znaków i wykonałem kilka wykresów. Okazuje się, że nawet przy 100 węzłach</w:t>
      </w:r>
      <w:r w:rsidR="00B00AAA">
        <w:rPr>
          <w:color w:val="000000"/>
        </w:rPr>
        <w:t xml:space="preserve"> (tylko dla rozkładu zgodnie z zerami wielomianu Czebyszewa)</w:t>
      </w:r>
      <w:r w:rsidR="001B6B01">
        <w:rPr>
          <w:color w:val="000000"/>
        </w:rPr>
        <w:t>, nie zaobserwujemy nasilającego się błędu w okolicach końca przedziału, na którym przeprowadzana jest interpolacja. Widzimy więc, że wcześniejszy błąd, który obserwowaliśmy, korzystając z węzłów rozmieszczonych zgodnie z zerami wielomianu Czebyszewa, wynika z niewystarczającej precyzji reprezentacji liczb zmiennoprzecinkowych w komputerze.</w:t>
      </w:r>
      <w:r>
        <w:rPr>
          <w:color w:val="000000"/>
        </w:rPr>
        <w:t xml:space="preserve"> </w:t>
      </w:r>
    </w:p>
    <w:p w14:paraId="54EA0A66" w14:textId="42988A60" w:rsidR="005F4782" w:rsidRDefault="005F4782" w:rsidP="005F4782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Równomierny rozkład</w:t>
      </w:r>
    </w:p>
    <w:p w14:paraId="5C272539" w14:textId="498A025E" w:rsidR="005F4782" w:rsidRDefault="005F4782" w:rsidP="005F4782">
      <w:r w:rsidRPr="00914F3D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FA5F5A9" wp14:editId="68A38C0A">
            <wp:extent cx="5760720" cy="181483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7E2" w14:textId="5D4D0D93" w:rsidR="00B00AAA" w:rsidRDefault="00B00AAA" w:rsidP="00B00AA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100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B00AAA" w14:paraId="0A3D90BB" w14:textId="77777777" w:rsidTr="00D77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DB6CEA3" w14:textId="355589C9" w:rsidR="00B00AAA" w:rsidRDefault="00B00AAA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9220C45" w14:textId="77777777" w:rsidR="00B00AAA" w:rsidRDefault="00B00AAA" w:rsidP="00D773DF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B00AAA" w14:paraId="4AE23679" w14:textId="77777777" w:rsidTr="00D77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6E60B5B" w14:textId="162A89B5" w:rsidR="00B00AAA" w:rsidRDefault="009068D1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</w:t>
            </w:r>
            <w:r w:rsidR="00B00AAA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 bezwzględny błąd</w:t>
            </w:r>
          </w:p>
        </w:tc>
        <w:tc>
          <w:tcPr>
            <w:tcW w:w="2268" w:type="dxa"/>
          </w:tcPr>
          <w:p w14:paraId="724E8F73" w14:textId="6FFC3E80" w:rsidR="00B00AAA" w:rsidRPr="00B00AAA" w:rsidRDefault="00B00AAA" w:rsidP="00B00AAA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1.48∙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39</m:t>
                    </m:r>
                  </m:sup>
                </m:sSup>
              </m:oMath>
            </m:oMathPara>
          </w:p>
        </w:tc>
      </w:tr>
      <w:tr w:rsidR="00B00AAA" w14:paraId="3642FCAC" w14:textId="77777777" w:rsidTr="00D773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5097FF" w14:textId="77777777" w:rsidR="00B00AAA" w:rsidRDefault="00B00AAA" w:rsidP="00D773DF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25E3FBE3" w14:textId="36546BD7" w:rsidR="00B00AAA" w:rsidRPr="00B00AAA" w:rsidRDefault="00B00AAA" w:rsidP="00D773DF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8.46∙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78</m:t>
                    </m:r>
                  </m:sup>
                </m:sSup>
              </m:oMath>
            </m:oMathPara>
          </w:p>
        </w:tc>
      </w:tr>
    </w:tbl>
    <w:p w14:paraId="4E89B84C" w14:textId="5A02B7E4" w:rsidR="00B00AAA" w:rsidRPr="00B00AAA" w:rsidRDefault="00B00AAA" w:rsidP="00B00AAA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równomiernego rozkładu 100 węzłów</w:t>
      </w:r>
    </w:p>
    <w:p w14:paraId="6AEFF6B6" w14:textId="12CC4A03" w:rsidR="00914F3D" w:rsidRPr="00B00AAA" w:rsidRDefault="005F4782" w:rsidP="00B00AAA">
      <w:pPr>
        <w:pStyle w:val="Nagwek4"/>
        <w:numPr>
          <w:ilvl w:val="2"/>
          <w:numId w:val="1"/>
        </w:numPr>
        <w:spacing w:before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lastRenderedPageBreak/>
        <w:t>Rozkład węzłów zgodnie z zerami wielomianu Czebyszewa</w:t>
      </w:r>
    </w:p>
    <w:p w14:paraId="1A7E2279" w14:textId="678A88FC" w:rsidR="00914F3D" w:rsidRDefault="005F4782" w:rsidP="003E26B8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5F4782">
        <w:rPr>
          <w:rFonts w:ascii="Tw Cen MT" w:hAnsi="Tw Cen MT"/>
          <w:noProof/>
          <w:color w:val="595959" w:themeColor="text1" w:themeTint="A6"/>
          <w:sz w:val="20"/>
          <w:szCs w:val="20"/>
        </w:rPr>
        <w:drawing>
          <wp:inline distT="0" distB="0" distL="0" distR="0" wp14:anchorId="77EF2725" wp14:editId="6FFFA394">
            <wp:extent cx="5760720" cy="1859915"/>
            <wp:effectExtent l="0" t="0" r="0" b="698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607F" w14:textId="71F9692B" w:rsidR="00585001" w:rsidRPr="0075097A" w:rsidRDefault="00B00AAA" w:rsidP="0075097A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Wykres wielomianu interpolacyjnego i błędów przybliżenia dla 100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585001" w14:paraId="21136DC0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2D396F03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F649777" w14:textId="77777777" w:rsidR="00585001" w:rsidRDefault="00585001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585001" w14:paraId="05949150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166171A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4490E456" w14:textId="77777777" w:rsidR="00585001" w:rsidRPr="008E6A03" w:rsidRDefault="00585001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2.22∙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585001" w14:paraId="05B5B2E5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F974F61" w14:textId="77777777" w:rsidR="00585001" w:rsidRDefault="00585001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5ACD013F" w14:textId="77777777" w:rsidR="00585001" w:rsidRPr="008E6A03" w:rsidRDefault="00585001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2.45∙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-28</m:t>
                    </m:r>
                  </m:sup>
                </m:sSup>
              </m:oMath>
            </m:oMathPara>
          </w:p>
        </w:tc>
      </w:tr>
    </w:tbl>
    <w:p w14:paraId="1B2C8119" w14:textId="6371EC36" w:rsidR="003E72EB" w:rsidRPr="00FD24B5" w:rsidRDefault="00B00AAA" w:rsidP="00FD24B5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5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4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1.2.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Błędy przybliżenia dla 100 węzłów Czebyszewa</w:t>
      </w:r>
    </w:p>
    <w:p w14:paraId="36B07B7E" w14:textId="270DB058" w:rsidR="00EC5CB9" w:rsidRDefault="006D64AB" w:rsidP="00EC5CB9">
      <w:pPr>
        <w:pStyle w:val="Nagwek3"/>
        <w:numPr>
          <w:ilvl w:val="0"/>
          <w:numId w:val="1"/>
        </w:numPr>
        <w:tabs>
          <w:tab w:val="left" w:pos="3722"/>
        </w:tabs>
        <w:spacing w:after="200"/>
        <w:jc w:val="both"/>
      </w:pPr>
      <w:r>
        <w:t>Wyznaczanie wielomianu najlepiej przybliżającego interpolowaną funkcję</w:t>
      </w:r>
    </w:p>
    <w:p w14:paraId="284D0E18" w14:textId="3DBFE7B7" w:rsidR="00EC5CB9" w:rsidRPr="00EC5CB9" w:rsidRDefault="00EC5CB9" w:rsidP="00EC5CB9">
      <w:pPr>
        <w:pStyle w:val="Nagwek4"/>
        <w:numPr>
          <w:ilvl w:val="1"/>
          <w:numId w:val="1"/>
        </w:numPr>
        <w:spacing w:line="36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Metodologia postępowania</w:t>
      </w:r>
    </w:p>
    <w:p w14:paraId="2F42E52C" w14:textId="1B3204F6" w:rsidR="004A4C12" w:rsidRDefault="00EB73C8" w:rsidP="00EB73C8">
      <w:pPr>
        <w:ind w:left="709"/>
        <w:rPr>
          <w:color w:val="000000"/>
        </w:rPr>
      </w:pPr>
      <w:r>
        <w:rPr>
          <w:color w:val="000000"/>
        </w:rPr>
        <w:t xml:space="preserve">W celu wyznaczenia wielomianu, który najlepiej przybliża interpolowaną funkcję, </w:t>
      </w:r>
      <w:r w:rsidR="00CF7BF1">
        <w:rPr>
          <w:color w:val="000000"/>
        </w:rPr>
        <w:t xml:space="preserve">wyznaczałem wielomiany dla coraz większej liczby węzłów interpolacyjnych. </w:t>
      </w:r>
      <w:r w:rsidR="005C2923">
        <w:rPr>
          <w:color w:val="000000"/>
        </w:rPr>
        <w:t xml:space="preserve">Testy wykonałem zarówno dla punktów równomiernie rozłożonych, jak i punktów rozmieszczonych zgodnie z zerami wielomianu Czebyszewa, za każdym razem wykonując test dla liczb zmiennoprzecinkowych oraz dla instancji klasy </w:t>
      </w:r>
      <w:proofErr w:type="spellStart"/>
      <w:r w:rsidR="005C2923">
        <w:rPr>
          <w:color w:val="000000"/>
        </w:rPr>
        <w:t>Decimal</w:t>
      </w:r>
      <w:proofErr w:type="spellEnd"/>
      <w:r w:rsidR="005C2923">
        <w:rPr>
          <w:color w:val="000000"/>
        </w:rPr>
        <w:t xml:space="preserve"> (z precyzją ustawioną na 100 znaków)</w:t>
      </w:r>
      <w:r w:rsidR="00CF7BF1">
        <w:rPr>
          <w:color w:val="000000"/>
        </w:rPr>
        <w:t>.</w:t>
      </w:r>
      <w:r w:rsidR="00D449AB">
        <w:rPr>
          <w:color w:val="000000"/>
        </w:rPr>
        <w:t xml:space="preserve"> </w:t>
      </w:r>
      <w:r w:rsidR="004A4C12">
        <w:rPr>
          <w:color w:val="000000"/>
        </w:rPr>
        <w:t xml:space="preserve">Jako kryterium, według którego decydowałem, czy dany wielomian przybliża funkcję lepiej niż inny wielomian, wykorzystałem sumę kwadratów różnic dla 1000 </w:t>
      </w:r>
      <w:r w:rsidR="00EC5CB9">
        <w:rPr>
          <w:color w:val="000000"/>
        </w:rPr>
        <w:t xml:space="preserve">równoodległych punktów </w:t>
      </w:r>
      <w:proofErr w:type="spellStart"/>
      <w:r w:rsidR="004A4C12">
        <w:rPr>
          <w:color w:val="000000"/>
        </w:rPr>
        <w:t>punktów</w:t>
      </w:r>
      <w:proofErr w:type="spellEnd"/>
      <w:r w:rsidR="004A4C12">
        <w:rPr>
          <w:color w:val="000000"/>
        </w:rPr>
        <w:t xml:space="preserve"> z</w:t>
      </w:r>
      <w:r w:rsidR="00EC5CB9">
        <w:rPr>
          <w:color w:val="000000"/>
        </w:rPr>
        <w:t> </w:t>
      </w:r>
      <w:r w:rsidR="004A4C12">
        <w:rPr>
          <w:color w:val="000000"/>
        </w:rPr>
        <w:t xml:space="preserve">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-π, 2π</m:t>
            </m:r>
          </m:e>
        </m:d>
      </m:oMath>
      <w:r w:rsidR="004A4C12">
        <w:rPr>
          <w:color w:val="000000"/>
        </w:rPr>
        <w:t xml:space="preserve"> </w:t>
      </w:r>
      <w:r w:rsidR="004A4C12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(</w:t>
      </w:r>
      <w:r w:rsidR="004A4C1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2</w:t>
      </w:r>
      <w:r w:rsidR="004A4C12" w:rsidRPr="00363889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.</w:t>
      </w:r>
      <w:r w:rsidR="004A4C12">
        <w:rPr>
          <w:rFonts w:ascii="Tw Cen MT" w:hAnsi="Tw Cen MT"/>
          <w:b/>
          <w:bCs/>
          <w:color w:val="595959" w:themeColor="text1" w:themeTint="A6"/>
          <w:sz w:val="20"/>
          <w:szCs w:val="20"/>
        </w:rPr>
        <w:t>1.3.)</w:t>
      </w:r>
      <w:r w:rsidR="004A4C12">
        <w:rPr>
          <w:color w:val="000000"/>
        </w:rPr>
        <w:t>.</w:t>
      </w:r>
    </w:p>
    <w:p w14:paraId="2FF6DBB6" w14:textId="5EAD215C" w:rsidR="004A4C12" w:rsidRDefault="00D449AB" w:rsidP="004A4C12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Początkowo </w:t>
      </w:r>
      <w:r w:rsidR="005C2923">
        <w:rPr>
          <w:color w:val="000000"/>
        </w:rPr>
        <w:t xml:space="preserve">dokonałem obliczeń dla węzłów równoodległych, poczynając od 2 i kończąc na 50 węzłach. Okazało się, że przybliżenie funkcji, z wykorzystaniem tej metody, jest bardzo niedokładne, a najlepsze przybliżenie uzyskałem dla 5 węzłów (wielomianu </w:t>
      </w:r>
      <w:r w:rsidR="00184C8C">
        <w:rPr>
          <w:color w:val="000000"/>
        </w:rPr>
        <w:t>9</w:t>
      </w:r>
      <w:r w:rsidR="005C2923">
        <w:rPr>
          <w:color w:val="000000"/>
        </w:rPr>
        <w:t>. stopnia).</w:t>
      </w:r>
      <w:r w:rsidR="009068D1">
        <w:rPr>
          <w:color w:val="000000"/>
        </w:rPr>
        <w:t xml:space="preserve"> W przypadku, gdy </w:t>
      </w:r>
      <w:r w:rsidR="008B14B3">
        <w:rPr>
          <w:color w:val="000000"/>
        </w:rPr>
        <w:t>wykorzystałem rozmieszczenie węzłów zgodne z zerami wielomianu Czebyszewa</w:t>
      </w:r>
      <w:r w:rsidR="009068D1">
        <w:rPr>
          <w:color w:val="000000"/>
        </w:rPr>
        <w:t>, dokładność się bardzo poprawiła i</w:t>
      </w:r>
      <w:r w:rsidR="008B14B3">
        <w:rPr>
          <w:color w:val="000000"/>
        </w:rPr>
        <w:t> </w:t>
      </w:r>
      <w:r w:rsidR="009068D1">
        <w:rPr>
          <w:color w:val="000000"/>
        </w:rPr>
        <w:t xml:space="preserve">najlepsze przybliżenie uzyskałem dla 20 węzłów (wielomianu </w:t>
      </w:r>
      <w:r w:rsidR="00184C8C">
        <w:rPr>
          <w:color w:val="000000"/>
        </w:rPr>
        <w:t>39</w:t>
      </w:r>
      <w:r w:rsidR="009068D1">
        <w:rPr>
          <w:color w:val="000000"/>
        </w:rPr>
        <w:t>. stopnia).</w:t>
      </w:r>
    </w:p>
    <w:p w14:paraId="540F73D3" w14:textId="525A87D5" w:rsidR="008B14B3" w:rsidRDefault="008B14B3" w:rsidP="004A4C12">
      <w:pPr>
        <w:spacing w:before="120"/>
        <w:ind w:left="709"/>
        <w:rPr>
          <w:color w:val="000000"/>
        </w:rPr>
      </w:pPr>
      <w:r>
        <w:rPr>
          <w:color w:val="000000"/>
        </w:rPr>
        <w:t xml:space="preserve">Kolejne obliczenia wykonałem, korzystając z klasy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 xml:space="preserve"> z ustawioną precyzją na 100 znaków. W przypadku, gdy wykorzystałem równomiernie rozmieszczone węzły, najlepsze przybliżenie otrzymałem również dla 5 węzłów</w:t>
      </w:r>
      <w:r w:rsidR="00184C8C">
        <w:rPr>
          <w:color w:val="000000"/>
        </w:rPr>
        <w:t xml:space="preserve"> (wielomianu 9. stopnia)</w:t>
      </w:r>
      <w:r>
        <w:rPr>
          <w:color w:val="000000"/>
        </w:rPr>
        <w:t xml:space="preserve">. Dopiero skorzystanie z węzłów Czebyszewa oraz zmiennych typu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 xml:space="preserve"> (precyzja ustawiona na 100 znaków), pozwoliło na uzyskanie najlepiej przybliżającego funkcję </w:t>
      </w:r>
      <w:r>
        <w:rPr>
          <w:color w:val="000000"/>
        </w:rPr>
        <w:lastRenderedPageBreak/>
        <w:t>wielomianu dla 100 punktów</w:t>
      </w:r>
      <w:r w:rsidR="00184C8C">
        <w:rPr>
          <w:color w:val="000000"/>
        </w:rPr>
        <w:t xml:space="preserve"> (wielomianu 199. stopnia)</w:t>
      </w:r>
      <w:r>
        <w:rPr>
          <w:color w:val="000000"/>
        </w:rPr>
        <w:t xml:space="preserve"> o błędzie </w:t>
      </w:r>
      <w:r w:rsidR="0075097A">
        <w:rPr>
          <w:color w:val="000000"/>
        </w:rPr>
        <w:t xml:space="preserve">(sumie kwadratów różnic) </w:t>
      </w:r>
      <w:r>
        <w:rPr>
          <w:color w:val="000000"/>
        </w:rPr>
        <w:t xml:space="preserve">wynoszącym tylko </w:t>
      </w:r>
      <m:oMath>
        <m:r>
          <w:rPr>
            <w:rFonts w:ascii="Cambria Math" w:hAnsi="Cambria Math"/>
            <w:color w:val="000000"/>
          </w:rPr>
          <m:t>2.45∙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10</m:t>
            </m:r>
          </m:e>
          <m:sup>
            <m:r>
              <w:rPr>
                <w:rFonts w:ascii="Cambria Math" w:hAnsi="Cambria Math"/>
                <w:color w:val="000000"/>
              </w:rPr>
              <m:t>-28</m:t>
            </m:r>
          </m:sup>
        </m:sSup>
      </m:oMath>
      <w:r>
        <w:rPr>
          <w:color w:val="000000"/>
        </w:rPr>
        <w:t>.</w:t>
      </w:r>
    </w:p>
    <w:p w14:paraId="16287149" w14:textId="685E90EB" w:rsidR="00EC5CB9" w:rsidRDefault="00EC5CB9" w:rsidP="00CF7B3C">
      <w:pPr>
        <w:pStyle w:val="Nagwek4"/>
        <w:numPr>
          <w:ilvl w:val="1"/>
          <w:numId w:val="1"/>
        </w:numPr>
        <w:spacing w:before="120"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Wykres wielomianu najlepiej przybliżającego funkcję</w:t>
      </w:r>
    </w:p>
    <w:p w14:paraId="0EEA828E" w14:textId="259EFBA9" w:rsidR="00CF7B3C" w:rsidRPr="00CF7B3C" w:rsidRDefault="00CF7B3C" w:rsidP="00CF7B3C">
      <w:pPr>
        <w:ind w:left="709"/>
      </w:pPr>
      <w:r>
        <w:rPr>
          <w:color w:val="000000"/>
        </w:rPr>
        <w:t xml:space="preserve">W tej sekcji umieściłem wykresy, które przedstawiają najlepiej przybliżające funkcję wielomiany (dla zmiennych typu </w:t>
      </w:r>
      <w:proofErr w:type="spellStart"/>
      <w:r>
        <w:rPr>
          <w:color w:val="000000"/>
        </w:rPr>
        <w:t>float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Decimal</w:t>
      </w:r>
      <w:proofErr w:type="spellEnd"/>
      <w:r>
        <w:rPr>
          <w:color w:val="000000"/>
        </w:rPr>
        <w:t>). W obu przypadkach węzły były rozmieszczone zgodnie z zerami wielomianu Czebyszewa.</w:t>
      </w:r>
    </w:p>
    <w:p w14:paraId="6C0D6E02" w14:textId="097FA2DE" w:rsidR="003E48CB" w:rsidRDefault="00CF7B3C" w:rsidP="003E48CB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Dla zmiennych typu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float</w:t>
      </w:r>
      <w:proofErr w:type="spellEnd"/>
    </w:p>
    <w:p w14:paraId="08EFCA85" w14:textId="2A9B9ED0" w:rsidR="003E48CB" w:rsidRDefault="00CF7B3C" w:rsidP="003E48CB">
      <w:pPr>
        <w:spacing w:before="120"/>
        <w:rPr>
          <w:b/>
          <w:bCs/>
          <w:color w:val="FF0000"/>
          <w:sz w:val="28"/>
          <w:szCs w:val="28"/>
        </w:rPr>
      </w:pPr>
      <w:r w:rsidRPr="00CF7B3C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F284F61" wp14:editId="2E3B7B8A">
            <wp:extent cx="5760720" cy="18599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AD35" w14:textId="072B479C" w:rsidR="00E753AE" w:rsidRPr="00E753AE" w:rsidRDefault="00E753AE" w:rsidP="00E753AE">
      <w:pPr>
        <w:pStyle w:val="Akapitzlist"/>
        <w:spacing w:before="120" w:after="24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</w:t>
      </w:r>
      <w:proofErr w:type="spellStart"/>
      <w:r w:rsidR="00CF7B3C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  <w:r>
        <w:rPr>
          <w:rFonts w:ascii="Tw Cen MT" w:hAnsi="Tw Cen MT"/>
          <w:color w:val="595959" w:themeColor="text1" w:themeTint="A6"/>
          <w:sz w:val="20"/>
          <w:szCs w:val="20"/>
        </w:rPr>
        <w:t xml:space="preserve"> i błędów przybliżenia dla </w:t>
      </w:r>
      <w:r w:rsidR="00CF7B3C">
        <w:rPr>
          <w:rFonts w:ascii="Tw Cen MT" w:hAnsi="Tw Cen MT"/>
          <w:color w:val="595959" w:themeColor="text1" w:themeTint="A6"/>
          <w:sz w:val="20"/>
          <w:szCs w:val="20"/>
        </w:rPr>
        <w:t xml:space="preserve">20 </w:t>
      </w:r>
      <w:r>
        <w:rPr>
          <w:rFonts w:ascii="Tw Cen MT" w:hAnsi="Tw Cen MT"/>
          <w:color w:val="595959" w:themeColor="text1" w:themeTint="A6"/>
          <w:sz w:val="20"/>
          <w:szCs w:val="20"/>
        </w:rPr>
        <w:t>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CF7B3C" w14:paraId="51B72E70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0575D82F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4F337FA" w14:textId="77777777" w:rsidR="00CF7B3C" w:rsidRDefault="00CF7B3C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CF7B3C" w14:paraId="63E68EE5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B7D5680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126C6836" w14:textId="5ACF8CEF" w:rsidR="00CF7B3C" w:rsidRDefault="00CF7B3C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CF7B3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0.237147</w:t>
            </w:r>
          </w:p>
        </w:tc>
      </w:tr>
      <w:tr w:rsidR="00CF7B3C" w14:paraId="10AF4FB8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F04D8A3" w14:textId="77777777" w:rsidR="00CF7B3C" w:rsidRDefault="00CF7B3C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17F798D8" w14:textId="06C57B64" w:rsidR="00CF7B3C" w:rsidRDefault="00CF7B3C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 w:rsidRPr="00CF7B3C"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1.280868</w:t>
            </w:r>
          </w:p>
        </w:tc>
      </w:tr>
    </w:tbl>
    <w:p w14:paraId="19745CFC" w14:textId="698BC902" w:rsidR="005D2326" w:rsidRPr="005D2326" w:rsidRDefault="005D2326" w:rsidP="005D2326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t>najlepszego wielomianu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 dla zmiennych typu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float</w:t>
      </w:r>
      <w:proofErr w:type="spellEnd"/>
      <w:r w:rsidR="00541852">
        <w:rPr>
          <w:rFonts w:ascii="Tw Cen MT" w:hAnsi="Tw Cen MT"/>
          <w:color w:val="595959" w:themeColor="text1" w:themeTint="A6"/>
          <w:sz w:val="20"/>
          <w:szCs w:val="20"/>
        </w:rPr>
        <w:t xml:space="preserve">, </w:t>
      </w:r>
      <w:r w:rsidR="00541852"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wyznaczonego przy pomocy interpolacji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</w:p>
    <w:p w14:paraId="467E0EE5" w14:textId="5656F8BD" w:rsidR="003E48CB" w:rsidRDefault="00D60DD8" w:rsidP="007027BF">
      <w:pPr>
        <w:pStyle w:val="Nagwek4"/>
        <w:numPr>
          <w:ilvl w:val="2"/>
          <w:numId w:val="1"/>
        </w:numPr>
        <w:spacing w:before="24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Dla instancji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Decimal</w:t>
      </w:r>
      <w:proofErr w:type="spellEnd"/>
    </w:p>
    <w:p w14:paraId="53643625" w14:textId="78F5F921" w:rsidR="003E48CB" w:rsidRDefault="00D579A4" w:rsidP="003E48CB">
      <w:pPr>
        <w:spacing w:before="120"/>
        <w:rPr>
          <w:b/>
          <w:bCs/>
          <w:color w:val="FF0000"/>
          <w:sz w:val="28"/>
          <w:szCs w:val="28"/>
        </w:rPr>
      </w:pPr>
      <w:r w:rsidRPr="00D579A4"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F6366F8" wp14:editId="2DA5FDE6">
            <wp:extent cx="5760720" cy="18313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3CB8" w14:textId="6B77C9A3" w:rsidR="00FA3DA2" w:rsidRDefault="00E753AE" w:rsidP="0075097A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Rys.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1851D0"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="001851D0"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Wykres wielomianu interpolacyjnego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i błędów przybliżenia dla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>100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 węzłów</w:t>
      </w:r>
    </w:p>
    <w:tbl>
      <w:tblPr>
        <w:tblStyle w:val="Tabelasiatki3akcent3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268"/>
      </w:tblGrid>
      <w:tr w:rsidR="00D579A4" w14:paraId="7C094D88" w14:textId="77777777" w:rsidTr="00D0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3943040A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FECCF2" w14:textId="77777777" w:rsidR="00D579A4" w:rsidRDefault="00D579A4" w:rsidP="00D06E19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Wartości błędów</w:t>
            </w:r>
          </w:p>
        </w:tc>
      </w:tr>
      <w:tr w:rsidR="00D579A4" w14:paraId="044599A5" w14:textId="77777777" w:rsidTr="00D0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BF050A6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2268" w:type="dxa"/>
          </w:tcPr>
          <w:p w14:paraId="1D5295B2" w14:textId="57CE3AF4" w:rsidR="00D579A4" w:rsidRPr="008E6A03" w:rsidRDefault="008E6A03" w:rsidP="00D06E1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2.22∙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D579A4" w14:paraId="0F93539C" w14:textId="77777777" w:rsidTr="00D06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D240975" w14:textId="77777777" w:rsidR="00D579A4" w:rsidRDefault="00D579A4" w:rsidP="00D06E1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2268" w:type="dxa"/>
          </w:tcPr>
          <w:p w14:paraId="6A8BC862" w14:textId="22B06396" w:rsidR="00D579A4" w:rsidRPr="008E6A03" w:rsidRDefault="008E6A03" w:rsidP="00D06E1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20"/>
                    <w:szCs w:val="20"/>
                  </w:rPr>
                  <m:t>2.45∙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595959" w:themeColor="text1" w:themeTint="A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595959" w:themeColor="text1" w:themeTint="A6"/>
                        <w:sz w:val="20"/>
                        <w:szCs w:val="20"/>
                      </w:rPr>
                      <m:t>-28</m:t>
                    </m:r>
                  </m:sup>
                </m:sSup>
              </m:oMath>
            </m:oMathPara>
          </w:p>
        </w:tc>
      </w:tr>
    </w:tbl>
    <w:p w14:paraId="2566D43F" w14:textId="44D68C65" w:rsidR="003E48CB" w:rsidRPr="00E753AE" w:rsidRDefault="00541852" w:rsidP="00E753AE">
      <w:pPr>
        <w:pStyle w:val="Akapitzlist"/>
        <w:spacing w:before="120" w:after="120"/>
        <w:ind w:left="142"/>
        <w:contextualSpacing w:val="0"/>
        <w:jc w:val="center"/>
        <w:rPr>
          <w:rFonts w:ascii="Tw Cen MT" w:hAnsi="Tw Cen MT"/>
          <w:color w:val="595959" w:themeColor="text1" w:themeTint="A6"/>
          <w:sz w:val="20"/>
          <w:szCs w:val="2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6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2.2.1.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Błędy przybliżenia dla najlepszego wielomianu dla instancji klasy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Decimal</w:t>
      </w:r>
      <w:proofErr w:type="spellEnd"/>
      <w:r w:rsidR="00D579A4">
        <w:rPr>
          <w:rFonts w:ascii="Tw Cen MT" w:hAnsi="Tw Cen MT"/>
          <w:color w:val="595959" w:themeColor="text1" w:themeTint="A6"/>
          <w:sz w:val="20"/>
          <w:szCs w:val="20"/>
        </w:rPr>
        <w:t xml:space="preserve">, </w:t>
      </w:r>
      <w:r w:rsidR="00D579A4">
        <w:rPr>
          <w:rFonts w:ascii="Tw Cen MT" w:hAnsi="Tw Cen MT"/>
          <w:color w:val="595959" w:themeColor="text1" w:themeTint="A6"/>
          <w:sz w:val="20"/>
          <w:szCs w:val="20"/>
        </w:rPr>
        <w:br/>
        <w:t xml:space="preserve">wyznaczonego przy pomocy interpolacji </w:t>
      </w:r>
      <w:proofErr w:type="spellStart"/>
      <w:r w:rsidR="00D579A4">
        <w:rPr>
          <w:rFonts w:ascii="Tw Cen MT" w:hAnsi="Tw Cen MT"/>
          <w:color w:val="595959" w:themeColor="text1" w:themeTint="A6"/>
          <w:sz w:val="20"/>
          <w:szCs w:val="20"/>
        </w:rPr>
        <w:t>Hermite’a</w:t>
      </w:r>
      <w:proofErr w:type="spellEnd"/>
    </w:p>
    <w:p w14:paraId="32245D4E" w14:textId="492A9C13" w:rsidR="00FE06D2" w:rsidRDefault="00FE06D2" w:rsidP="00FE06D2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Zestawienie błędów przybliżeń funkcji</w:t>
      </w:r>
    </w:p>
    <w:p w14:paraId="0A8B697E" w14:textId="62144D88" w:rsidR="00646E6E" w:rsidRDefault="00FE06D2" w:rsidP="00FE06D2">
      <w:pPr>
        <w:ind w:left="709"/>
        <w:rPr>
          <w:color w:val="000000"/>
        </w:rPr>
      </w:pPr>
      <w:r>
        <w:rPr>
          <w:color w:val="000000"/>
        </w:rPr>
        <w:t xml:space="preserve">W </w:t>
      </w:r>
      <w:r>
        <w:rPr>
          <w:color w:val="000000"/>
        </w:rPr>
        <w:t>zamieszczonej w tej sekcji tabeli, znajduje się porównanie uzyskanych dokładności przybliżeń dla wielomianów kolejnych stopni</w:t>
      </w:r>
      <w:r w:rsidR="00486737">
        <w:rPr>
          <w:color w:val="000000"/>
        </w:rPr>
        <w:t xml:space="preserve">, wyznaczanych przy pomocy metody Newtona, </w:t>
      </w:r>
      <w:proofErr w:type="spellStart"/>
      <w:r w:rsidR="00486737">
        <w:rPr>
          <w:color w:val="000000"/>
        </w:rPr>
        <w:t>Lagrange’a</w:t>
      </w:r>
      <w:proofErr w:type="spellEnd"/>
      <w:r w:rsidR="00486737">
        <w:rPr>
          <w:color w:val="000000"/>
        </w:rPr>
        <w:t xml:space="preserve"> oraz </w:t>
      </w:r>
      <w:proofErr w:type="spellStart"/>
      <w:r w:rsidR="00486737">
        <w:rPr>
          <w:color w:val="000000"/>
        </w:rPr>
        <w:t>Hermite’a</w:t>
      </w:r>
      <w:proofErr w:type="spellEnd"/>
      <w:r w:rsidR="00486737">
        <w:rPr>
          <w:color w:val="000000"/>
        </w:rPr>
        <w:t>.</w:t>
      </w:r>
      <w:r w:rsidR="00A519C6">
        <w:rPr>
          <w:color w:val="000000"/>
        </w:rPr>
        <w:t xml:space="preserve"> Ponieważ w przypadku metody </w:t>
      </w:r>
      <w:proofErr w:type="spellStart"/>
      <w:r w:rsidR="00A519C6">
        <w:rPr>
          <w:color w:val="000000"/>
        </w:rPr>
        <w:t>Lagrange’a</w:t>
      </w:r>
      <w:proofErr w:type="spellEnd"/>
      <w:r w:rsidR="00A519C6">
        <w:rPr>
          <w:color w:val="000000"/>
        </w:rPr>
        <w:t xml:space="preserve"> oraz metody Newtona obliczenia wykonywałem dla zmiennych typu </w:t>
      </w:r>
      <w:proofErr w:type="spellStart"/>
      <w:r w:rsidR="00A519C6">
        <w:rPr>
          <w:color w:val="000000"/>
        </w:rPr>
        <w:t>float</w:t>
      </w:r>
      <w:proofErr w:type="spellEnd"/>
      <w:r w:rsidR="00A519C6">
        <w:rPr>
          <w:color w:val="000000"/>
        </w:rPr>
        <w:t xml:space="preserve"> (8-bajtowy), </w:t>
      </w:r>
      <w:r w:rsidR="00427B0D">
        <w:rPr>
          <w:color w:val="000000"/>
        </w:rPr>
        <w:t xml:space="preserve">w tabeli umieściłem wyniki interpolacji </w:t>
      </w:r>
      <w:proofErr w:type="spellStart"/>
      <w:r w:rsidR="00427B0D">
        <w:rPr>
          <w:color w:val="000000"/>
        </w:rPr>
        <w:t>Hermite’a</w:t>
      </w:r>
      <w:proofErr w:type="spellEnd"/>
      <w:r w:rsidR="00427B0D">
        <w:rPr>
          <w:color w:val="000000"/>
        </w:rPr>
        <w:t xml:space="preserve"> tylko dla typu </w:t>
      </w:r>
      <w:proofErr w:type="spellStart"/>
      <w:r w:rsidR="00427B0D">
        <w:rPr>
          <w:color w:val="000000"/>
        </w:rPr>
        <w:t>float</w:t>
      </w:r>
      <w:proofErr w:type="spellEnd"/>
      <w:r w:rsidR="00427B0D">
        <w:rPr>
          <w:color w:val="000000"/>
        </w:rPr>
        <w:t>.</w:t>
      </w:r>
      <w:r w:rsidR="00D333CD">
        <w:rPr>
          <w:color w:val="000000"/>
        </w:rPr>
        <w:t xml:space="preserve"> W przypadku, gdy wielomian jest parzystego stopnia, nie możemy policzyć pierwszej pochodnej dla każdego z węzłów, ponieważ byśmy mieli za dużo informacji (otrzymalibyśmy wielomian</w:t>
      </w:r>
      <w:r w:rsidR="00966FE8">
        <w:rPr>
          <w:color w:val="000000"/>
        </w:rPr>
        <w:t xml:space="preserve"> </w:t>
      </w:r>
      <m:oMath>
        <m:r>
          <w:rPr>
            <w:rFonts w:ascii="Cambria Math" w:eastAsia="Poppins" w:hAnsi="Cambria Math" w:cs="Poppins"/>
            <w:color w:val="595959" w:themeColor="text1" w:themeTint="A6"/>
          </w:rPr>
          <m:t>2∙m-1</m:t>
        </m:r>
      </m:oMath>
      <w:r w:rsidR="00966FE8">
        <w:rPr>
          <w:color w:val="000000"/>
        </w:rPr>
        <w:t xml:space="preserve"> stopnia, gdzie </w:t>
      </w:r>
      <m:oMath>
        <m:r>
          <w:rPr>
            <w:rFonts w:ascii="Cambria Math" w:eastAsia="Poppins" w:hAnsi="Cambria Math" w:cs="Poppins"/>
            <w:color w:val="595959" w:themeColor="text1" w:themeTint="A6"/>
          </w:rPr>
          <m:t>m</m:t>
        </m:r>
      </m:oMath>
      <w:r w:rsidR="00966FE8">
        <w:rPr>
          <w:color w:val="000000"/>
        </w:rPr>
        <w:t xml:space="preserve"> jest liczbą węzłów, a więc wielomian byłby nieparzystego stopnia. Z tego powodu przyjąłem, że w takiej sytuacji nie będę liczył pochodnej dla ostatniego z węzłów (a więc policzę pierwszą pochodną dla wszystkich węzłów poza ostatnim).</w:t>
      </w:r>
    </w:p>
    <w:p w14:paraId="5748FC46" w14:textId="3D74B6EC" w:rsidR="009C37EE" w:rsidRDefault="009C37EE" w:rsidP="009C37EE">
      <w:pPr>
        <w:pStyle w:val="Nagwek4"/>
        <w:numPr>
          <w:ilvl w:val="1"/>
          <w:numId w:val="1"/>
        </w:numPr>
        <w:spacing w:before="12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Dla węzłów równoodległych</w:t>
      </w:r>
    </w:p>
    <w:tbl>
      <w:tblPr>
        <w:tblStyle w:val="Tabelasiatki3akcent3"/>
        <w:tblW w:w="10773" w:type="dxa"/>
        <w:jc w:val="center"/>
        <w:tblLook w:val="04A0" w:firstRow="1" w:lastRow="0" w:firstColumn="1" w:lastColumn="0" w:noHBand="0" w:noVBand="1"/>
      </w:tblPr>
      <w:tblGrid>
        <w:gridCol w:w="1291"/>
        <w:gridCol w:w="1544"/>
        <w:gridCol w:w="1560"/>
        <w:gridCol w:w="1559"/>
        <w:gridCol w:w="1559"/>
        <w:gridCol w:w="1701"/>
        <w:gridCol w:w="1559"/>
      </w:tblGrid>
      <w:tr w:rsidR="004A3289" w14:paraId="01CA43FD" w14:textId="77777777" w:rsidTr="004A3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  <w:tcBorders>
              <w:bottom w:val="nil"/>
            </w:tcBorders>
          </w:tcPr>
          <w:p w14:paraId="572C9D0F" w14:textId="0828BB3E" w:rsidR="009C37EE" w:rsidRDefault="009C37EE" w:rsidP="00975D01">
            <w:pPr>
              <w:spacing w:after="120"/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3104" w:type="dxa"/>
            <w:gridSpan w:val="2"/>
            <w:tcBorders>
              <w:bottom w:val="single" w:sz="4" w:space="0" w:color="BFBFBF" w:themeColor="background1" w:themeShade="BF"/>
            </w:tcBorders>
          </w:tcPr>
          <w:p w14:paraId="65921B3E" w14:textId="77777777" w:rsidR="009C37EE" w:rsidRDefault="009C37EE" w:rsidP="004A328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Interpolacja </w:t>
            </w:r>
            <w:proofErr w:type="spellStart"/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Lagrange’a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4" w:space="0" w:color="BFBFBF" w:themeColor="background1" w:themeShade="BF"/>
            </w:tcBorders>
          </w:tcPr>
          <w:p w14:paraId="312C0EB6" w14:textId="77777777" w:rsidR="009C37EE" w:rsidRDefault="009C37EE" w:rsidP="004A328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Interpolacja Newtona</w:t>
            </w:r>
          </w:p>
        </w:tc>
        <w:tc>
          <w:tcPr>
            <w:tcW w:w="3260" w:type="dxa"/>
            <w:gridSpan w:val="2"/>
            <w:tcBorders>
              <w:bottom w:val="single" w:sz="4" w:space="0" w:color="BFBFBF" w:themeColor="background1" w:themeShade="BF"/>
            </w:tcBorders>
          </w:tcPr>
          <w:p w14:paraId="023D3942" w14:textId="77777777" w:rsidR="009C37EE" w:rsidRDefault="009C37EE" w:rsidP="004A328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Interpolacja </w:t>
            </w:r>
            <w:proofErr w:type="spellStart"/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Hermite’a</w:t>
            </w:r>
            <w:proofErr w:type="spellEnd"/>
          </w:p>
        </w:tc>
      </w:tr>
      <w:tr w:rsidR="00A22C38" w14:paraId="044A1230" w14:textId="77777777" w:rsidTr="004A3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4" w:space="0" w:color="404040" w:themeColor="text1" w:themeTint="BF"/>
              <w:right w:val="single" w:sz="4" w:space="0" w:color="BFBFBF" w:themeColor="background1" w:themeShade="BF"/>
            </w:tcBorders>
          </w:tcPr>
          <w:p w14:paraId="479EFE6E" w14:textId="1DA3FB03" w:rsidR="009C37EE" w:rsidRPr="008052A2" w:rsidRDefault="004A3289" w:rsidP="00975D01">
            <w:pPr>
              <w:spacing w:after="120"/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  <w:t>Stopień wielomianu</w:t>
            </w:r>
          </w:p>
        </w:tc>
        <w:tc>
          <w:tcPr>
            <w:tcW w:w="15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3993914E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</w:tcBorders>
          </w:tcPr>
          <w:p w14:paraId="6D3A3D3E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6E4C608B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</w:tcBorders>
          </w:tcPr>
          <w:p w14:paraId="0320996E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14AAB7DA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</w:tcPr>
          <w:p w14:paraId="745BE416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</w:tr>
      <w:tr w:rsidR="00A22C38" w14:paraId="0DA2A184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404040" w:themeColor="text1" w:themeTint="BF"/>
            </w:tcBorders>
          </w:tcPr>
          <w:p w14:paraId="28A86806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1544" w:type="dxa"/>
            <w:tcBorders>
              <w:top w:val="single" w:sz="4" w:space="0" w:color="404040" w:themeColor="text1" w:themeTint="BF"/>
            </w:tcBorders>
          </w:tcPr>
          <w:p w14:paraId="5FAB6493" w14:textId="1E153A5B" w:rsidR="00A22C38" w:rsidRPr="00A519C6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404040" w:themeColor="text1" w:themeTint="BF"/>
            </w:tcBorders>
          </w:tcPr>
          <w:p w14:paraId="4D3E56A9" w14:textId="3A0E6782" w:rsidR="00A22C38" w:rsidRPr="00A519C6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6B8F6383" w14:textId="7B28402A" w:rsidR="00A22C38" w:rsidRPr="00A519C6" w:rsidRDefault="00A22C38" w:rsidP="00A519C6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76E99BC9" w14:textId="66F134B5" w:rsidR="00A22C38" w:rsidRPr="00A519C6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top w:val="single" w:sz="4" w:space="0" w:color="404040" w:themeColor="text1" w:themeTint="BF"/>
            </w:tcBorders>
          </w:tcPr>
          <w:p w14:paraId="7B0A7051" w14:textId="3A8689A8" w:rsidR="00A22C38" w:rsidRPr="0053395D" w:rsidRDefault="00F21F47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4.388914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5A83CED5" w14:textId="4C4BA4BF" w:rsidR="00A22C38" w:rsidRPr="0053395D" w:rsidRDefault="00F21F47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A22C38" w14:paraId="713909A8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31AFA27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44" w:type="dxa"/>
          </w:tcPr>
          <w:p w14:paraId="2CFB82A9" w14:textId="14D82082" w:rsidR="00A22C38" w:rsidRPr="00A519C6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14:paraId="47D054BA" w14:textId="4263E568" w:rsidR="00A22C38" w:rsidRPr="0053395D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E4F3A6A" w14:textId="0D6499E1" w:rsidR="00A22C38" w:rsidRPr="00A519C6" w:rsidRDefault="00A22C38" w:rsidP="00A519C6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59" w:type="dxa"/>
          </w:tcPr>
          <w:p w14:paraId="6080BBFD" w14:textId="67701112" w:rsidR="00A22C38" w:rsidRPr="0053395D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5B8BDB0" w14:textId="2E02A537" w:rsidR="00A22C38" w:rsidRPr="004A3289" w:rsidRDefault="00F21F47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w:r w:rsidRPr="00F21F47"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  <w:t>4.283544</w:t>
            </w:r>
          </w:p>
        </w:tc>
        <w:tc>
          <w:tcPr>
            <w:tcW w:w="1559" w:type="dxa"/>
          </w:tcPr>
          <w:p w14:paraId="5B51EE8A" w14:textId="77399A3F" w:rsidR="00A22C38" w:rsidRPr="004A3289" w:rsidRDefault="00F21F47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5.556101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A22C38" w14:paraId="7A831EF0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43476F5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7</w:t>
            </w:r>
          </w:p>
        </w:tc>
        <w:tc>
          <w:tcPr>
            <w:tcW w:w="1544" w:type="dxa"/>
          </w:tcPr>
          <w:p w14:paraId="5BC45178" w14:textId="3B1729C5" w:rsidR="00A22C38" w:rsidRPr="00A519C6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60" w:type="dxa"/>
          </w:tcPr>
          <w:p w14:paraId="157658D7" w14:textId="02AA49A8" w:rsidR="00A22C38" w:rsidRPr="0053395D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83AE753" w14:textId="59D85266" w:rsidR="00A22C38" w:rsidRPr="00A519C6" w:rsidRDefault="00A22C38" w:rsidP="00A519C6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4.38891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w="1559" w:type="dxa"/>
          </w:tcPr>
          <w:p w14:paraId="06C95657" w14:textId="5ADDFEE1" w:rsidR="00A22C38" w:rsidRPr="0053395D" w:rsidRDefault="00A22C38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501EC64" w14:textId="5E2144D3" w:rsidR="00A22C38" w:rsidRPr="0053395D" w:rsidRDefault="00F21F47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4.388914</m:t>
                </m:r>
              </m:oMath>
            </m:oMathPara>
          </w:p>
        </w:tc>
        <w:tc>
          <w:tcPr>
            <w:tcW w:w="1559" w:type="dxa"/>
          </w:tcPr>
          <w:p w14:paraId="65D6BFA6" w14:textId="6A00640E" w:rsidR="00A22C38" w:rsidRPr="0053395D" w:rsidRDefault="00F21F47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3.376824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A22C38" w14:paraId="76D35C26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346E303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544" w:type="dxa"/>
          </w:tcPr>
          <w:p w14:paraId="217FAD74" w14:textId="11283E5E" w:rsidR="00A22C38" w:rsidRPr="00A519C6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6.74067</m:t>
                </m:r>
                <m:r>
                  <w:rPr>
                    <w:rFonts w:ascii="Cambria Math" w:hAnsi="Cambria Math"/>
                    <w:color w:val="595959" w:themeColor="text1" w:themeTint="A6"/>
                    <w:sz w:val="18"/>
                    <w:szCs w:val="18"/>
                  </w:rPr>
                  <m:t>5</m:t>
                </m:r>
              </m:oMath>
            </m:oMathPara>
          </w:p>
        </w:tc>
        <w:tc>
          <w:tcPr>
            <w:tcW w:w="1560" w:type="dxa"/>
          </w:tcPr>
          <w:p w14:paraId="3A2DF9EE" w14:textId="16B2115C" w:rsidR="00A22C38" w:rsidRPr="0053395D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5.693709∙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0DA018C" w14:textId="5B871CF6" w:rsidR="00A22C38" w:rsidRPr="00A519C6" w:rsidRDefault="00A22C38" w:rsidP="00A519C6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6.74067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</m:t>
                </m:r>
              </m:oMath>
            </m:oMathPara>
          </w:p>
        </w:tc>
        <w:tc>
          <w:tcPr>
            <w:tcW w:w="1559" w:type="dxa"/>
          </w:tcPr>
          <w:p w14:paraId="167A026C" w14:textId="48F82D5A" w:rsidR="00A22C38" w:rsidRPr="0053395D" w:rsidRDefault="00A22C38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5.693709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1BBA34D" w14:textId="7C8BEF99" w:rsidR="00A22C38" w:rsidRPr="004A3289" w:rsidRDefault="00064316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4.261626</m:t>
                </m:r>
              </m:oMath>
            </m:oMathPara>
          </w:p>
        </w:tc>
        <w:tc>
          <w:tcPr>
            <w:tcW w:w="1559" w:type="dxa"/>
          </w:tcPr>
          <w:p w14:paraId="7674B868" w14:textId="182709EE" w:rsidR="00A22C38" w:rsidRPr="004A3289" w:rsidRDefault="00064316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2.366813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A22C38" w14:paraId="6E32591A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5830D13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1544" w:type="dxa"/>
          </w:tcPr>
          <w:p w14:paraId="2F9961B4" w14:textId="53CD7AA6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5.057394</m:t>
                </m:r>
              </m:oMath>
            </m:oMathPara>
          </w:p>
        </w:tc>
        <w:tc>
          <w:tcPr>
            <w:tcW w:w="1560" w:type="dxa"/>
          </w:tcPr>
          <w:p w14:paraId="2A45FB07" w14:textId="36AB8530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3.630635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9BBFDB4" w14:textId="0EF2B3B0" w:rsidR="00A22C38" w:rsidRPr="0053395D" w:rsidRDefault="00BF6741" w:rsidP="00A519C6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5.057394</m:t>
                </m:r>
              </m:oMath>
            </m:oMathPara>
          </w:p>
        </w:tc>
        <w:tc>
          <w:tcPr>
            <w:tcW w:w="1559" w:type="dxa"/>
          </w:tcPr>
          <w:p w14:paraId="1C00CB25" w14:textId="1007D893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3.630635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57DFB5E" w14:textId="78F3DE0B" w:rsidR="00A22C38" w:rsidRPr="0053395D" w:rsidRDefault="00064316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4.261626</m:t>
                </m:r>
              </m:oMath>
            </m:oMathPara>
          </w:p>
        </w:tc>
        <w:tc>
          <w:tcPr>
            <w:tcW w:w="1559" w:type="dxa"/>
          </w:tcPr>
          <w:p w14:paraId="2D213671" w14:textId="3B6E77CD" w:rsidR="00A22C38" w:rsidRPr="0053395D" w:rsidRDefault="00064316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2.366813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A22C38" w14:paraId="1A827F87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C91224C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06DD8E29" w14:textId="4E066F05" w:rsidR="00A22C38" w:rsidRPr="0053395D" w:rsidRDefault="00BF6741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6.238783</m:t>
                </m:r>
              </m:oMath>
            </m:oMathPara>
          </w:p>
        </w:tc>
        <w:tc>
          <w:tcPr>
            <w:tcW w:w="1560" w:type="dxa"/>
          </w:tcPr>
          <w:p w14:paraId="7CA3787B" w14:textId="6FEA221A" w:rsidR="00A22C38" w:rsidRPr="0053395D" w:rsidRDefault="00BF6741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4.521676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65212BA" w14:textId="3CF3BAD3" w:rsidR="00A22C38" w:rsidRPr="0053395D" w:rsidRDefault="00BF6741" w:rsidP="00A519C6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6.238783</m:t>
                </m:r>
              </m:oMath>
            </m:oMathPara>
          </w:p>
        </w:tc>
        <w:tc>
          <w:tcPr>
            <w:tcW w:w="1559" w:type="dxa"/>
          </w:tcPr>
          <w:p w14:paraId="35A52FC7" w14:textId="61B0B852" w:rsidR="00A22C38" w:rsidRPr="0053395D" w:rsidRDefault="00BF6741" w:rsidP="00A22C38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4.521676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1D26C6B4" w14:textId="14C5E2CC" w:rsidR="00A22C38" w:rsidRPr="004A3289" w:rsidRDefault="00064316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6.489338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3A19FF5" w14:textId="2F892571" w:rsidR="00A22C38" w:rsidRPr="004A3289" w:rsidRDefault="00064316" w:rsidP="004A3289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3.035714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</w:tr>
      <w:tr w:rsidR="00A22C38" w14:paraId="5ECCD723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B632BE5" w14:textId="77777777" w:rsidR="00A22C38" w:rsidRDefault="00A22C38" w:rsidP="00A22C38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11</w:t>
            </w:r>
          </w:p>
        </w:tc>
        <w:tc>
          <w:tcPr>
            <w:tcW w:w="1544" w:type="dxa"/>
          </w:tcPr>
          <w:p w14:paraId="4697BF77" w14:textId="29EDE62D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2.117038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69918D0" w14:textId="378C72F7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3.990107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A59C291" w14:textId="136DF22B" w:rsidR="00A22C38" w:rsidRPr="0053395D" w:rsidRDefault="00BF6741" w:rsidP="00A519C6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2.117038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08A412A" w14:textId="43CDF7AE" w:rsidR="00A22C38" w:rsidRPr="0053395D" w:rsidRDefault="00BF6741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3.990107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2F2D847" w14:textId="11533E4D" w:rsidR="00A22C38" w:rsidRPr="0053395D" w:rsidRDefault="00064316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1.536170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95FE47A" w14:textId="5598BFBC" w:rsidR="00A22C38" w:rsidRPr="0053395D" w:rsidRDefault="00064316" w:rsidP="00A22C38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2.659257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0542D2" w14:paraId="585638B4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3664A1B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12</w:t>
            </w:r>
          </w:p>
        </w:tc>
        <w:tc>
          <w:tcPr>
            <w:tcW w:w="1544" w:type="dxa"/>
          </w:tcPr>
          <w:p w14:paraId="3635D955" w14:textId="28FB339F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1.424891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ADF5E88" w14:textId="51936416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1.469326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63A5A46" w14:textId="23612427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1.424891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7A62B96" w14:textId="2096E54A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1.469326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CE2F294" w14:textId="3997A25C" w:rsidR="000542D2" w:rsidRPr="0053395D" w:rsidRDefault="00064316" w:rsidP="000542D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4.226916</m:t>
                </m:r>
              </m:oMath>
            </m:oMathPara>
          </w:p>
        </w:tc>
        <w:tc>
          <w:tcPr>
            <w:tcW w:w="1559" w:type="dxa"/>
          </w:tcPr>
          <w:p w14:paraId="298116D8" w14:textId="757B2010" w:rsidR="000542D2" w:rsidRPr="0053395D" w:rsidRDefault="00064316" w:rsidP="000542D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3.770878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0542D2" w14:paraId="008F908D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ECA423B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16</w:t>
            </w:r>
          </w:p>
        </w:tc>
        <w:tc>
          <w:tcPr>
            <w:tcW w:w="1544" w:type="dxa"/>
          </w:tcPr>
          <w:p w14:paraId="305BC067" w14:textId="72AC193D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2.008005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AF109B5" w14:textId="060F4BBC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1.163505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C0E39E0" w14:textId="08D71914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2.008005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8CF0709" w14:textId="43FF5973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1.163505∙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94DDB1B" w14:textId="4F74489D" w:rsidR="000542D2" w:rsidRPr="0053395D" w:rsidRDefault="00064316" w:rsidP="000542D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1.656838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ADB77CB" w14:textId="4F3CA084" w:rsidR="000542D2" w:rsidRPr="0053395D" w:rsidRDefault="00064316" w:rsidP="000542D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9.861322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</w:tr>
      <w:tr w:rsidR="000542D2" w14:paraId="6CDBEF85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EA9109F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20</w:t>
            </w:r>
          </w:p>
        </w:tc>
        <w:tc>
          <w:tcPr>
            <w:tcW w:w="1544" w:type="dxa"/>
          </w:tcPr>
          <w:p w14:paraId="56EF5B5C" w14:textId="51677897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2.500878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3790B539" w14:textId="5D6AE151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2.301428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58510F1" w14:textId="3D63173A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2.500878∙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CE7C119" w14:textId="26EB1CF7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2.301428∙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1E7A3DE" w14:textId="086A450A" w:rsidR="000542D2" w:rsidRPr="0053395D" w:rsidRDefault="00064316" w:rsidP="000542D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1.905970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E862F93" w14:textId="164471D5" w:rsidR="000542D2" w:rsidRPr="0053395D" w:rsidRDefault="00064316" w:rsidP="000542D2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9.753021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9</m:t>
                    </m:r>
                  </m:sup>
                </m:sSup>
              </m:oMath>
            </m:oMathPara>
          </w:p>
        </w:tc>
      </w:tr>
      <w:tr w:rsidR="000542D2" w14:paraId="559F301A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C80BF58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21</w:t>
            </w:r>
          </w:p>
        </w:tc>
        <w:tc>
          <w:tcPr>
            <w:tcW w:w="1544" w:type="dxa"/>
          </w:tcPr>
          <w:p w14:paraId="023980E5" w14:textId="423740D3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8.804936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3127035" w14:textId="3C9BB87B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1.939553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567A91A" w14:textId="78F44CD4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8.804936∙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4CF20FE" w14:textId="25D28E78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1.939553∙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9315BE1" w14:textId="0A5F391F" w:rsidR="000542D2" w:rsidRPr="0053395D" w:rsidRDefault="007542A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9.317637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59EBC01" w14:textId="088E5998" w:rsidR="000542D2" w:rsidRPr="0053395D" w:rsidRDefault="007542A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5.323863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</w:tr>
      <w:tr w:rsidR="000542D2" w14:paraId="4220E1F7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705490F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30</w:t>
            </w:r>
          </w:p>
        </w:tc>
        <w:tc>
          <w:tcPr>
            <w:tcW w:w="1544" w:type="dxa"/>
          </w:tcPr>
          <w:p w14:paraId="00D0A8B5" w14:textId="30583E91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9.452781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FE4DC94" w14:textId="749994EA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1.249943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9EEF5C7" w14:textId="2081F07B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9.452781∙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F57BAB3" w14:textId="1910FBA8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1.249943∙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3A20B9E" w14:textId="0EB41FFA" w:rsidR="000542D2" w:rsidRPr="0053395D" w:rsidRDefault="007542A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6.433967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AA474C7" w14:textId="32FA29FF" w:rsidR="000542D2" w:rsidRPr="0053395D" w:rsidRDefault="007542A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6.807397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12</m:t>
                    </m:r>
                  </m:sup>
                </m:sSup>
              </m:oMath>
            </m:oMathPara>
          </w:p>
        </w:tc>
      </w:tr>
      <w:tr w:rsidR="000542D2" w14:paraId="51496B8B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2899B3F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40</w:t>
            </w:r>
          </w:p>
        </w:tc>
        <w:tc>
          <w:tcPr>
            <w:tcW w:w="1544" w:type="dxa"/>
          </w:tcPr>
          <w:p w14:paraId="7415838B" w14:textId="082BC422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2.847234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8646C86" w14:textId="27604F9E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9.440882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FA4395B" w14:textId="0A77CBC7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2.847234∙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A392876" w14:textId="67CF2528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9.440882∙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1DD1E686" w14:textId="5E08D69B" w:rsidR="000542D2" w:rsidRPr="0053395D" w:rsidRDefault="007542A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2.452804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8856A3D" w14:textId="39013422" w:rsidR="000542D2" w:rsidRPr="0053395D" w:rsidRDefault="007542A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6.889451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19</m:t>
                    </m:r>
                  </m:sup>
                </m:sSup>
              </m:oMath>
            </m:oMathPara>
          </w:p>
        </w:tc>
      </w:tr>
      <w:tr w:rsidR="000542D2" w14:paraId="04799F83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8AF94FB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50</w:t>
            </w:r>
          </w:p>
        </w:tc>
        <w:tc>
          <w:tcPr>
            <w:tcW w:w="1544" w:type="dxa"/>
          </w:tcPr>
          <w:p w14:paraId="52F320B9" w14:textId="6797E4D6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2.457565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43B343E" w14:textId="0C594AEF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6.943749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E5022F5" w14:textId="1AF5459C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2.457561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35A1B8B" w14:textId="0E1CA202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6.943743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12DF9E28" w14:textId="69EC733A" w:rsidR="000542D2" w:rsidRPr="0053395D" w:rsidRDefault="007542A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2.167856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7C32545" w14:textId="2B6BBA50" w:rsidR="000542D2" w:rsidRPr="0053395D" w:rsidRDefault="007542A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4.086758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25</m:t>
                    </m:r>
                  </m:sup>
                </m:sSup>
              </m:oMath>
            </m:oMathPara>
          </w:p>
        </w:tc>
      </w:tr>
      <w:tr w:rsidR="000542D2" w14:paraId="35309DCD" w14:textId="77777777" w:rsidTr="005339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8E91717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185</w:t>
            </w:r>
          </w:p>
        </w:tc>
        <w:tc>
          <w:tcPr>
            <w:tcW w:w="1544" w:type="dxa"/>
          </w:tcPr>
          <w:p w14:paraId="3127B788" w14:textId="6A5C23D0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4.794005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BB89EA4" w14:textId="31E1EE3B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4.535008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4AAE94C" w14:textId="46BDBD99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1.871784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BC4DBC8" w14:textId="7C50AF4B" w:rsidR="000542D2" w:rsidRPr="0053395D" w:rsidRDefault="000542D2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1.036275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109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A3052F6" w14:textId="08FCB469" w:rsidR="000542D2" w:rsidRPr="0053395D" w:rsidRDefault="00072073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4.216178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58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AEB6FE5" w14:textId="26B7EFB0" w:rsidR="000542D2" w:rsidRPr="0053395D" w:rsidRDefault="00072073" w:rsidP="000542D2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3.300087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117</m:t>
                    </m:r>
                  </m:sup>
                </m:sSup>
              </m:oMath>
            </m:oMathPara>
          </w:p>
        </w:tc>
      </w:tr>
      <w:tr w:rsidR="000542D2" w14:paraId="39950EA9" w14:textId="77777777" w:rsidTr="00533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52293D2" w14:textId="77777777" w:rsidR="000542D2" w:rsidRDefault="000542D2" w:rsidP="000542D2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199</w:t>
            </w:r>
          </w:p>
        </w:tc>
        <w:tc>
          <w:tcPr>
            <w:tcW w:w="1544" w:type="dxa"/>
          </w:tcPr>
          <w:p w14:paraId="3A8DAAAB" w14:textId="066E8ED1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3.740155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40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67D9319E" w14:textId="3ACA3EC7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1.682994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2516FE4" w14:textId="34A314E6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3.889986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60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93E2A1C" w14:textId="2289A46F" w:rsidR="000542D2" w:rsidRPr="0053395D" w:rsidRDefault="000542D2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2.161596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121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0E25B6C" w14:textId="418C62F7" w:rsidR="000542D2" w:rsidRPr="0053395D" w:rsidRDefault="00072073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3.722995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6DA239D" w14:textId="6EB3D0A7" w:rsidR="000542D2" w:rsidRPr="0053395D" w:rsidRDefault="00072073" w:rsidP="000542D2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4.379954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131</m:t>
                    </m:r>
                  </m:sup>
                </m:sSup>
              </m:oMath>
            </m:oMathPara>
          </w:p>
        </w:tc>
      </w:tr>
    </w:tbl>
    <w:p w14:paraId="419A4A99" w14:textId="31881734" w:rsidR="009C37EE" w:rsidRPr="009C37EE" w:rsidRDefault="009C37EE" w:rsidP="009C37EE">
      <w:pPr>
        <w:spacing w:before="120" w:after="120"/>
        <w:jc w:val="center"/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7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1</w:t>
      </w:r>
      <w:r>
        <w:rPr>
          <w:rFonts w:ascii="Tw Cen MT" w:hAnsi="Tw Cen MT"/>
          <w:color w:val="595959" w:themeColor="text1" w:themeTint="A6"/>
          <w:sz w:val="20"/>
          <w:szCs w:val="20"/>
        </w:rPr>
        <w:t>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>Zestawienie błędów przybliżeń interpolowanej funkcji przez wielomiany różnych stopni dla różnych metod interpolacji z wykorzystaniem równoodległych węzłów</w:t>
      </w:r>
    </w:p>
    <w:p w14:paraId="129C2132" w14:textId="77777777" w:rsidR="00B0163A" w:rsidRDefault="00B0163A">
      <w:pPr>
        <w:spacing w:after="160" w:line="259" w:lineRule="auto"/>
        <w:rPr>
          <w:rFonts w:ascii="Poppins" w:eastAsia="Poppins" w:hAnsi="Poppins" w:cs="Poppins"/>
          <w:b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/>
          <w:iCs/>
          <w:color w:val="0B5394"/>
          <w:sz w:val="28"/>
          <w:szCs w:val="28"/>
        </w:rPr>
        <w:br w:type="page"/>
      </w:r>
    </w:p>
    <w:p w14:paraId="166D97E7" w14:textId="70FF70ED" w:rsidR="009C37EE" w:rsidRPr="009C37EE" w:rsidRDefault="009C37EE" w:rsidP="009C37EE">
      <w:pPr>
        <w:pStyle w:val="Nagwek4"/>
        <w:numPr>
          <w:ilvl w:val="1"/>
          <w:numId w:val="1"/>
        </w:numPr>
        <w:spacing w:before="12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 xml:space="preserve">Dla węzłów </w:t>
      </w: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Czebyszewa</w:t>
      </w:r>
    </w:p>
    <w:tbl>
      <w:tblPr>
        <w:tblStyle w:val="Tabelasiatki3akcent3"/>
        <w:tblW w:w="10632" w:type="dxa"/>
        <w:jc w:val="center"/>
        <w:tblLook w:val="04A0" w:firstRow="1" w:lastRow="0" w:firstColumn="1" w:lastColumn="0" w:noHBand="0" w:noVBand="1"/>
      </w:tblPr>
      <w:tblGrid>
        <w:gridCol w:w="1291"/>
        <w:gridCol w:w="1544"/>
        <w:gridCol w:w="1560"/>
        <w:gridCol w:w="1559"/>
        <w:gridCol w:w="1559"/>
        <w:gridCol w:w="1559"/>
        <w:gridCol w:w="1560"/>
      </w:tblGrid>
      <w:tr w:rsidR="009C37EE" w14:paraId="3C883CA7" w14:textId="77777777" w:rsidTr="0097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1" w:type="dxa"/>
            <w:vMerge w:val="restart"/>
            <w:tcBorders>
              <w:bottom w:val="single" w:sz="4" w:space="0" w:color="404040" w:themeColor="text1" w:themeTint="BF"/>
              <w:right w:val="single" w:sz="4" w:space="0" w:color="BFBFBF" w:themeColor="background1" w:themeShade="BF"/>
            </w:tcBorders>
          </w:tcPr>
          <w:p w14:paraId="16F06546" w14:textId="77777777" w:rsidR="009C37EE" w:rsidRDefault="009C37EE" w:rsidP="00975D01">
            <w:pPr>
              <w:spacing w:after="120"/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  <w:t>Stopień wielomianu</w:t>
            </w:r>
          </w:p>
        </w:tc>
        <w:tc>
          <w:tcPr>
            <w:tcW w:w="3104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F69EA99" w14:textId="77777777" w:rsidR="009C37EE" w:rsidRDefault="009C37EE" w:rsidP="00975D01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Interpolacja </w:t>
            </w:r>
            <w:proofErr w:type="spellStart"/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Lagrange’a</w:t>
            </w:r>
            <w:proofErr w:type="spellEnd"/>
          </w:p>
        </w:tc>
        <w:tc>
          <w:tcPr>
            <w:tcW w:w="3118" w:type="dxa"/>
            <w:gridSpan w:val="2"/>
            <w:tcBorders>
              <w:bottom w:val="single" w:sz="4" w:space="0" w:color="BFBFBF" w:themeColor="background1" w:themeShade="BF"/>
            </w:tcBorders>
          </w:tcPr>
          <w:p w14:paraId="3D59C3F4" w14:textId="77777777" w:rsidR="009C37EE" w:rsidRDefault="009C37EE" w:rsidP="00975D01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Interpolacja Newtona</w:t>
            </w:r>
          </w:p>
        </w:tc>
        <w:tc>
          <w:tcPr>
            <w:tcW w:w="3119" w:type="dxa"/>
            <w:gridSpan w:val="2"/>
            <w:tcBorders>
              <w:bottom w:val="single" w:sz="4" w:space="0" w:color="BFBFBF" w:themeColor="background1" w:themeShade="BF"/>
            </w:tcBorders>
          </w:tcPr>
          <w:p w14:paraId="37BF2F59" w14:textId="77777777" w:rsidR="009C37EE" w:rsidRDefault="009C37EE" w:rsidP="00975D01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 xml:space="preserve">Interpolacja </w:t>
            </w:r>
            <w:proofErr w:type="spellStart"/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Hermite’a</w:t>
            </w:r>
            <w:proofErr w:type="spellEnd"/>
          </w:p>
        </w:tc>
      </w:tr>
      <w:tr w:rsidR="009C37EE" w14:paraId="65C4E20D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  <w:tcBorders>
              <w:top w:val="single" w:sz="4" w:space="0" w:color="C9C9C9" w:themeColor="accent3" w:themeTint="99"/>
              <w:bottom w:val="single" w:sz="4" w:space="0" w:color="404040" w:themeColor="text1" w:themeTint="BF"/>
              <w:right w:val="single" w:sz="4" w:space="0" w:color="BFBFBF" w:themeColor="background1" w:themeShade="BF"/>
            </w:tcBorders>
            <w:shd w:val="clear" w:color="auto" w:fill="auto"/>
          </w:tcPr>
          <w:p w14:paraId="518BABE8" w14:textId="77777777" w:rsidR="009C37EE" w:rsidRPr="008052A2" w:rsidRDefault="009C37EE" w:rsidP="00975D01">
            <w:pPr>
              <w:spacing w:after="120"/>
              <w:rPr>
                <w:rFonts w:ascii="Tw Cen MT" w:hAnsi="Tw Cen MT"/>
                <w:i w:val="0"/>
                <w:iCs w:val="0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5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764EC9EE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</w:tcBorders>
          </w:tcPr>
          <w:p w14:paraId="47A5A9D2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3970A898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</w:tcBorders>
          </w:tcPr>
          <w:p w14:paraId="320097C0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  <w:shd w:val="clear" w:color="auto" w:fill="auto"/>
          </w:tcPr>
          <w:p w14:paraId="5BCA73FE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Największy bezwzględny błąd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404040" w:themeColor="text1" w:themeTint="BF"/>
              <w:right w:val="nil"/>
            </w:tcBorders>
          </w:tcPr>
          <w:p w14:paraId="00D0CFEA" w14:textId="77777777" w:rsidR="009C37EE" w:rsidRDefault="009C37EE" w:rsidP="00975D01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Suma kwadratów różnic</w:t>
            </w:r>
          </w:p>
        </w:tc>
      </w:tr>
      <w:tr w:rsidR="0071264E" w14:paraId="05753DDE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4" w:space="0" w:color="404040" w:themeColor="text1" w:themeTint="BF"/>
            </w:tcBorders>
          </w:tcPr>
          <w:p w14:paraId="4D2106B5" w14:textId="77777777" w:rsidR="0071264E" w:rsidRDefault="0071264E" w:rsidP="0071264E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</w:t>
            </w:r>
          </w:p>
        </w:tc>
        <w:tc>
          <w:tcPr>
            <w:tcW w:w="1544" w:type="dxa"/>
            <w:tcBorders>
              <w:top w:val="single" w:sz="4" w:space="0" w:color="404040" w:themeColor="text1" w:themeTint="BF"/>
            </w:tcBorders>
          </w:tcPr>
          <w:p w14:paraId="070B27F9" w14:textId="45285C5B" w:rsidR="0071264E" w:rsidRPr="009F169B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4.845164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404040" w:themeColor="text1" w:themeTint="BF"/>
            </w:tcBorders>
          </w:tcPr>
          <w:p w14:paraId="5209233E" w14:textId="488BFF22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3.275001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4399ECAC" w14:textId="696EF564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4.845164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03195296" w14:textId="172F390D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3.275001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  <w:tcBorders>
              <w:top w:val="single" w:sz="4" w:space="0" w:color="404040" w:themeColor="text1" w:themeTint="BF"/>
            </w:tcBorders>
          </w:tcPr>
          <w:p w14:paraId="7D81FEA2" w14:textId="2B1162D7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9.233303</m:t>
                </m:r>
              </m:oMath>
            </m:oMathPara>
          </w:p>
        </w:tc>
        <w:tc>
          <w:tcPr>
            <w:tcW w:w="1560" w:type="dxa"/>
            <w:tcBorders>
              <w:top w:val="single" w:sz="4" w:space="0" w:color="404040" w:themeColor="text1" w:themeTint="BF"/>
            </w:tcBorders>
          </w:tcPr>
          <w:p w14:paraId="7F128B41" w14:textId="38C9A6D1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1.825969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71264E" w14:paraId="5BE399F5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DD32DDC" w14:textId="77777777" w:rsidR="0071264E" w:rsidRDefault="0071264E" w:rsidP="0071264E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</w:t>
            </w:r>
          </w:p>
        </w:tc>
        <w:tc>
          <w:tcPr>
            <w:tcW w:w="1544" w:type="dxa"/>
          </w:tcPr>
          <w:p w14:paraId="29934450" w14:textId="2A7AB7A1" w:rsidR="0071264E" w:rsidRPr="009F169B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4.130166</m:t>
                </m:r>
              </m:oMath>
            </m:oMathPara>
          </w:p>
        </w:tc>
        <w:tc>
          <w:tcPr>
            <w:tcW w:w="1560" w:type="dxa"/>
          </w:tcPr>
          <w:p w14:paraId="11B0806A" w14:textId="43B4610F" w:rsidR="0071264E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2.222038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B3B23B2" w14:textId="7AE5A5B1" w:rsidR="0071264E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4.130166</m:t>
                </m:r>
              </m:oMath>
            </m:oMathPara>
          </w:p>
        </w:tc>
        <w:tc>
          <w:tcPr>
            <w:tcW w:w="1559" w:type="dxa"/>
          </w:tcPr>
          <w:p w14:paraId="66D53E8D" w14:textId="794BCF5F" w:rsidR="0071264E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2.222038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DCD8DBA" w14:textId="29F3C5C0" w:rsidR="0071264E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4.491841</m:t>
                </m:r>
              </m:oMath>
            </m:oMathPara>
          </w:p>
        </w:tc>
        <w:tc>
          <w:tcPr>
            <w:tcW w:w="1560" w:type="dxa"/>
          </w:tcPr>
          <w:p w14:paraId="71C2DEA0" w14:textId="36BDEAD3" w:rsidR="0071264E" w:rsidRDefault="0071264E" w:rsidP="0071264E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1.051513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71264E" w14:paraId="2FF48649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5963354" w14:textId="77777777" w:rsidR="0071264E" w:rsidRDefault="0071264E" w:rsidP="0071264E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7</w:t>
            </w:r>
          </w:p>
        </w:tc>
        <w:tc>
          <w:tcPr>
            <w:tcW w:w="1544" w:type="dxa"/>
          </w:tcPr>
          <w:p w14:paraId="2E3C09DD" w14:textId="6EA5A166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4.837758</m:t>
                </m:r>
              </m:oMath>
            </m:oMathPara>
          </w:p>
        </w:tc>
        <w:tc>
          <w:tcPr>
            <w:tcW w:w="1560" w:type="dxa"/>
          </w:tcPr>
          <w:p w14:paraId="50532FC9" w14:textId="1ECCB809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2.510434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25D1D52" w14:textId="07FC68D5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4.837758</m:t>
                </m:r>
              </m:oMath>
            </m:oMathPara>
          </w:p>
        </w:tc>
        <w:tc>
          <w:tcPr>
            <w:tcW w:w="1559" w:type="dxa"/>
          </w:tcPr>
          <w:p w14:paraId="693A8A75" w14:textId="506ACA1E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2.510434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5DEA923" w14:textId="2EAB5D41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6.912495</m:t>
                </m:r>
              </m:oMath>
            </m:oMathPara>
          </w:p>
        </w:tc>
        <w:tc>
          <w:tcPr>
            <w:tcW w:w="1560" w:type="dxa"/>
          </w:tcPr>
          <w:p w14:paraId="4A0B5624" w14:textId="300A964D" w:rsidR="0071264E" w:rsidRDefault="0071264E" w:rsidP="0071264E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1.028050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9F169B" w14:paraId="16893AD7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2D064E0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8</w:t>
            </w:r>
          </w:p>
        </w:tc>
        <w:tc>
          <w:tcPr>
            <w:tcW w:w="1544" w:type="dxa"/>
          </w:tcPr>
          <w:p w14:paraId="1FBAD4B9" w14:textId="6134F956" w:rsidR="009F169B" w:rsidRDefault="0071264E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3.269457</m:t>
                </m:r>
              </m:oMath>
            </m:oMathPara>
          </w:p>
        </w:tc>
        <w:tc>
          <w:tcPr>
            <w:tcW w:w="1560" w:type="dxa"/>
          </w:tcPr>
          <w:p w14:paraId="5D7F6D89" w14:textId="7CD28592" w:rsidR="009F169B" w:rsidRDefault="0071264E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2.497958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C9A00AD" w14:textId="5B60FEF1" w:rsidR="009F169B" w:rsidRDefault="0071264E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3.269457</m:t>
                </m:r>
              </m:oMath>
            </m:oMathPara>
          </w:p>
        </w:tc>
        <w:tc>
          <w:tcPr>
            <w:tcW w:w="1559" w:type="dxa"/>
          </w:tcPr>
          <w:p w14:paraId="3B18D9DE" w14:textId="40D84198" w:rsidR="009F169B" w:rsidRDefault="0071264E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2.497958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36AFE94" w14:textId="271E7867" w:rsidR="009F169B" w:rsidRDefault="001D7A6C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1.365666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AB540F0" w14:textId="7B268D54" w:rsidR="009F169B" w:rsidRDefault="001D7A6C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1.226030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9F169B" w14:paraId="4DC59D17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9A30321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1544" w:type="dxa"/>
          </w:tcPr>
          <w:p w14:paraId="6DBBC53A" w14:textId="02D72582" w:rsidR="009F169B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4.318925</m:t>
                </m:r>
              </m:oMath>
            </m:oMathPara>
          </w:p>
        </w:tc>
        <w:tc>
          <w:tcPr>
            <w:tcW w:w="1560" w:type="dxa"/>
          </w:tcPr>
          <w:p w14:paraId="578A43C5" w14:textId="6988C14A" w:rsidR="009F169B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2.380189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E56C696" w14:textId="71DAAEDF" w:rsidR="009F169B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4.318925</m:t>
                </m:r>
              </m:oMath>
            </m:oMathPara>
          </w:p>
        </w:tc>
        <w:tc>
          <w:tcPr>
            <w:tcW w:w="1559" w:type="dxa"/>
          </w:tcPr>
          <w:p w14:paraId="120D6986" w14:textId="7FBBB6B5" w:rsidR="009F169B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4.318925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795E511" w14:textId="1CE40459" w:rsidR="009F169B" w:rsidRDefault="001D7A6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7.150203</m:t>
                </m:r>
              </m:oMath>
            </m:oMathPara>
          </w:p>
        </w:tc>
        <w:tc>
          <w:tcPr>
            <w:tcW w:w="1560" w:type="dxa"/>
          </w:tcPr>
          <w:p w14:paraId="3C81772C" w14:textId="26E3BB3D" w:rsidR="009F169B" w:rsidRDefault="001D7A6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6.331161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F27029" w14:paraId="5B5572D1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128477C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10</w:t>
            </w:r>
          </w:p>
        </w:tc>
        <w:tc>
          <w:tcPr>
            <w:tcW w:w="1544" w:type="dxa"/>
          </w:tcPr>
          <w:p w14:paraId="714B2880" w14:textId="2A7FBE8F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3.615600</m:t>
                </m:r>
              </m:oMath>
            </m:oMathPara>
          </w:p>
        </w:tc>
        <w:tc>
          <w:tcPr>
            <w:tcW w:w="1560" w:type="dxa"/>
          </w:tcPr>
          <w:p w14:paraId="6B5DA923" w14:textId="4CCE68F2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2.079926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32EA0A0" w14:textId="0557B313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3.615600</m:t>
                </m:r>
              </m:oMath>
            </m:oMathPara>
          </w:p>
        </w:tc>
        <w:tc>
          <w:tcPr>
            <w:tcW w:w="1559" w:type="dxa"/>
          </w:tcPr>
          <w:p w14:paraId="2ED4C5CF" w14:textId="3AEDD489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2.079926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3B56C12" w14:textId="644350D0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2.174112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1FFBF29" w14:textId="112644DC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1.184914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F27029" w14:paraId="22B2C879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8229D7B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11</w:t>
            </w:r>
          </w:p>
        </w:tc>
        <w:tc>
          <w:tcPr>
            <w:tcW w:w="1544" w:type="dxa"/>
          </w:tcPr>
          <w:p w14:paraId="6300648D" w14:textId="57ADD565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3.763444</m:t>
                </m:r>
              </m:oMath>
            </m:oMathPara>
          </w:p>
        </w:tc>
        <w:tc>
          <w:tcPr>
            <w:tcW w:w="1560" w:type="dxa"/>
          </w:tcPr>
          <w:p w14:paraId="211E7294" w14:textId="3E980AB8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1.750283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81E6D30" w14:textId="175F352B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3.763444</m:t>
                </m:r>
              </m:oMath>
            </m:oMathPara>
          </w:p>
        </w:tc>
        <w:tc>
          <w:tcPr>
            <w:tcW w:w="1559" w:type="dxa"/>
          </w:tcPr>
          <w:p w14:paraId="324F809D" w14:textId="7742204D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1.750283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F05C706" w14:textId="26E6B269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6.765118</m:t>
                </m:r>
              </m:oMath>
            </m:oMathPara>
          </w:p>
        </w:tc>
        <w:tc>
          <w:tcPr>
            <w:tcW w:w="1560" w:type="dxa"/>
          </w:tcPr>
          <w:p w14:paraId="0BB10FAB" w14:textId="1113EA6B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7.468628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F27029" w14:paraId="11EF0AF7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FC18A05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12</w:t>
            </w:r>
          </w:p>
        </w:tc>
        <w:tc>
          <w:tcPr>
            <w:tcW w:w="1544" w:type="dxa"/>
          </w:tcPr>
          <w:p w14:paraId="7ED8C744" w14:textId="31258CB5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3.537449</m:t>
                </m:r>
              </m:oMath>
            </m:oMathPara>
          </w:p>
        </w:tc>
        <w:tc>
          <w:tcPr>
            <w:tcW w:w="1560" w:type="dxa"/>
          </w:tcPr>
          <w:p w14:paraId="5D6179A8" w14:textId="46D0CA5E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1.711869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F8508E7" w14:textId="2DD0A237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3.537449</m:t>
                </m:r>
              </m:oMath>
            </m:oMathPara>
          </w:p>
        </w:tc>
        <w:tc>
          <w:tcPr>
            <w:tcW w:w="1559" w:type="dxa"/>
          </w:tcPr>
          <w:p w14:paraId="2DB3952F" w14:textId="6F197472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1.711869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D6EEAF0" w14:textId="0ED47AF2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1.542318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0337E23E" w14:textId="42D0D448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8.487045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F27029" w14:paraId="54671B18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A84602E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16</w:t>
            </w:r>
          </w:p>
        </w:tc>
        <w:tc>
          <w:tcPr>
            <w:tcW w:w="1544" w:type="dxa"/>
          </w:tcPr>
          <w:p w14:paraId="636A82E6" w14:textId="3E13D925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3.056427</m:t>
                </m:r>
              </m:oMath>
            </m:oMathPara>
          </w:p>
        </w:tc>
        <w:tc>
          <w:tcPr>
            <w:tcW w:w="1560" w:type="dxa"/>
          </w:tcPr>
          <w:p w14:paraId="082CA89F" w14:textId="397DB639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1.160791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44D80ED" w14:textId="24B065CF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3.056427</m:t>
                </m:r>
              </m:oMath>
            </m:oMathPara>
          </w:p>
        </w:tc>
        <w:tc>
          <w:tcPr>
            <w:tcW w:w="1559" w:type="dxa"/>
          </w:tcPr>
          <w:p w14:paraId="1C57E189" w14:textId="5C90F633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1.160791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2740BA6" w14:textId="702CC05B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5.855377</m:t>
                </m:r>
              </m:oMath>
            </m:oMathPara>
          </w:p>
        </w:tc>
        <w:tc>
          <w:tcPr>
            <w:tcW w:w="1560" w:type="dxa"/>
          </w:tcPr>
          <w:p w14:paraId="68EFD910" w14:textId="6DCA7C15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2.567040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F27029" w14:paraId="23239AC0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2875139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20</w:t>
            </w:r>
          </w:p>
        </w:tc>
        <w:tc>
          <w:tcPr>
            <w:tcW w:w="1544" w:type="dxa"/>
          </w:tcPr>
          <w:p w14:paraId="6C43A197" w14:textId="50EE29A4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1.610713</m:t>
                </m:r>
              </m:oMath>
            </m:oMathPara>
          </w:p>
        </w:tc>
        <w:tc>
          <w:tcPr>
            <w:tcW w:w="1560" w:type="dxa"/>
          </w:tcPr>
          <w:p w14:paraId="799B0C4C" w14:textId="00F05C87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2.086533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C33B5EC" w14:textId="070D30E0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1.610713</m:t>
                </m:r>
              </m:oMath>
            </m:oMathPara>
          </w:p>
        </w:tc>
        <w:tc>
          <w:tcPr>
            <w:tcW w:w="1559" w:type="dxa"/>
          </w:tcPr>
          <w:p w14:paraId="76D6F161" w14:textId="6FF2D473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2.086533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EF6FD7E" w14:textId="623ABCEC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1.311489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46789F0" w14:textId="45163708" w:rsidR="00F27029" w:rsidRDefault="00F27029" w:rsidP="00F27029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5.140772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F27029" w14:paraId="0E4D9418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7F47412" w14:textId="77777777" w:rsidR="00F27029" w:rsidRDefault="00F27029" w:rsidP="00F27029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21</w:t>
            </w:r>
          </w:p>
        </w:tc>
        <w:tc>
          <w:tcPr>
            <w:tcW w:w="1544" w:type="dxa"/>
          </w:tcPr>
          <w:p w14:paraId="6815927B" w14:textId="0A06053E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1.000026</m:t>
                </m:r>
              </m:oMath>
            </m:oMathPara>
          </w:p>
        </w:tc>
        <w:tc>
          <w:tcPr>
            <w:tcW w:w="1560" w:type="dxa"/>
          </w:tcPr>
          <w:p w14:paraId="1EA15E83" w14:textId="2DC923A7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1.361100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FB39BA9" w14:textId="27EE3381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1.000026</m:t>
                </m:r>
              </m:oMath>
            </m:oMathPara>
          </w:p>
        </w:tc>
        <w:tc>
          <w:tcPr>
            <w:tcW w:w="1559" w:type="dxa"/>
          </w:tcPr>
          <w:p w14:paraId="18677498" w14:textId="7E767647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1.361100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3F0A8A9" w14:textId="68E5EFE2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5.584513</m:t>
                </m:r>
              </m:oMath>
            </m:oMathPara>
          </w:p>
        </w:tc>
        <w:tc>
          <w:tcPr>
            <w:tcW w:w="1560" w:type="dxa"/>
          </w:tcPr>
          <w:p w14:paraId="52833322" w14:textId="751C5DA7" w:rsidR="00F27029" w:rsidRDefault="00F27029" w:rsidP="00F27029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4.805898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9F169B" w14:paraId="0CED3612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5137100B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30</w:t>
            </w:r>
          </w:p>
        </w:tc>
        <w:tc>
          <w:tcPr>
            <w:tcW w:w="1544" w:type="dxa"/>
          </w:tcPr>
          <w:p w14:paraId="486F6018" w14:textId="5CE78F91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2.271812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3C65A59" w14:textId="31C5C5B9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7.787001</m:t>
                </m:r>
              </m:oMath>
            </m:oMathPara>
          </w:p>
        </w:tc>
        <w:tc>
          <w:tcPr>
            <w:tcW w:w="1559" w:type="dxa"/>
          </w:tcPr>
          <w:p w14:paraId="1B84FC2C" w14:textId="0158299D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2.271812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7CAF6EE" w14:textId="2AF7AAAF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7.787023</m:t>
                </m:r>
              </m:oMath>
            </m:oMathPara>
          </w:p>
        </w:tc>
        <w:tc>
          <w:tcPr>
            <w:tcW w:w="1559" w:type="dxa"/>
          </w:tcPr>
          <w:p w14:paraId="206FE539" w14:textId="709CC89C" w:rsidR="009F169B" w:rsidRDefault="008B3D48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1.278745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FB99099" w14:textId="4AEE3E11" w:rsidR="009F169B" w:rsidRDefault="008B3D48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3.383400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8B3D48" w14:paraId="5011C21E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8B22D12" w14:textId="4F0874D6" w:rsidR="008B3D48" w:rsidRDefault="008B3D48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3</w:t>
            </w: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9</w:t>
            </w:r>
          </w:p>
        </w:tc>
        <w:tc>
          <w:tcPr>
            <w:tcW w:w="1544" w:type="dxa"/>
          </w:tcPr>
          <w:p w14:paraId="7677F243" w14:textId="650DD59E" w:rsidR="008B3D48" w:rsidRPr="0053395D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4.438207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295F5AA" w14:textId="7DDA220E" w:rsidR="008B3D48" w:rsidRPr="0053395D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3.638797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DFE6860" w14:textId="30A3AC93" w:rsidR="008B3D48" w:rsidRPr="0053395D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1.165684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3F72130" w14:textId="4A52FD99" w:rsidR="008B3D48" w:rsidRPr="0053395D" w:rsidRDefault="00F27029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4.346494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AC10115" w14:textId="05E3A36B" w:rsidR="008B3D48" w:rsidRPr="008B3D48" w:rsidRDefault="008B3D48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4.912484</m:t>
                </m:r>
              </m:oMath>
            </m:oMathPara>
          </w:p>
        </w:tc>
        <w:tc>
          <w:tcPr>
            <w:tcW w:w="1560" w:type="dxa"/>
          </w:tcPr>
          <w:p w14:paraId="395369E1" w14:textId="4D091C71" w:rsidR="008B3D48" w:rsidRPr="008B3D48" w:rsidRDefault="008B3D48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3.713190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9F169B" w14:paraId="2458A2E8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3400704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40</w:t>
            </w:r>
          </w:p>
        </w:tc>
        <w:tc>
          <w:tcPr>
            <w:tcW w:w="1544" w:type="dxa"/>
          </w:tcPr>
          <w:p w14:paraId="4A59D9F4" w14:textId="3800B703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6.495999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40B33A4" w14:textId="56EB424E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3.260332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CC90ECA" w14:textId="0AC83B28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3.200312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8495118" w14:textId="0EB681CA" w:rsidR="009F169B" w:rsidRDefault="00F27029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1.577354</m:t>
                </m:r>
              </m:oMath>
            </m:oMathPara>
          </w:p>
        </w:tc>
        <w:tc>
          <w:tcPr>
            <w:tcW w:w="1559" w:type="dxa"/>
          </w:tcPr>
          <w:p w14:paraId="2FB8ED59" w14:textId="02079BEC" w:rsidR="009F169B" w:rsidRDefault="008B3D48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8.519583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64762AE6" w14:textId="0329E4C3" w:rsidR="009F169B" w:rsidRDefault="008B3D48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6.325632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4</m:t>
                    </m:r>
                  </m:sup>
                </m:sSup>
              </m:oMath>
            </m:oMathPara>
          </w:p>
        </w:tc>
      </w:tr>
      <w:tr w:rsidR="009F169B" w14:paraId="32577F18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76E6097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50</w:t>
            </w:r>
          </w:p>
        </w:tc>
        <w:tc>
          <w:tcPr>
            <w:tcW w:w="1544" w:type="dxa"/>
          </w:tcPr>
          <w:p w14:paraId="607C778A" w14:textId="74C54CF9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7.789427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202DE8C" w14:textId="0ABE42DB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6.523930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3206C89" w14:textId="3DC7AB66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4.411141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DF0AF24" w14:textId="777A7E4D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9.296999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57BDD15" w14:textId="643B56F3" w:rsidR="009F169B" w:rsidRDefault="00042DA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3.442620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3BDD42C6" w14:textId="3C74AE85" w:rsidR="009F169B" w:rsidRDefault="00042DA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9.796675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15</m:t>
                    </m:r>
                  </m:sup>
                </m:sSup>
              </m:oMath>
            </m:oMathPara>
          </w:p>
        </w:tc>
      </w:tr>
      <w:tr w:rsidR="009F169B" w14:paraId="56194323" w14:textId="77777777" w:rsidTr="0004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61B39B67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185</w:t>
            </w:r>
          </w:p>
        </w:tc>
        <w:tc>
          <w:tcPr>
            <w:tcW w:w="1544" w:type="dxa"/>
          </w:tcPr>
          <w:p w14:paraId="425D9689" w14:textId="239CFC44" w:rsidR="009F169B" w:rsidRDefault="00062FA2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1.820766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1B64D0A0" w14:textId="187C50B9" w:rsidR="009F169B" w:rsidRDefault="00062FA2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8.648365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-27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5A44F36" w14:textId="49C088F4" w:rsidR="009F169B" w:rsidRDefault="00062FA2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5.340666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57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B7F903B" w14:textId="3AB69A86" w:rsidR="009F169B" w:rsidRDefault="00062FA2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8.245282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115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7CCD118" w14:textId="284D04C2" w:rsidR="009F169B" w:rsidRDefault="00042DAC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3.437060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74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77E5F42" w14:textId="632A97C6" w:rsidR="009F169B" w:rsidRDefault="00042DAC" w:rsidP="009F169B">
            <w:pPr>
              <w:spacing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2.086802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149</m:t>
                    </m:r>
                  </m:sup>
                </m:sSup>
              </m:oMath>
            </m:oMathPara>
          </w:p>
        </w:tc>
      </w:tr>
      <w:tr w:rsidR="009F169B" w14:paraId="1BCC347F" w14:textId="77777777" w:rsidTr="00042D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22317F97" w14:textId="77777777" w:rsidR="009F169B" w:rsidRDefault="009F169B" w:rsidP="009F169B">
            <w:pPr>
              <w:spacing w:after="120"/>
              <w:rPr>
                <w:rFonts w:ascii="Tw Cen MT" w:hAnsi="Tw Cen MT"/>
                <w:color w:val="595959" w:themeColor="text1" w:themeTint="A6"/>
                <w:sz w:val="20"/>
                <w:szCs w:val="20"/>
              </w:rPr>
            </w:pPr>
            <w:r>
              <w:rPr>
                <w:rFonts w:ascii="Tw Cen MT" w:hAnsi="Tw Cen MT"/>
                <w:color w:val="595959" w:themeColor="text1" w:themeTint="A6"/>
                <w:sz w:val="20"/>
                <w:szCs w:val="20"/>
              </w:rPr>
              <w:t>199</w:t>
            </w:r>
          </w:p>
        </w:tc>
        <w:tc>
          <w:tcPr>
            <w:tcW w:w="1544" w:type="dxa"/>
          </w:tcPr>
          <w:p w14:paraId="5FF89095" w14:textId="78C58E2E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i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2.575717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DCF7DF7" w14:textId="58AFDA12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1.067882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-26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C2064C3" w14:textId="385D5321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2.672446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66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1C68C99" w14:textId="10491449" w:rsidR="009F169B" w:rsidRDefault="00062FA2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2.141128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133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90C7185" w14:textId="3A94FB83" w:rsidR="009F169B" w:rsidRDefault="00042DA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2.913783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81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D6BCE0B" w14:textId="69DF6EA5" w:rsidR="009F169B" w:rsidRDefault="00042DAC" w:rsidP="009F169B">
            <w:pPr>
              <w:spacing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color w:val="595959" w:themeColor="text1" w:themeTint="A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1.349220</m:t>
                </m:r>
                <m:r>
                  <w:rPr>
                    <w:rFonts w:ascii="Cambria Math" w:eastAsia="Poppins" w:hAnsi="Cambria Math" w:cs="Poppins"/>
                    <w:color w:val="595959" w:themeColor="text1" w:themeTint="A6"/>
                    <w:sz w:val="18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Poppins" w:hAnsi="Cambria Math" w:cs="Poppins"/>
                        <w:i/>
                        <w:color w:val="595959" w:themeColor="text1" w:themeTint="A6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eastAsia="Poppins" w:hAnsi="Cambria Math" w:cs="Poppins"/>
                        <w:color w:val="595959" w:themeColor="text1" w:themeTint="A6"/>
                        <w:sz w:val="18"/>
                        <w:szCs w:val="18"/>
                      </w:rPr>
                      <m:t>163</m:t>
                    </m:r>
                  </m:sup>
                </m:sSup>
              </m:oMath>
            </m:oMathPara>
          </w:p>
        </w:tc>
      </w:tr>
    </w:tbl>
    <w:p w14:paraId="47A0213E" w14:textId="4E7055A8" w:rsidR="00FE06D2" w:rsidRPr="0075097A" w:rsidRDefault="009C37EE" w:rsidP="00B0163A">
      <w:pPr>
        <w:spacing w:before="120" w:after="120"/>
        <w:jc w:val="center"/>
        <w:rPr>
          <w:color w:val="000000"/>
        </w:rPr>
      </w:pPr>
      <w:r>
        <w:rPr>
          <w:rFonts w:ascii="Tw Cen MT" w:hAnsi="Tw Cen MT"/>
          <w:color w:val="595959" w:themeColor="text1" w:themeTint="A6"/>
          <w:sz w:val="20"/>
          <w:szCs w:val="20"/>
        </w:rPr>
        <w:t>Tabela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. </w:t>
      </w:r>
      <w:r>
        <w:rPr>
          <w:rFonts w:ascii="Tw Cen MT" w:hAnsi="Tw Cen MT"/>
          <w:color w:val="595959" w:themeColor="text1" w:themeTint="A6"/>
          <w:sz w:val="20"/>
          <w:szCs w:val="20"/>
        </w:rPr>
        <w:t>7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>.</w:t>
      </w:r>
      <w:r>
        <w:rPr>
          <w:rFonts w:ascii="Tw Cen MT" w:hAnsi="Tw Cen MT"/>
          <w:color w:val="595959" w:themeColor="text1" w:themeTint="A6"/>
          <w:sz w:val="20"/>
          <w:szCs w:val="20"/>
        </w:rPr>
        <w:t>2</w:t>
      </w:r>
      <w:r>
        <w:rPr>
          <w:rFonts w:ascii="Tw Cen MT" w:hAnsi="Tw Cen MT"/>
          <w:color w:val="595959" w:themeColor="text1" w:themeTint="A6"/>
          <w:sz w:val="20"/>
          <w:szCs w:val="20"/>
        </w:rPr>
        <w:t>.1.</w:t>
      </w:r>
      <w:r w:rsidRPr="00977BD7">
        <w:rPr>
          <w:rFonts w:ascii="Tw Cen MT" w:hAnsi="Tw Cen MT"/>
          <w:color w:val="595959" w:themeColor="text1" w:themeTint="A6"/>
          <w:sz w:val="20"/>
          <w:szCs w:val="20"/>
        </w:rPr>
        <w:t xml:space="preserve"> </w:t>
      </w:r>
      <w:r>
        <w:rPr>
          <w:rFonts w:ascii="Tw Cen MT" w:hAnsi="Tw Cen MT"/>
          <w:color w:val="595959" w:themeColor="text1" w:themeTint="A6"/>
          <w:sz w:val="20"/>
          <w:szCs w:val="20"/>
        </w:rPr>
        <w:t xml:space="preserve">Zestawienie błędów przybliżeń interpolowanej funkcji przez wielomiany różnych stopni dla różnych metod interpolacji z </w:t>
      </w:r>
      <w:r>
        <w:rPr>
          <w:rFonts w:ascii="Tw Cen MT" w:hAnsi="Tw Cen MT"/>
          <w:color w:val="595959" w:themeColor="text1" w:themeTint="A6"/>
          <w:sz w:val="20"/>
          <w:szCs w:val="20"/>
        </w:rPr>
        <w:t>wykorzystaniem węzłów rozmieszczonych zgodnie z zerami wielomianu Czebyszewa.</w:t>
      </w:r>
    </w:p>
    <w:p w14:paraId="70A5F905" w14:textId="49DDC490" w:rsidR="00FE06D2" w:rsidRPr="00FE06D2" w:rsidRDefault="00FE06D2" w:rsidP="00FE06D2">
      <w:pPr>
        <w:pStyle w:val="Nagwek3"/>
        <w:numPr>
          <w:ilvl w:val="0"/>
          <w:numId w:val="1"/>
        </w:numPr>
        <w:tabs>
          <w:tab w:val="left" w:pos="3722"/>
        </w:tabs>
        <w:ind w:left="714" w:hanging="357"/>
        <w:jc w:val="both"/>
      </w:pPr>
      <w:r>
        <w:t>Wnioski</w:t>
      </w:r>
    </w:p>
    <w:p w14:paraId="099D44BE" w14:textId="429D1A2B" w:rsidR="00930235" w:rsidRPr="00930235" w:rsidRDefault="00930235" w:rsidP="00FE06D2">
      <w:pPr>
        <w:pStyle w:val="Akapitzlist"/>
        <w:numPr>
          <w:ilvl w:val="0"/>
          <w:numId w:val="5"/>
        </w:numPr>
        <w:shd w:val="clear" w:color="auto" w:fill="FFFFFF"/>
        <w:spacing w:before="120" w:after="120" w:line="240" w:lineRule="auto"/>
        <w:ind w:left="709" w:hanging="357"/>
        <w:contextualSpacing w:val="0"/>
        <w:rPr>
          <w:rFonts w:eastAsia="Times New Roman"/>
          <w:color w:val="000000"/>
          <w:lang w:val="pl-PL"/>
        </w:rPr>
      </w:pPr>
      <w:r w:rsidRPr="00930235">
        <w:rPr>
          <w:rFonts w:eastAsia="Times New Roman"/>
          <w:color w:val="000000"/>
          <w:lang w:val="pl-PL"/>
        </w:rPr>
        <w:t xml:space="preserve">Przeprowadzona analiza wykazała, że </w:t>
      </w:r>
      <w:r w:rsidR="008E6A03">
        <w:rPr>
          <w:rFonts w:eastAsia="Times New Roman"/>
          <w:color w:val="000000"/>
          <w:lang w:val="pl-PL"/>
        </w:rPr>
        <w:t xml:space="preserve">podobnie jak w przypadku metody Newtona oraz metody </w:t>
      </w:r>
      <w:proofErr w:type="spellStart"/>
      <w:r w:rsidR="008E6A03">
        <w:rPr>
          <w:rFonts w:eastAsia="Times New Roman"/>
          <w:color w:val="000000"/>
          <w:lang w:val="pl-PL"/>
        </w:rPr>
        <w:t>Lagrange’a</w:t>
      </w:r>
      <w:proofErr w:type="spellEnd"/>
      <w:r w:rsidR="008E6A03">
        <w:rPr>
          <w:rFonts w:eastAsia="Times New Roman"/>
          <w:color w:val="000000"/>
          <w:lang w:val="pl-PL"/>
        </w:rPr>
        <w:t>, uzyskiwane przybliżenie dla węzłów równomiernie rozmieszczonych jest niedokładne.</w:t>
      </w:r>
    </w:p>
    <w:p w14:paraId="7162DA47" w14:textId="2E1A9644" w:rsidR="00930235" w:rsidRDefault="008E6A03" w:rsidP="00A0373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 xml:space="preserve">Również w przypadku interpolacji </w:t>
      </w:r>
      <w:proofErr w:type="spellStart"/>
      <w:r>
        <w:rPr>
          <w:rFonts w:eastAsia="Times New Roman"/>
          <w:color w:val="000000"/>
          <w:lang w:val="pl-PL"/>
        </w:rPr>
        <w:t>Hermite’a</w:t>
      </w:r>
      <w:proofErr w:type="spellEnd"/>
      <w:r>
        <w:rPr>
          <w:rFonts w:eastAsia="Times New Roman"/>
          <w:color w:val="000000"/>
          <w:lang w:val="pl-PL"/>
        </w:rPr>
        <w:t xml:space="preserve">, zastosowanie węzłów rozmieszczonych zgodnie z zerami wielomianu Czebyszewa, pozwala na znaczącą poprawę </w:t>
      </w:r>
      <w:r w:rsidR="00F26064">
        <w:rPr>
          <w:rFonts w:eastAsia="Times New Roman"/>
          <w:color w:val="000000"/>
          <w:lang w:val="pl-PL"/>
        </w:rPr>
        <w:t>dokładności</w:t>
      </w:r>
      <w:r>
        <w:rPr>
          <w:rFonts w:eastAsia="Times New Roman"/>
          <w:color w:val="000000"/>
          <w:lang w:val="pl-PL"/>
        </w:rPr>
        <w:t xml:space="preserve"> przybliżenia</w:t>
      </w:r>
      <w:r w:rsidR="00D66BF9">
        <w:rPr>
          <w:rFonts w:eastAsia="Times New Roman"/>
          <w:color w:val="000000"/>
          <w:lang w:val="pl-PL"/>
        </w:rPr>
        <w:t>.</w:t>
      </w:r>
    </w:p>
    <w:p w14:paraId="4D03852B" w14:textId="19901255" w:rsidR="00A974B0" w:rsidRPr="00930235" w:rsidRDefault="00A974B0" w:rsidP="00A03733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 xml:space="preserve">Porównanie błędów dla wszystkich 3 opracowywanych metod interpolacji, </w:t>
      </w:r>
      <w:r w:rsidR="009C7F92">
        <w:rPr>
          <w:rFonts w:eastAsia="Times New Roman"/>
          <w:color w:val="000000"/>
          <w:lang w:val="pl-PL"/>
        </w:rPr>
        <w:t xml:space="preserve">pokazało, że, najbardziej dokładne </w:t>
      </w:r>
      <w:r w:rsidR="00083AFB">
        <w:rPr>
          <w:rFonts w:eastAsia="Times New Roman"/>
          <w:color w:val="000000"/>
          <w:lang w:val="pl-PL"/>
        </w:rPr>
        <w:t xml:space="preserve">przybliżenie pozwala uzyskać metoda </w:t>
      </w:r>
      <w:proofErr w:type="spellStart"/>
      <w:r w:rsidR="009C7F92">
        <w:rPr>
          <w:rFonts w:eastAsia="Times New Roman"/>
          <w:color w:val="000000"/>
          <w:lang w:val="pl-PL"/>
        </w:rPr>
        <w:t>Lagrange’a</w:t>
      </w:r>
      <w:proofErr w:type="spellEnd"/>
      <w:r w:rsidR="009C7F92">
        <w:rPr>
          <w:rFonts w:eastAsia="Times New Roman"/>
          <w:color w:val="000000"/>
          <w:lang w:val="pl-PL"/>
        </w:rPr>
        <w:t>.</w:t>
      </w:r>
    </w:p>
    <w:p w14:paraId="288A954F" w14:textId="198A61A4" w:rsidR="008D3241" w:rsidRPr="00EC236B" w:rsidRDefault="00D66BF9" w:rsidP="00EC236B">
      <w:pPr>
        <w:pStyle w:val="Akapitzlist"/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709"/>
        <w:contextualSpacing w:val="0"/>
        <w:rPr>
          <w:rFonts w:eastAsia="Times New Roman"/>
          <w:color w:val="000000"/>
          <w:lang w:val="pl-PL"/>
        </w:rPr>
      </w:pPr>
      <w:r>
        <w:rPr>
          <w:rFonts w:eastAsia="Times New Roman"/>
          <w:color w:val="000000"/>
          <w:lang w:val="pl-PL"/>
        </w:rPr>
        <w:t>Największy wpływ na niedokładność przybliżenia (podczas wykorzystywania węzłów Czebyszewa) ma błąd zaokrąglenia liczb zmiennoprzecinkowych w pamięci komputera. Po raz pierwszy mogliśmy zaobserwować takie zjawisko dla interpolacji, przy pomocy 21 węzłów Czebyszewa</w:t>
      </w:r>
      <w:r w:rsidR="00930235" w:rsidRPr="00930235">
        <w:rPr>
          <w:rFonts w:eastAsia="Times New Roman"/>
          <w:color w:val="000000"/>
          <w:lang w:val="pl-PL"/>
        </w:rPr>
        <w:t>.</w:t>
      </w:r>
      <w:r>
        <w:rPr>
          <w:rFonts w:eastAsia="Times New Roman"/>
          <w:color w:val="000000"/>
          <w:lang w:val="pl-PL"/>
        </w:rPr>
        <w:t xml:space="preserve"> W takiej sytuacji, w zwiększeniu dokładności obliczeń pomocne jest zastosowanie klasy </w:t>
      </w:r>
      <w:proofErr w:type="spellStart"/>
      <w:r>
        <w:rPr>
          <w:rFonts w:eastAsia="Times New Roman"/>
          <w:color w:val="000000"/>
          <w:lang w:val="pl-PL"/>
        </w:rPr>
        <w:t>Decimal</w:t>
      </w:r>
      <w:proofErr w:type="spellEnd"/>
      <w:r>
        <w:rPr>
          <w:rFonts w:eastAsia="Times New Roman"/>
          <w:color w:val="000000"/>
          <w:lang w:val="pl-PL"/>
        </w:rPr>
        <w:t xml:space="preserve"> oraz ustawienie wystarczająco wysokiej precyzji</w:t>
      </w:r>
      <w:r w:rsidR="00B131B0">
        <w:rPr>
          <w:rFonts w:eastAsia="Times New Roman"/>
          <w:color w:val="000000"/>
          <w:lang w:val="pl-PL"/>
        </w:rPr>
        <w:t xml:space="preserve"> (liczby dokładnie wyznaczanych cyfr)</w:t>
      </w:r>
      <w:r>
        <w:rPr>
          <w:rFonts w:eastAsia="Times New Roman"/>
          <w:color w:val="000000"/>
          <w:lang w:val="pl-PL"/>
        </w:rPr>
        <w:t>.</w:t>
      </w:r>
    </w:p>
    <w:sectPr w:rsidR="008D3241" w:rsidRPr="00EC236B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C031" w14:textId="77777777" w:rsidR="00E75D6F" w:rsidRDefault="00E75D6F" w:rsidP="004D6E70">
      <w:pPr>
        <w:spacing w:line="240" w:lineRule="auto"/>
      </w:pPr>
      <w:r>
        <w:separator/>
      </w:r>
    </w:p>
  </w:endnote>
  <w:endnote w:type="continuationSeparator" w:id="0">
    <w:p w14:paraId="4F2A2406" w14:textId="77777777" w:rsidR="00E75D6F" w:rsidRDefault="00E75D6F" w:rsidP="004D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5671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14E7BACD" w14:textId="2EFCB1E2" w:rsidR="00E96B03" w:rsidRDefault="00E96B03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E96B03">
          <w:rPr>
            <w:color w:val="0070C0"/>
          </w:rPr>
          <w:fldChar w:fldCharType="begin"/>
        </w:r>
        <w:r w:rsidRPr="00E96B03">
          <w:rPr>
            <w:color w:val="0070C0"/>
          </w:rPr>
          <w:instrText>PAGE   \* MERGEFORMAT</w:instrText>
        </w:r>
        <w:r w:rsidRPr="00E96B03">
          <w:rPr>
            <w:color w:val="0070C0"/>
          </w:rPr>
          <w:fldChar w:fldCharType="separate"/>
        </w:r>
        <w:r w:rsidRPr="00E96B03">
          <w:rPr>
            <w:b/>
            <w:bCs/>
            <w:color w:val="0070C0"/>
            <w:lang w:val="pl-PL"/>
          </w:rPr>
          <w:t>2</w:t>
        </w:r>
        <w:r w:rsidRPr="00E96B03">
          <w:rPr>
            <w:b/>
            <w:bCs/>
            <w:color w:val="0070C0"/>
          </w:rPr>
          <w:fldChar w:fldCharType="end"/>
        </w:r>
        <w:r>
          <w:rPr>
            <w:b/>
            <w:bCs/>
            <w:lang w:val="pl-PL"/>
          </w:rPr>
          <w:t xml:space="preserve"> | </w:t>
        </w:r>
        <w:r w:rsidRPr="00E96B03">
          <w:rPr>
            <w:rFonts w:ascii="Tw Cen MT" w:hAnsi="Tw Cen MT"/>
            <w:color w:val="262626" w:themeColor="text1" w:themeTint="D9"/>
            <w:lang w:val="pl-PL"/>
          </w:rPr>
          <w:t>Strona</w:t>
        </w:r>
      </w:p>
    </w:sdtContent>
  </w:sdt>
  <w:p w14:paraId="7C90C850" w14:textId="77777777" w:rsidR="00E96B03" w:rsidRDefault="00E96B0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7EBD" w14:textId="77777777" w:rsidR="00E75D6F" w:rsidRDefault="00E75D6F" w:rsidP="004D6E70">
      <w:pPr>
        <w:spacing w:line="240" w:lineRule="auto"/>
      </w:pPr>
      <w:r>
        <w:separator/>
      </w:r>
    </w:p>
  </w:footnote>
  <w:footnote w:type="continuationSeparator" w:id="0">
    <w:p w14:paraId="0F0CCF38" w14:textId="77777777" w:rsidR="00E75D6F" w:rsidRDefault="00E75D6F" w:rsidP="004D6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FC4"/>
    <w:multiLevelType w:val="hybridMultilevel"/>
    <w:tmpl w:val="1D164EA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337C96"/>
    <w:multiLevelType w:val="multilevel"/>
    <w:tmpl w:val="AE1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B45E6"/>
    <w:multiLevelType w:val="multilevel"/>
    <w:tmpl w:val="8FC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5F754911"/>
    <w:multiLevelType w:val="hybridMultilevel"/>
    <w:tmpl w:val="8E28F98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882426">
    <w:abstractNumId w:val="3"/>
  </w:num>
  <w:num w:numId="2" w16cid:durableId="1562860962">
    <w:abstractNumId w:val="2"/>
  </w:num>
  <w:num w:numId="3" w16cid:durableId="810558959">
    <w:abstractNumId w:val="0"/>
  </w:num>
  <w:num w:numId="4" w16cid:durableId="795022160">
    <w:abstractNumId w:val="1"/>
  </w:num>
  <w:num w:numId="5" w16cid:durableId="413212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C9"/>
    <w:rsid w:val="000036C2"/>
    <w:rsid w:val="000072F1"/>
    <w:rsid w:val="000428E9"/>
    <w:rsid w:val="00042DAC"/>
    <w:rsid w:val="00044C14"/>
    <w:rsid w:val="000465D7"/>
    <w:rsid w:val="000542D2"/>
    <w:rsid w:val="00062FA2"/>
    <w:rsid w:val="00064316"/>
    <w:rsid w:val="00072073"/>
    <w:rsid w:val="00083AFB"/>
    <w:rsid w:val="000A4076"/>
    <w:rsid w:val="000C7403"/>
    <w:rsid w:val="000D7ACD"/>
    <w:rsid w:val="000E07E7"/>
    <w:rsid w:val="000E4B49"/>
    <w:rsid w:val="000F0487"/>
    <w:rsid w:val="00182147"/>
    <w:rsid w:val="00184C8C"/>
    <w:rsid w:val="001851D0"/>
    <w:rsid w:val="001B6B01"/>
    <w:rsid w:val="001D7A6C"/>
    <w:rsid w:val="001E132F"/>
    <w:rsid w:val="001E6D85"/>
    <w:rsid w:val="002607FD"/>
    <w:rsid w:val="002777AD"/>
    <w:rsid w:val="002C01C4"/>
    <w:rsid w:val="0031665C"/>
    <w:rsid w:val="00322E69"/>
    <w:rsid w:val="00363889"/>
    <w:rsid w:val="00367B97"/>
    <w:rsid w:val="003B28FE"/>
    <w:rsid w:val="003E26B8"/>
    <w:rsid w:val="003E48CB"/>
    <w:rsid w:val="003E72EB"/>
    <w:rsid w:val="00401FBA"/>
    <w:rsid w:val="00402F34"/>
    <w:rsid w:val="00427B0D"/>
    <w:rsid w:val="00440AAB"/>
    <w:rsid w:val="0048502C"/>
    <w:rsid w:val="004861D5"/>
    <w:rsid w:val="00486737"/>
    <w:rsid w:val="004A3289"/>
    <w:rsid w:val="004A4C12"/>
    <w:rsid w:val="004D6E70"/>
    <w:rsid w:val="004E6093"/>
    <w:rsid w:val="0053395D"/>
    <w:rsid w:val="00541250"/>
    <w:rsid w:val="0054161A"/>
    <w:rsid w:val="00541852"/>
    <w:rsid w:val="00585001"/>
    <w:rsid w:val="005C2923"/>
    <w:rsid w:val="005D004D"/>
    <w:rsid w:val="005D1401"/>
    <w:rsid w:val="005D2326"/>
    <w:rsid w:val="005F4782"/>
    <w:rsid w:val="005F4DD7"/>
    <w:rsid w:val="00646E6E"/>
    <w:rsid w:val="00676DF7"/>
    <w:rsid w:val="006800C3"/>
    <w:rsid w:val="00696911"/>
    <w:rsid w:val="006C2ACC"/>
    <w:rsid w:val="006D64AB"/>
    <w:rsid w:val="006E5B5C"/>
    <w:rsid w:val="006E732C"/>
    <w:rsid w:val="006F210F"/>
    <w:rsid w:val="006F7AD7"/>
    <w:rsid w:val="007027BF"/>
    <w:rsid w:val="0071264E"/>
    <w:rsid w:val="007234CF"/>
    <w:rsid w:val="00732097"/>
    <w:rsid w:val="0075097A"/>
    <w:rsid w:val="007542A2"/>
    <w:rsid w:val="00787DA9"/>
    <w:rsid w:val="007B5F82"/>
    <w:rsid w:val="008052A2"/>
    <w:rsid w:val="0083436F"/>
    <w:rsid w:val="00835A47"/>
    <w:rsid w:val="00867A70"/>
    <w:rsid w:val="008A6410"/>
    <w:rsid w:val="008B14B3"/>
    <w:rsid w:val="008B3D48"/>
    <w:rsid w:val="008D3241"/>
    <w:rsid w:val="008D4CC3"/>
    <w:rsid w:val="008D6AC9"/>
    <w:rsid w:val="008E6A03"/>
    <w:rsid w:val="009068D1"/>
    <w:rsid w:val="00914F3D"/>
    <w:rsid w:val="00922476"/>
    <w:rsid w:val="00930235"/>
    <w:rsid w:val="00961AD7"/>
    <w:rsid w:val="00963E10"/>
    <w:rsid w:val="00966FE8"/>
    <w:rsid w:val="00977BD7"/>
    <w:rsid w:val="009A0EDE"/>
    <w:rsid w:val="009C08CA"/>
    <w:rsid w:val="009C37EE"/>
    <w:rsid w:val="009C7F92"/>
    <w:rsid w:val="009D3A3E"/>
    <w:rsid w:val="009F169B"/>
    <w:rsid w:val="00A03733"/>
    <w:rsid w:val="00A22C38"/>
    <w:rsid w:val="00A31D8F"/>
    <w:rsid w:val="00A519C6"/>
    <w:rsid w:val="00A621BD"/>
    <w:rsid w:val="00A846F0"/>
    <w:rsid w:val="00A859A4"/>
    <w:rsid w:val="00A974B0"/>
    <w:rsid w:val="00AB684C"/>
    <w:rsid w:val="00AD28EE"/>
    <w:rsid w:val="00AF3F87"/>
    <w:rsid w:val="00B00AAA"/>
    <w:rsid w:val="00B0163A"/>
    <w:rsid w:val="00B131B0"/>
    <w:rsid w:val="00B6352F"/>
    <w:rsid w:val="00B8132D"/>
    <w:rsid w:val="00BC3B3C"/>
    <w:rsid w:val="00BC4DA7"/>
    <w:rsid w:val="00BF6741"/>
    <w:rsid w:val="00C9456F"/>
    <w:rsid w:val="00CC0C7C"/>
    <w:rsid w:val="00CC58CF"/>
    <w:rsid w:val="00CD0862"/>
    <w:rsid w:val="00CE2A2A"/>
    <w:rsid w:val="00CF7B3C"/>
    <w:rsid w:val="00CF7BF1"/>
    <w:rsid w:val="00D11612"/>
    <w:rsid w:val="00D333CD"/>
    <w:rsid w:val="00D449AB"/>
    <w:rsid w:val="00D53532"/>
    <w:rsid w:val="00D579A4"/>
    <w:rsid w:val="00D60DD8"/>
    <w:rsid w:val="00D61E8F"/>
    <w:rsid w:val="00D66BF9"/>
    <w:rsid w:val="00D864BC"/>
    <w:rsid w:val="00DB5876"/>
    <w:rsid w:val="00DD510F"/>
    <w:rsid w:val="00E06742"/>
    <w:rsid w:val="00E33C74"/>
    <w:rsid w:val="00E37D1A"/>
    <w:rsid w:val="00E753AE"/>
    <w:rsid w:val="00E75D6F"/>
    <w:rsid w:val="00E94581"/>
    <w:rsid w:val="00E96B03"/>
    <w:rsid w:val="00E979D7"/>
    <w:rsid w:val="00EB73C8"/>
    <w:rsid w:val="00EC236B"/>
    <w:rsid w:val="00EC5CB9"/>
    <w:rsid w:val="00EF200A"/>
    <w:rsid w:val="00F05A3C"/>
    <w:rsid w:val="00F21F47"/>
    <w:rsid w:val="00F26064"/>
    <w:rsid w:val="00F26BF3"/>
    <w:rsid w:val="00F27029"/>
    <w:rsid w:val="00F41ACD"/>
    <w:rsid w:val="00FA3DA2"/>
    <w:rsid w:val="00FD24B5"/>
    <w:rsid w:val="00F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1C85"/>
  <w15:chartTrackingRefBased/>
  <w15:docId w15:val="{DAA0E155-F6DD-4549-8DD9-2E5B7E5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37EE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08CA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D64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C08CA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paragraph" w:styleId="NormalnyWeb">
    <w:name w:val="Normal (Web)"/>
    <w:basedOn w:val="Normalny"/>
    <w:uiPriority w:val="99"/>
    <w:unhideWhenUsed/>
    <w:rsid w:val="009C0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customStyle="1" w:styleId="mn">
    <w:name w:val="mn"/>
    <w:basedOn w:val="Domylnaczcionkaakapitu"/>
    <w:rsid w:val="009C08CA"/>
  </w:style>
  <w:style w:type="character" w:customStyle="1" w:styleId="mjxassistivemathml">
    <w:name w:val="mjx_assistive_mathml"/>
    <w:basedOn w:val="Domylnaczcionkaakapitu"/>
    <w:rsid w:val="009C08CA"/>
  </w:style>
  <w:style w:type="character" w:customStyle="1" w:styleId="Nagwek4Znak">
    <w:name w:val="Nagłówek 4 Znak"/>
    <w:basedOn w:val="Domylnaczcionkaakapitu"/>
    <w:link w:val="Nagwek4"/>
    <w:uiPriority w:val="9"/>
    <w:rsid w:val="006D64AB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2777AD"/>
    <w:pPr>
      <w:ind w:left="720"/>
      <w:contextualSpacing/>
    </w:pPr>
  </w:style>
  <w:style w:type="character" w:customStyle="1" w:styleId="mi">
    <w:name w:val="mi"/>
    <w:basedOn w:val="Domylnaczcionkaakapitu"/>
    <w:rsid w:val="00182147"/>
  </w:style>
  <w:style w:type="character" w:customStyle="1" w:styleId="mo">
    <w:name w:val="mo"/>
    <w:basedOn w:val="Domylnaczcionkaakapitu"/>
    <w:rsid w:val="00182147"/>
  </w:style>
  <w:style w:type="character" w:styleId="Tekstzastpczy">
    <w:name w:val="Placeholder Text"/>
    <w:basedOn w:val="Domylnaczcionkaakapitu"/>
    <w:uiPriority w:val="99"/>
    <w:semiHidden/>
    <w:rsid w:val="00182147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E7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E70"/>
    <w:rPr>
      <w:rFonts w:ascii="Arial" w:eastAsia="Arial" w:hAnsi="Arial" w:cs="Arial"/>
      <w:sz w:val="20"/>
      <w:szCs w:val="20"/>
      <w:lang w:val="pl"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E7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96B03"/>
    <w:rPr>
      <w:rFonts w:ascii="Arial" w:eastAsia="Arial" w:hAnsi="Arial" w:cs="Arial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E96B0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6B03"/>
    <w:rPr>
      <w:rFonts w:ascii="Arial" w:eastAsia="Arial" w:hAnsi="Arial" w:cs="Arial"/>
      <w:lang w:val="pl" w:eastAsia="pl-PL"/>
    </w:rPr>
  </w:style>
  <w:style w:type="table" w:styleId="Tabelalisty7kolorowaakcent3">
    <w:name w:val="List Table 7 Colorful Accent 3"/>
    <w:basedOn w:val="Standardowy"/>
    <w:uiPriority w:val="52"/>
    <w:rsid w:val="009A0ED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-Siatka">
    <w:name w:val="Table Grid"/>
    <w:basedOn w:val="Standardowy"/>
    <w:uiPriority w:val="39"/>
    <w:rsid w:val="009A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3akcent3">
    <w:name w:val="Grid Table 3 Accent 3"/>
    <w:basedOn w:val="Standardowy"/>
    <w:uiPriority w:val="48"/>
    <w:rsid w:val="009A0E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510F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510F"/>
    <w:rPr>
      <w:rFonts w:ascii="Arial" w:eastAsia="Arial" w:hAnsi="Arial" w:cs="Arial"/>
      <w:sz w:val="20"/>
      <w:szCs w:val="20"/>
      <w:lang w:val="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14</Pages>
  <Words>2580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90</cp:revision>
  <dcterms:created xsi:type="dcterms:W3CDTF">2022-03-30T14:19:00Z</dcterms:created>
  <dcterms:modified xsi:type="dcterms:W3CDTF">2022-04-06T18:08:00Z</dcterms:modified>
</cp:coreProperties>
</file>