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1471" w14:textId="2119205E" w:rsidR="009C08CA" w:rsidRDefault="009C08CA" w:rsidP="009C08CA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Metody Obliczeniowe w Nauce i Technice</w:t>
      </w:r>
    </w:p>
    <w:p w14:paraId="75251355" w14:textId="77777777" w:rsidR="009C08CA" w:rsidRDefault="009C08CA" w:rsidP="009C08CA"/>
    <w:p w14:paraId="2A638D61" w14:textId="77777777" w:rsidR="009C08CA" w:rsidRDefault="009C08CA" w:rsidP="009C08CA"/>
    <w:p w14:paraId="4833927C" w14:textId="77777777" w:rsidR="009C08CA" w:rsidRDefault="009C08CA" w:rsidP="009C08CA"/>
    <w:p w14:paraId="7D878D7D" w14:textId="77777777" w:rsidR="009C08CA" w:rsidRDefault="009C08CA" w:rsidP="009C08CA"/>
    <w:p w14:paraId="544BEA92" w14:textId="77777777" w:rsidR="009C08CA" w:rsidRDefault="009C08CA" w:rsidP="009C08CA"/>
    <w:p w14:paraId="7F72CE1C" w14:textId="77777777" w:rsidR="009C08CA" w:rsidRDefault="009C08CA" w:rsidP="009C08CA"/>
    <w:p w14:paraId="7259F7AA" w14:textId="77777777" w:rsidR="009C08CA" w:rsidRDefault="009C08CA" w:rsidP="009C08CA"/>
    <w:p w14:paraId="007F1964" w14:textId="77777777" w:rsidR="009C08CA" w:rsidRDefault="009C08CA" w:rsidP="009C08CA"/>
    <w:p w14:paraId="26FDC2B5" w14:textId="77777777" w:rsidR="009C08CA" w:rsidRDefault="009C08CA" w:rsidP="009C08CA"/>
    <w:p w14:paraId="70236821" w14:textId="77777777" w:rsidR="009C08CA" w:rsidRDefault="009C08CA" w:rsidP="009C08CA"/>
    <w:p w14:paraId="195E9F2E" w14:textId="77777777" w:rsidR="009C08CA" w:rsidRDefault="009C08CA" w:rsidP="009C08CA"/>
    <w:p w14:paraId="5E0D7A35" w14:textId="77777777" w:rsidR="009C08CA" w:rsidRDefault="009C08CA" w:rsidP="009C08CA"/>
    <w:p w14:paraId="5952D44B" w14:textId="77777777" w:rsidR="009C08CA" w:rsidRDefault="009C08CA" w:rsidP="009C08CA"/>
    <w:p w14:paraId="59A7377B" w14:textId="7E7BFA57" w:rsidR="009C08CA" w:rsidRPr="00045292" w:rsidRDefault="00BC3B3C" w:rsidP="009C08CA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>
        <w:rPr>
          <w:sz w:val="96"/>
          <w:szCs w:val="96"/>
        </w:rPr>
        <w:t>Zadanie</w:t>
      </w:r>
      <w:r w:rsidR="009C08CA" w:rsidRPr="00045292">
        <w:rPr>
          <w:sz w:val="96"/>
          <w:szCs w:val="96"/>
        </w:rPr>
        <w:t xml:space="preserve"> </w:t>
      </w:r>
      <w:r w:rsidR="00FD308E">
        <w:rPr>
          <w:sz w:val="96"/>
          <w:szCs w:val="96"/>
        </w:rPr>
        <w:t>3</w:t>
      </w:r>
    </w:p>
    <w:p w14:paraId="53B32A9D" w14:textId="77777777" w:rsidR="009C08CA" w:rsidRDefault="009C08CA" w:rsidP="009C08CA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r>
        <w:rPr>
          <w:rFonts w:ascii="Poppins" w:eastAsia="Poppins" w:hAnsi="Poppins" w:cs="Poppins"/>
          <w:color w:val="0B5394"/>
          <w:sz w:val="52"/>
          <w:szCs w:val="52"/>
        </w:rPr>
        <w:t xml:space="preserve">Interpolacja </w:t>
      </w:r>
    </w:p>
    <w:p w14:paraId="7F085BA5" w14:textId="67E2E8D1" w:rsidR="009C08CA" w:rsidRPr="009C08CA" w:rsidRDefault="00FD308E" w:rsidP="009C08CA">
      <w:pPr>
        <w:ind w:left="1133" w:right="1122"/>
        <w:jc w:val="center"/>
        <w:rPr>
          <w:rFonts w:ascii="Poppins" w:eastAsia="Poppins" w:hAnsi="Poppins" w:cs="Poppins"/>
          <w:color w:val="0B5394"/>
          <w:sz w:val="36"/>
          <w:szCs w:val="36"/>
        </w:rPr>
      </w:pPr>
      <w:r>
        <w:rPr>
          <w:rFonts w:ascii="Poppins" w:eastAsia="Poppins" w:hAnsi="Poppins" w:cs="Poppins"/>
          <w:color w:val="0B5394"/>
          <w:sz w:val="36"/>
          <w:szCs w:val="36"/>
        </w:rPr>
        <w:t>Funkcje sklejane</w:t>
      </w:r>
    </w:p>
    <w:p w14:paraId="7EB0D3B5" w14:textId="77777777" w:rsidR="009C08CA" w:rsidRDefault="009C08CA" w:rsidP="009C08CA"/>
    <w:p w14:paraId="60B6AFE0" w14:textId="77777777" w:rsidR="009C08CA" w:rsidRDefault="009C08CA" w:rsidP="009C08CA"/>
    <w:p w14:paraId="5B861E95" w14:textId="77777777" w:rsidR="009C08CA" w:rsidRDefault="009C08CA" w:rsidP="009C08CA"/>
    <w:p w14:paraId="43501DC9" w14:textId="77777777" w:rsidR="009C08CA" w:rsidRDefault="009C08CA" w:rsidP="009C08CA"/>
    <w:p w14:paraId="739371D2" w14:textId="0742F59E" w:rsidR="009C08CA" w:rsidRDefault="009C08CA" w:rsidP="009C08CA"/>
    <w:p w14:paraId="2ED575CE" w14:textId="77777777" w:rsidR="009C08CA" w:rsidRDefault="009C08CA" w:rsidP="009C08CA"/>
    <w:p w14:paraId="7A828244" w14:textId="77777777" w:rsidR="009C08CA" w:rsidRDefault="009C08CA" w:rsidP="009C08CA"/>
    <w:p w14:paraId="7BCC6A01" w14:textId="77777777" w:rsidR="009C08CA" w:rsidRDefault="009C08CA" w:rsidP="009C08CA"/>
    <w:p w14:paraId="6C0B9994" w14:textId="77777777" w:rsidR="009C08CA" w:rsidRDefault="009C08CA" w:rsidP="009C08CA"/>
    <w:p w14:paraId="781249C9" w14:textId="77777777" w:rsidR="009C08CA" w:rsidRDefault="009C08CA" w:rsidP="009C08CA"/>
    <w:p w14:paraId="70A5AABD" w14:textId="77777777" w:rsidR="009C08CA" w:rsidRDefault="009C08CA" w:rsidP="009C08CA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1E940548" w14:textId="77777777" w:rsidR="009C08CA" w:rsidRPr="00C553AD" w:rsidRDefault="009C08CA" w:rsidP="009C08CA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2F9B4EEF" w14:textId="77777777" w:rsidR="009C08CA" w:rsidRDefault="009C08CA" w:rsidP="009C08CA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669B9A2B" w14:textId="77777777" w:rsidR="009C08CA" w:rsidRDefault="009C08CA" w:rsidP="009C08CA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lastRenderedPageBreak/>
        <w:t>Dane techniczne sprzętu</w:t>
      </w:r>
    </w:p>
    <w:p w14:paraId="6625C38D" w14:textId="77777777" w:rsidR="009C08CA" w:rsidRDefault="009C08CA" w:rsidP="002777AD">
      <w:pPr>
        <w:pStyle w:val="NormalnyWeb"/>
        <w:shd w:val="clear" w:color="auto" w:fill="FFFFFF"/>
        <w:spacing w:before="0" w:beforeAutospacing="0" w:after="120" w:afterAutospacing="0"/>
        <w:ind w:left="709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Obliczenia zostały wykonane na komputerze o następujących parametrach:</w:t>
      </w:r>
    </w:p>
    <w:p w14:paraId="51CBF07B" w14:textId="260C12FC" w:rsidR="009C08CA" w:rsidRDefault="009C08CA" w:rsidP="002777AD">
      <w:pPr>
        <w:pStyle w:val="Normalny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276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Procesor: AMD </w:t>
      </w:r>
      <w:proofErr w:type="spellStart"/>
      <w:r>
        <w:rPr>
          <w:rFonts w:ascii="Helvetica" w:hAnsi="Helvetica"/>
          <w:color w:val="000000"/>
          <w:sz w:val="21"/>
          <w:szCs w:val="21"/>
        </w:rPr>
        <w:t>Ryzen</w:t>
      </w:r>
      <w:proofErr w:type="spellEnd"/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4700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U</w:t>
      </w:r>
      <w:r>
        <w:rPr>
          <w:rFonts w:ascii="Helvetica" w:hAnsi="Helvetica"/>
          <w:color w:val="000000"/>
          <w:sz w:val="21"/>
          <w:szCs w:val="21"/>
        </w:rPr>
        <w:t xml:space="preserve"> (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8</w:t>
      </w:r>
      <w:r>
        <w:rPr>
          <w:rFonts w:ascii="Helvetica" w:hAnsi="Helvetica"/>
          <w:color w:val="000000"/>
          <w:sz w:val="21"/>
          <w:szCs w:val="21"/>
        </w:rPr>
        <w:t> rdzeni,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8</w:t>
      </w:r>
      <w:r>
        <w:rPr>
          <w:rFonts w:ascii="Helvetica" w:hAnsi="Helvetica"/>
          <w:color w:val="000000"/>
          <w:sz w:val="21"/>
          <w:szCs w:val="21"/>
        </w:rPr>
        <w:t> wątków),</w:t>
      </w:r>
    </w:p>
    <w:p w14:paraId="0978FD71" w14:textId="7A78D0F7" w:rsidR="00BC4DA7" w:rsidRPr="00E33C74" w:rsidRDefault="009C08CA" w:rsidP="00E33C74">
      <w:pPr>
        <w:pStyle w:val="Normalny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276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Pamięć RAM: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16</w:t>
      </w:r>
      <w:r>
        <w:rPr>
          <w:rFonts w:ascii="Helvetica" w:hAnsi="Helvetica"/>
          <w:color w:val="000000"/>
          <w:sz w:val="21"/>
          <w:szCs w:val="21"/>
        </w:rPr>
        <w:t> GB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3200</w:t>
      </w:r>
      <w:r>
        <w:rPr>
          <w:rFonts w:ascii="Helvetica" w:hAnsi="Helvetica"/>
          <w:color w:val="000000"/>
          <w:sz w:val="21"/>
          <w:szCs w:val="21"/>
        </w:rPr>
        <w:t> MHz</w:t>
      </w:r>
    </w:p>
    <w:p w14:paraId="733C8F29" w14:textId="0B8EDA36" w:rsidR="00732097" w:rsidRPr="00732097" w:rsidRDefault="00BC4DA7" w:rsidP="00E33C7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Interpolowana funkcja</w:t>
      </w:r>
    </w:p>
    <w:p w14:paraId="27383A03" w14:textId="1495862C" w:rsidR="00977BD7" w:rsidRPr="00977BD7" w:rsidRDefault="00977BD7" w:rsidP="00E33C74">
      <w:pPr>
        <w:pStyle w:val="Nagwek4"/>
        <w:numPr>
          <w:ilvl w:val="1"/>
          <w:numId w:val="1"/>
        </w:numPr>
        <w:spacing w:before="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Wzór funkcji</w:t>
      </w:r>
    </w:p>
    <w:p w14:paraId="23DDDC5E" w14:textId="654DEDCD" w:rsidR="00BC4DA7" w:rsidRDefault="00BC4DA7" w:rsidP="00BC4DA7">
      <w:pPr>
        <w:pStyle w:val="Akapitzlist"/>
        <w:spacing w:after="120"/>
        <w:rPr>
          <w:color w:val="000000"/>
        </w:rPr>
      </w:pPr>
      <w:r>
        <w:rPr>
          <w:color w:val="000000"/>
        </w:rPr>
        <w:t>Interpolację przeprowadziłem dla poniższej funkcji</w:t>
      </w:r>
    </w:p>
    <w:p w14:paraId="70829C4B" w14:textId="24214E95" w:rsidR="00182147" w:rsidRPr="00363889" w:rsidRDefault="00182147" w:rsidP="00182147">
      <w:pPr>
        <w:pStyle w:val="NormalnyWeb"/>
        <w:shd w:val="clear" w:color="auto" w:fill="FFFFFF"/>
        <w:spacing w:before="0" w:beforeAutospacing="0" w:after="0" w:afterAutospacing="0"/>
        <w:ind w:left="1276"/>
        <w:rPr>
          <w:rFonts w:ascii="Helvetica" w:hAnsi="Helvetica"/>
          <w:color w:val="000000"/>
          <w:lang w:val="pl"/>
        </w:rPr>
      </w:pPr>
      <m:oMathPara>
        <m:oMath>
          <m:r>
            <w:rPr>
              <w:rFonts w:ascii="Cambria Math" w:hAnsi="Cambria Math"/>
              <w:color w:val="000000"/>
              <w:lang w:val="pl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pl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lang w:val="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pl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lang w:val="pl"/>
                </w:rPr>
                <m:t>-k∙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pl"/>
                </w:rPr>
                <m:t>sin⁡</m:t>
              </m:r>
              <m:r>
                <w:rPr>
                  <w:rFonts w:ascii="Cambria Math" w:hAnsi="Cambria Math"/>
                  <w:color w:val="000000"/>
                  <w:lang w:val="pl"/>
                </w:rPr>
                <m:t>(mx)</m:t>
              </m:r>
            </m:sup>
          </m:sSup>
          <m:r>
            <w:rPr>
              <w:rFonts w:ascii="Cambria Math" w:hAnsi="Cambria Math"/>
              <w:color w:val="000000"/>
              <w:lang w:val="pl"/>
            </w:rPr>
            <m:t>+k∙</m:t>
          </m:r>
          <m:func>
            <m:funcPr>
              <m:ctrlPr>
                <w:rPr>
                  <w:rFonts w:ascii="Cambria Math" w:hAnsi="Cambria Math"/>
                  <w:color w:val="000000"/>
                  <w:lang w:val="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pl"/>
                </w:rPr>
                <m:t>sin</m:t>
              </m: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p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pl"/>
                    </w:rPr>
                    <m:t>mx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lang w:val="pl"/>
            </w:rPr>
            <m:t>-1</m:t>
          </m:r>
        </m:oMath>
      </m:oMathPara>
    </w:p>
    <w:p w14:paraId="2CD07343" w14:textId="34F42E1F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(2.1.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3388B2AE" w14:textId="237F4A31" w:rsidR="00182147" w:rsidRDefault="00182147" w:rsidP="00182147">
      <w:pPr>
        <w:pStyle w:val="Akapitzlist"/>
        <w:spacing w:after="120"/>
        <w:rPr>
          <w:color w:val="000000"/>
        </w:rPr>
      </w:pPr>
      <w:r>
        <w:rPr>
          <w:color w:val="000000"/>
        </w:rPr>
        <w:t>gdzie</w:t>
      </w:r>
    </w:p>
    <w:p w14:paraId="13F3E7EC" w14:textId="20F6C94E" w:rsidR="00182147" w:rsidRPr="00182147" w:rsidRDefault="00182147" w:rsidP="00182147">
      <w:pPr>
        <w:pStyle w:val="Akapitzlist"/>
        <w:spacing w:after="120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k=2</m:t>
          </m:r>
        </m:oMath>
      </m:oMathPara>
    </w:p>
    <w:p w14:paraId="36957ACC" w14:textId="0D93721C" w:rsidR="00182147" w:rsidRPr="00363889" w:rsidRDefault="00182147" w:rsidP="00182147">
      <w:pPr>
        <w:pStyle w:val="Akapitzlist"/>
        <w:spacing w:after="12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m=2</m:t>
          </m:r>
        </m:oMath>
      </m:oMathPara>
    </w:p>
    <w:p w14:paraId="6C8D5BDC" w14:textId="4312FD9B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794000FD" w14:textId="3E29729E" w:rsidR="00977BD7" w:rsidRPr="00182147" w:rsidRDefault="00977BD7" w:rsidP="00182147">
      <w:pPr>
        <w:pStyle w:val="Akapitzlist"/>
        <w:spacing w:after="120"/>
        <w:rPr>
          <w:color w:val="000000"/>
        </w:rPr>
      </w:pPr>
      <w:r>
        <w:rPr>
          <w:color w:val="000000"/>
        </w:rPr>
        <w:t>na przedziale</w:t>
      </w:r>
    </w:p>
    <w:p w14:paraId="7043D233" w14:textId="07D219BA" w:rsidR="00182147" w:rsidRPr="00363889" w:rsidRDefault="00977BD7" w:rsidP="00977BD7">
      <w:pPr>
        <w:pStyle w:val="Akapitzlist"/>
        <w:spacing w:after="120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x∈[-π, 2π]</m:t>
          </m:r>
        </m:oMath>
      </m:oMathPara>
    </w:p>
    <w:p w14:paraId="22319B89" w14:textId="44028A89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5205743" w14:textId="1DE8CA30" w:rsidR="00977BD7" w:rsidRPr="00977BD7" w:rsidRDefault="00977BD7" w:rsidP="00977BD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Wykres funkcji</w:t>
      </w:r>
    </w:p>
    <w:p w14:paraId="650A59D7" w14:textId="502E28D8" w:rsidR="00977BD7" w:rsidRDefault="00977BD7" w:rsidP="00D11612">
      <w:pPr>
        <w:pStyle w:val="Akapitzlist"/>
        <w:spacing w:after="120"/>
        <w:ind w:left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524119" wp14:editId="7D49EFD8">
            <wp:extent cx="5760720" cy="2192655"/>
            <wp:effectExtent l="0" t="0" r="0" b="0"/>
            <wp:docPr id="1" name="Obraz 1" descr="Obraz zawierający woda, łódź, różn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oda, łódź, różny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60F0" w14:textId="4737F66A" w:rsidR="00044C14" w:rsidRPr="00044C14" w:rsidRDefault="00977BD7" w:rsidP="00044C14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>Rys. 2.2. Wykres badanej funkcji</w:t>
      </w:r>
    </w:p>
    <w:p w14:paraId="7C620B6C" w14:textId="2D159CD8" w:rsidR="00044C14" w:rsidRDefault="00044C14" w:rsidP="00044C14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Zastosowan</w:t>
      </w:r>
      <w:r w:rsidR="00FD308E">
        <w:t>e</w:t>
      </w:r>
      <w:r>
        <w:t xml:space="preserve"> metod</w:t>
      </w:r>
      <w:r w:rsidR="00FD308E">
        <w:t>y</w:t>
      </w:r>
      <w:r>
        <w:t xml:space="preserve"> interpolacji</w:t>
      </w:r>
    </w:p>
    <w:p w14:paraId="221EBD54" w14:textId="0F6A4CC1" w:rsidR="00FD308E" w:rsidRPr="00FD308E" w:rsidRDefault="00FD308E" w:rsidP="00FD308E">
      <w:pPr>
        <w:pStyle w:val="Nagwek4"/>
        <w:numPr>
          <w:ilvl w:val="1"/>
          <w:numId w:val="1"/>
        </w:numPr>
        <w:spacing w:line="30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Funkcja sklejana 2. stopnia</w:t>
      </w:r>
    </w:p>
    <w:p w14:paraId="52470961" w14:textId="5DF3B900" w:rsidR="00FD308E" w:rsidRPr="00CC58CF" w:rsidRDefault="00FD308E" w:rsidP="00FD308E">
      <w:pPr>
        <w:pStyle w:val="Nagwek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Sposób wyznaczania funkcji</w:t>
      </w:r>
    </w:p>
    <w:p w14:paraId="61E2BBAF" w14:textId="1EB32FDB" w:rsidR="00FD308E" w:rsidRDefault="00364F34" w:rsidP="00FD308E">
      <w:pPr>
        <w:ind w:left="709"/>
        <w:rPr>
          <w:color w:val="000000"/>
        </w:rPr>
      </w:pPr>
      <w:r>
        <w:rPr>
          <w:color w:val="000000"/>
        </w:rPr>
        <w:t xml:space="preserve">Równanie funkcji sklejanej 2. stopnia, możemy w ogólności zapisać </w:t>
      </w:r>
      <w:r w:rsidR="009F0A31">
        <w:rPr>
          <w:color w:val="000000"/>
        </w:rPr>
        <w:t>jako</w:t>
      </w:r>
    </w:p>
    <w:p w14:paraId="5F211731" w14:textId="51CE9ABD" w:rsidR="00364F34" w:rsidRPr="009F0A31" w:rsidRDefault="00364F34" w:rsidP="00FD308E">
      <w:pPr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i∈[1,</m:t>
          </m:r>
          <m:r>
            <w:rPr>
              <w:rFonts w:ascii="Cambria Math" w:hAnsi="Cambria Math"/>
            </w:rPr>
            <m:t xml:space="preserve"> 2,</m:t>
          </m:r>
          <m:r>
            <w:rPr>
              <w:rFonts w:ascii="Cambria Math" w:hAnsi="Cambria Math"/>
            </w:rPr>
            <m:t xml:space="preserve"> …, n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]</m:t>
          </m:r>
        </m:oMath>
      </m:oMathPara>
    </w:p>
    <w:p w14:paraId="5596B65C" w14:textId="59B94614" w:rsidR="009F0A31" w:rsidRPr="00363889" w:rsidRDefault="009F0A31" w:rsidP="009F0A31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34239EFA" w14:textId="77777777" w:rsidR="009F0A31" w:rsidRDefault="009F0A31" w:rsidP="00FD308E">
      <w:pPr>
        <w:ind w:left="709"/>
        <w:rPr>
          <w:color w:val="000000"/>
        </w:rPr>
      </w:pPr>
    </w:p>
    <w:p w14:paraId="2DE3B9D0" w14:textId="21F8F918" w:rsidR="009F0A31" w:rsidRDefault="009F0A31" w:rsidP="00FD308E">
      <w:pPr>
        <w:ind w:left="709"/>
        <w:rPr>
          <w:color w:val="000000"/>
        </w:rPr>
      </w:pPr>
      <w:r>
        <w:rPr>
          <w:color w:val="000000"/>
        </w:rPr>
        <w:lastRenderedPageBreak/>
        <w:t xml:space="preserve">gdzie każdy z segmentów funkcji, określony na przedziale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color w:val="000000"/>
        </w:rPr>
        <w:t xml:space="preserve"> </w:t>
      </w:r>
      <w:r w:rsidR="00EC519F">
        <w:rPr>
          <w:color w:val="000000"/>
        </w:rPr>
        <w:br/>
      </w:r>
      <w:r>
        <w:rPr>
          <w:color w:val="000000"/>
        </w:rPr>
        <w:t>(</w:t>
      </w:r>
      <m:oMath>
        <m:r>
          <w:rPr>
            <w:rFonts w:ascii="Cambria Math" w:hAnsi="Cambria Math"/>
          </w:rPr>
          <m:t>i∈[1, 2, …, n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]</m:t>
        </m:r>
      </m:oMath>
      <w:r>
        <w:rPr>
          <w:color w:val="000000"/>
        </w:rPr>
        <w:t>) opisany jest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 </w:t>
      </w:r>
      <w:r>
        <w:rPr>
          <w:color w:val="000000"/>
        </w:rPr>
        <w:t xml:space="preserve">wzorem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1A252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1.)</w:t>
      </w:r>
      <w:r>
        <w:rPr>
          <w:color w:val="000000"/>
        </w:rPr>
        <w:t xml:space="preserve">. </w:t>
      </w:r>
    </w:p>
    <w:p w14:paraId="3C272E44" w14:textId="436769A5" w:rsidR="009F0A31" w:rsidRDefault="009F0A31" w:rsidP="00802D17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Aby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</w:t>
      </w:r>
      <w:r w:rsidR="00447A8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była funkcją sklejaną 2. stopnia, musi spełniać</w:t>
      </w:r>
      <w:r w:rsidR="00802D17">
        <w:rPr>
          <w:color w:val="000000"/>
        </w:rPr>
        <w:t xml:space="preserve"> następujące</w:t>
      </w:r>
      <w:r>
        <w:rPr>
          <w:color w:val="000000"/>
        </w:rPr>
        <w:t xml:space="preserve"> warunki:</w:t>
      </w:r>
    </w:p>
    <w:p w14:paraId="6E82FA61" w14:textId="5C70E482" w:rsidR="009F0A31" w:rsidRDefault="009F0A31" w:rsidP="00570171">
      <w:pPr>
        <w:pStyle w:val="Akapitzlist"/>
        <w:numPr>
          <w:ilvl w:val="0"/>
          <w:numId w:val="6"/>
        </w:numPr>
        <w:ind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0171">
        <w:t xml:space="preserve">                         </w:t>
      </w:r>
      <w:r w:rsidR="00EC519F">
        <w:tab/>
      </w:r>
      <w:r w:rsidR="00570171">
        <w:t xml:space="preserve">dla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∈[1</m:t>
        </m:r>
        <m:r>
          <w:rPr>
            <w:rFonts w:ascii="Cambria Math" w:hAnsi="Cambria Math"/>
          </w:rPr>
          <m:t>, 2</m:t>
        </m:r>
        <m:r>
          <w:rPr>
            <w:rFonts w:ascii="Cambria Math" w:hAnsi="Cambria Math"/>
          </w:rPr>
          <m:t>, …, n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]</m:t>
        </m:r>
      </m:oMath>
    </w:p>
    <w:p w14:paraId="1061DF3E" w14:textId="5C4B8349" w:rsidR="00570171" w:rsidRDefault="00570171" w:rsidP="00570171">
      <w:pPr>
        <w:pStyle w:val="Akapitzlist"/>
        <w:numPr>
          <w:ilvl w:val="0"/>
          <w:numId w:val="6"/>
        </w:numPr>
        <w:ind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</w:t>
      </w:r>
      <w:r w:rsidR="00EC519F">
        <w:tab/>
      </w:r>
      <w:r>
        <w:t>d</w:t>
      </w:r>
      <w:r>
        <w:t xml:space="preserve">la </w:t>
      </w:r>
      <m:oMath>
        <m:r>
          <w:rPr>
            <w:rFonts w:ascii="Cambria Math" w:hAnsi="Cambria Math"/>
          </w:rPr>
          <m:t>i∈[1,</m:t>
        </m:r>
        <m:r>
          <w:rPr>
            <w:rFonts w:ascii="Cambria Math" w:hAnsi="Cambria Math"/>
          </w:rPr>
          <m:t xml:space="preserve"> 2,</m:t>
        </m:r>
        <m:r>
          <w:rPr>
            <w:rFonts w:ascii="Cambria Math" w:hAnsi="Cambria Math"/>
          </w:rPr>
          <m:t xml:space="preserve"> …, 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]</m:t>
        </m:r>
      </m:oMath>
      <w:r>
        <w:t xml:space="preserve"> </w:t>
      </w:r>
    </w:p>
    <w:p w14:paraId="09E465B3" w14:textId="0F09C4F2" w:rsidR="00570171" w:rsidRDefault="00570171" w:rsidP="00570171">
      <w:pPr>
        <w:pStyle w:val="Akapitzlist"/>
        <w:numPr>
          <w:ilvl w:val="0"/>
          <w:numId w:val="6"/>
        </w:numPr>
        <w:ind w:left="1418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t xml:space="preserve"> </w:t>
      </w:r>
      <w:r w:rsidR="00EC519F">
        <w:tab/>
      </w:r>
      <w:r>
        <w:t xml:space="preserve">dla </w:t>
      </w:r>
      <m:oMath>
        <m:r>
          <w:rPr>
            <w:rFonts w:ascii="Cambria Math" w:hAnsi="Cambria Math"/>
          </w:rPr>
          <m:t>i∈[1, 2, …, n-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]</m:t>
        </m:r>
      </m:oMath>
    </w:p>
    <w:p w14:paraId="04D53FED" w14:textId="5834CE3C" w:rsidR="00FE1CD5" w:rsidRPr="00FE1CD5" w:rsidRDefault="00FE1CD5" w:rsidP="00FE1CD5">
      <w:pPr>
        <w:pStyle w:val="NormalnyWeb"/>
        <w:shd w:val="clear" w:color="auto" w:fill="FFFFFF"/>
        <w:spacing w:before="0" w:beforeAutospacing="0" w:after="0" w:afterAutospacing="0"/>
        <w:ind w:left="1069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BBE402D" w14:textId="35399B79" w:rsidR="00570171" w:rsidRDefault="00FE1CD5" w:rsidP="00EC519F">
      <w:pPr>
        <w:pStyle w:val="Akapitzlist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>Z warunku 1. otrzymujemy:</w:t>
      </w:r>
    </w:p>
    <w:p w14:paraId="7527A662" w14:textId="538D370E" w:rsidR="00FE1CD5" w:rsidRPr="00121639" w:rsidRDefault="00FE1CD5" w:rsidP="00EC519F">
      <w:pPr>
        <w:pStyle w:val="Akapitzlist"/>
        <w:spacing w:before="120"/>
        <w:ind w:left="709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B8600E1" w14:textId="1FD2F42D" w:rsidR="00121639" w:rsidRPr="00121639" w:rsidRDefault="00121639" w:rsidP="00EC519F">
      <w:pPr>
        <w:pStyle w:val="Akapitzlist"/>
        <w:spacing w:before="120"/>
        <w:ind w:left="709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7098B0A" w14:textId="1EB2FF41" w:rsidR="00FE1CD5" w:rsidRPr="00FE1CD5" w:rsidRDefault="00FE1CD5" w:rsidP="00FE1CD5">
      <w:pPr>
        <w:pStyle w:val="Normalny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05162940" w14:textId="75D757AF" w:rsidR="00FE1CD5" w:rsidRDefault="009C31C4" w:rsidP="00FE1CD5">
      <w:pPr>
        <w:pStyle w:val="Akapitzlist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 xml:space="preserve">Różniczkując wyrażenie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>
        <w:rPr>
          <w:color w:val="000000"/>
        </w:rPr>
        <w:t xml:space="preserve"> względem </w:t>
      </w:r>
      <m:oMath>
        <m:r>
          <w:rPr>
            <w:rFonts w:ascii="Cambria Math" w:hAnsi="Cambria Math"/>
          </w:rPr>
          <m:t>x</m:t>
        </m:r>
      </m:oMath>
      <w:r>
        <w:rPr>
          <w:color w:val="000000"/>
        </w:rPr>
        <w:t>, otrzymujemy</w:t>
      </w:r>
      <w:r w:rsidR="00FE1CD5">
        <w:rPr>
          <w:color w:val="000000"/>
        </w:rPr>
        <w:t>:</w:t>
      </w:r>
    </w:p>
    <w:p w14:paraId="1CDCE9E7" w14:textId="33DE01F7" w:rsidR="009C31C4" w:rsidRPr="009C31C4" w:rsidRDefault="009C31C4" w:rsidP="009C31C4">
      <w:pPr>
        <w:pStyle w:val="Akapitzlist"/>
        <w:spacing w:before="120"/>
        <w:ind w:left="709"/>
        <w:contextualSpacing w:val="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43BEF83" w14:textId="268ED3D6" w:rsidR="009C31C4" w:rsidRPr="00FE1CD5" w:rsidRDefault="009C31C4" w:rsidP="009C31C4">
      <w:pPr>
        <w:pStyle w:val="Normalny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760EBFF3" w14:textId="2538EBCB" w:rsidR="009C31C4" w:rsidRDefault="009C31C4" w:rsidP="009C31C4">
      <w:pPr>
        <w:pStyle w:val="Akapitzlist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>To z kolei pozwala nam na wykorzystanie warunku 3.:</w:t>
      </w:r>
    </w:p>
    <w:p w14:paraId="7D5BB2A5" w14:textId="77777777" w:rsidR="00A023D2" w:rsidRPr="009C31C4" w:rsidRDefault="00A023D2" w:rsidP="00A023D2">
      <w:pPr>
        <w:pStyle w:val="Akapitzlist"/>
        <w:spacing w:before="120"/>
        <w:ind w:left="709"/>
        <w:contextualSpacing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14:paraId="41E16A23" w14:textId="77777777" w:rsidR="00A023D2" w:rsidRPr="009C31C4" w:rsidRDefault="00A023D2" w:rsidP="00A023D2">
      <w:pPr>
        <w:pStyle w:val="Akapitzlist"/>
        <w:spacing w:before="120"/>
        <w:ind w:left="709"/>
        <w:contextualSpacing w:val="0"/>
        <w:rPr>
          <w:color w:val="000000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FB1A6D7" w14:textId="77777777" w:rsidR="00A023D2" w:rsidRPr="009C31C4" w:rsidRDefault="00A023D2" w:rsidP="00A023D2">
      <w:pPr>
        <w:pStyle w:val="Akapitzlist"/>
        <w:spacing w:before="120"/>
        <w:ind w:left="709"/>
        <w:contextualSpacing w:val="0"/>
        <w:rPr>
          <w:color w:val="000000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D5A760C" w14:textId="77777777" w:rsidR="00A023D2" w:rsidRPr="00A023D2" w:rsidRDefault="00A023D2" w:rsidP="00A023D2">
      <w:pPr>
        <w:pStyle w:val="Akapitzlist"/>
        <w:spacing w:before="120"/>
        <w:ind w:left="709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9B1C5D5" w14:textId="46A39972" w:rsidR="00A023D2" w:rsidRPr="00A023D2" w:rsidRDefault="00A023D2" w:rsidP="00A023D2">
      <w:pPr>
        <w:pStyle w:val="Normalny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C21488A" w14:textId="5E40D43E" w:rsidR="00A71D53" w:rsidRDefault="00A023D2" w:rsidP="00A71D53">
      <w:pPr>
        <w:pStyle w:val="Akapitzlist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>Wykorzystując 1.</w:t>
      </w:r>
      <w:r w:rsidR="00121639">
        <w:rPr>
          <w:color w:val="000000"/>
        </w:rPr>
        <w:t xml:space="preserve"> (korzystam z przekształcenia do postaci 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121639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.3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 w:rsidR="00121639">
        <w:rPr>
          <w:color w:val="000000"/>
        </w:rPr>
        <w:t>)</w:t>
      </w:r>
      <w:r>
        <w:rPr>
          <w:color w:val="000000"/>
        </w:rPr>
        <w:t xml:space="preserve"> oraz 2. warunek,</w:t>
      </w:r>
      <w:r w:rsidR="00121639">
        <w:rPr>
          <w:color w:val="000000"/>
        </w:rPr>
        <w:t xml:space="preserve"> a także. korzystając z wzoru 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121639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 w:rsidR="00121639">
        <w:rPr>
          <w:color w:val="000000"/>
        </w:rPr>
        <w:t>, otrzymujemy</w:t>
      </w:r>
      <w:r>
        <w:rPr>
          <w:color w:val="000000"/>
        </w:rPr>
        <w:t>:</w:t>
      </w:r>
    </w:p>
    <w:p w14:paraId="79406761" w14:textId="77777777" w:rsidR="00A71D53" w:rsidRPr="00121639" w:rsidRDefault="00A71D53" w:rsidP="00A71D53">
      <w:pPr>
        <w:pStyle w:val="NormalnyWeb"/>
        <w:shd w:val="clear" w:color="auto" w:fill="FFFFFF"/>
        <w:spacing w:before="0" w:beforeAutospacing="0" w:after="0" w:afterAutospacing="0"/>
        <w:ind w:left="106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CADAAB" w14:textId="77777777" w:rsidR="00A71D53" w:rsidRDefault="00A71D53" w:rsidP="00A71D53">
      <w:pPr>
        <w:pStyle w:val="NormalnyWeb"/>
        <w:shd w:val="clear" w:color="auto" w:fill="FFFFFF"/>
        <w:spacing w:before="0" w:beforeAutospacing="0" w:after="0" w:afterAutospacing="0"/>
        <w:ind w:left="1069"/>
        <w:jc w:val="center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</w:p>
    <w:p w14:paraId="1F33914A" w14:textId="77777777" w:rsidR="00A71D53" w:rsidRPr="00121639" w:rsidRDefault="00A71D53" w:rsidP="00A71D53">
      <w:pPr>
        <w:pStyle w:val="NormalnyWeb"/>
        <w:shd w:val="clear" w:color="auto" w:fill="FFFFFF"/>
        <w:spacing w:before="0" w:beforeAutospacing="0" w:after="0" w:afterAutospacing="0"/>
        <w:ind w:left="567"/>
        <w:jc w:val="center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8597C15" w14:textId="21C8F2AA" w:rsidR="00A71D53" w:rsidRPr="00121639" w:rsidRDefault="00A71D53" w:rsidP="00BA1184">
      <w:pPr>
        <w:pStyle w:val="NormalnyWeb"/>
        <w:shd w:val="clear" w:color="auto" w:fill="FFFFFF"/>
        <w:spacing w:before="120" w:beforeAutospacing="0" w:after="0" w:afterAutospacing="0"/>
        <w:ind w:left="1072"/>
        <w:jc w:val="center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BF9EDF2" w14:textId="0397A034" w:rsidR="00A71D53" w:rsidRPr="00A71D53" w:rsidRDefault="00A71D53" w:rsidP="00BA1184">
      <w:pPr>
        <w:pStyle w:val="NormalnyWeb"/>
        <w:shd w:val="clear" w:color="auto" w:fill="FFFFFF"/>
        <w:spacing w:before="120" w:beforeAutospacing="0" w:after="0" w:afterAutospacing="0"/>
        <w:ind w:left="1072"/>
        <w:jc w:val="center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E2A3F37" w14:textId="6420C367" w:rsidR="00A71D53" w:rsidRPr="00A71D53" w:rsidRDefault="00A71D53" w:rsidP="00BA1184">
      <w:pPr>
        <w:pStyle w:val="NormalnyWeb"/>
        <w:shd w:val="clear" w:color="auto" w:fill="FFFFFF"/>
        <w:spacing w:before="120" w:beforeAutospacing="0" w:after="0" w:afterAutospacing="0"/>
        <w:ind w:left="1072"/>
        <w:jc w:val="center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82D2C" w14:textId="7605260E" w:rsidR="00A71D53" w:rsidRPr="00BA1184" w:rsidRDefault="00A71D53" w:rsidP="00BA1184">
      <w:pPr>
        <w:pStyle w:val="NormalnyWeb"/>
        <w:shd w:val="clear" w:color="auto" w:fill="FFFFFF"/>
        <w:spacing w:before="120" w:beforeAutospacing="0" w:after="0" w:afterAutospacing="0"/>
        <w:ind w:left="1072"/>
        <w:jc w:val="center"/>
        <w:rPr>
          <w:rFonts w:ascii="Tw Cen MT" w:hAnsi="Tw Cen M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93249A7" w14:textId="54FBED12" w:rsidR="00A71D53" w:rsidRPr="00A71D53" w:rsidRDefault="00A71D53" w:rsidP="00A71D53">
      <w:pPr>
        <w:pStyle w:val="Normalny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6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24350294" w14:textId="1481576B" w:rsidR="00A14411" w:rsidRDefault="00A71D53" w:rsidP="00A14411">
      <w:pPr>
        <w:pStyle w:val="Akapitzlist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>Przesuwając indeks o 1 w dół, uzyskujemy:</w:t>
      </w:r>
    </w:p>
    <w:p w14:paraId="16373BD7" w14:textId="7A97FB5F" w:rsidR="00A14411" w:rsidRPr="00A14411" w:rsidRDefault="00A14411" w:rsidP="00A14411">
      <w:pPr>
        <w:pStyle w:val="Normalny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33936246" w14:textId="21D8BFF9" w:rsidR="00A14411" w:rsidRPr="00A14411" w:rsidRDefault="00A14411" w:rsidP="00BA1184">
      <w:pPr>
        <w:pStyle w:val="NormalnyWeb"/>
        <w:shd w:val="clear" w:color="auto" w:fill="FFFFFF"/>
        <w:spacing w:before="120" w:beforeAutospacing="0" w:after="0" w:afterAutospacing="0"/>
        <w:ind w:left="1072"/>
        <w:jc w:val="right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0A2706A9" w14:textId="3D35F9BA" w:rsidR="00A14411" w:rsidRPr="00F55E90" w:rsidRDefault="00A14411" w:rsidP="00F55E90">
      <w:pPr>
        <w:pStyle w:val="Normalny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.7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F44327D" w14:textId="31E41737" w:rsidR="00B50C37" w:rsidRPr="00564773" w:rsidRDefault="00F55E90" w:rsidP="00564773">
      <w:pPr>
        <w:pStyle w:val="Akapitzlist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lastRenderedPageBreak/>
        <w:t xml:space="preserve">Jak możemy zauważyć, jedynymi niewiadomymi są teraz wartości współczynników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, ponieważ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 są znane 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.3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), a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 obliczymy, znając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 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1.5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>).</w:t>
      </w:r>
      <w:r w:rsidR="003076CE">
        <w:rPr>
          <w:color w:val="000000"/>
        </w:rPr>
        <w:t xml:space="preserve"> Otrzymujemy więc układ równań:</w:t>
      </w:r>
    </w:p>
    <w:p w14:paraId="37E9BF0E" w14:textId="471A3DF6" w:rsidR="00A71D53" w:rsidRPr="00564773" w:rsidRDefault="00564773" w:rsidP="00A71D53">
      <w:pPr>
        <w:pStyle w:val="Akapitzlist"/>
        <w:spacing w:before="120"/>
        <w:ind w:left="709"/>
        <w:contextualSpacing w:val="0"/>
        <w:rPr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…</m:t>
                          </m:r>
                        </m:e>
                      </m:eqArr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14:paraId="50989887" w14:textId="4DE62D3C" w:rsidR="00564773" w:rsidRPr="00F55E90" w:rsidRDefault="00564773" w:rsidP="00564773">
      <w:pPr>
        <w:pStyle w:val="Normalny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8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135C2232" w14:textId="447BD867" w:rsidR="00564773" w:rsidRPr="00A71D53" w:rsidRDefault="00564773" w:rsidP="00A71D53">
      <w:pPr>
        <w:pStyle w:val="Akapitzlist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 xml:space="preserve">Układ ten ma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color w:val="000000"/>
        </w:rPr>
        <w:t xml:space="preserve">niewiadomych, ale tylko </w:t>
      </w:r>
      <m:oMath>
        <m:r>
          <w:rPr>
            <w:rFonts w:ascii="Cambria Math" w:hAnsi="Cambria Math"/>
          </w:rPr>
          <m:t>n-</m:t>
        </m:r>
        <m:r>
          <w:rPr>
            <w:rFonts w:ascii="Cambria Math" w:hAnsi="Cambria Math"/>
          </w:rPr>
          <m:t>1</m:t>
        </m:r>
      </m:oMath>
      <w:r>
        <w:rPr>
          <w:color w:val="000000"/>
        </w:rPr>
        <w:t xml:space="preserve"> równań.</w:t>
      </w:r>
      <w:r w:rsidR="006E7DE8">
        <w:rPr>
          <w:color w:val="000000"/>
        </w:rPr>
        <w:t xml:space="preserve"> Jak widzimy w powyższym układzie równań, obliczać także będziemy </w:t>
      </w:r>
      <w:bookmarkStart w:id="1" w:name="_Hlk10056597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End w:id="1"/>
      <w:r w:rsidR="006E7DE8">
        <w:rPr>
          <w:color w:val="000000"/>
        </w:rPr>
        <w:t xml:space="preserve">, mimo, że nie jesteśmy w stanie wyznaczyć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E7DE8">
        <w:rPr>
          <w:color w:val="000000"/>
        </w:rPr>
        <w:t xml:space="preserve">. Takie podejście ma na celu umożliwienie obliczenia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6E7DE8">
        <w:rPr>
          <w:color w:val="000000"/>
        </w:rPr>
        <w:t xml:space="preserve">, który obliczamy ze wzoru </w:t>
      </w:r>
      <w:r w:rsidR="006E7DE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6E7DE8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6E7DE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1.1.5</w:t>
      </w:r>
      <w:r w:rsidR="006E7DE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 w:rsidR="006E7DE8">
        <w:rPr>
          <w:color w:val="000000"/>
        </w:rPr>
        <w:t>.</w:t>
      </w:r>
      <w:r>
        <w:rPr>
          <w:color w:val="000000"/>
        </w:rPr>
        <w:t xml:space="preserve"> Musimy więc skorzystać z warunku brzegowego, w celu wyznaczenia brakującego równania.</w:t>
      </w:r>
    </w:p>
    <w:p w14:paraId="4F43827D" w14:textId="25489D96" w:rsidR="00EB27C8" w:rsidRPr="00EB27C8" w:rsidRDefault="00FD308E" w:rsidP="00EB27C8">
      <w:pPr>
        <w:pStyle w:val="Nagwek4"/>
        <w:numPr>
          <w:ilvl w:val="2"/>
          <w:numId w:val="1"/>
        </w:numPr>
        <w:spacing w:before="160" w:line="30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Warunki brzegowe</w:t>
      </w:r>
    </w:p>
    <w:p w14:paraId="276F8690" w14:textId="41459E74" w:rsidR="00EB27C8" w:rsidRPr="00BC3B3C" w:rsidRDefault="007E534F" w:rsidP="00EB27C8">
      <w:pPr>
        <w:pStyle w:val="Akapitzlist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t xml:space="preserve">Natural </w:t>
      </w:r>
      <w:proofErr w:type="spellStart"/>
      <w:r w:rsidR="008F679E">
        <w:rPr>
          <w:rFonts w:ascii="Poppins" w:eastAsia="Poppins" w:hAnsi="Poppins" w:cs="Poppins"/>
          <w:b/>
          <w:color w:val="404040" w:themeColor="text1" w:themeTint="BF"/>
        </w:rPr>
        <w:t>Spline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(</w:t>
      </w:r>
      <w:proofErr w:type="spellStart"/>
      <w:r w:rsidR="00864C74">
        <w:rPr>
          <w:rFonts w:ascii="Poppins" w:eastAsia="Poppins" w:hAnsi="Poppins" w:cs="Poppins"/>
          <w:b/>
          <w:color w:val="404040" w:themeColor="text1" w:themeTint="BF"/>
        </w:rPr>
        <w:t>Free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 w:rsidR="00864C74">
        <w:rPr>
          <w:rFonts w:ascii="Poppins" w:eastAsia="Poppins" w:hAnsi="Poppins" w:cs="Poppins"/>
          <w:b/>
          <w:color w:val="404040" w:themeColor="text1" w:themeTint="BF"/>
        </w:rPr>
        <w:t>Boundary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>)</w:t>
      </w:r>
    </w:p>
    <w:p w14:paraId="7EFC12F0" w14:textId="53657C8E" w:rsidR="00EB27C8" w:rsidRPr="005433F1" w:rsidRDefault="005433F1" w:rsidP="00A621BD">
      <w:pPr>
        <w:spacing w:after="120"/>
        <w:ind w:left="709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7682E8C" w14:textId="08A9D7AE" w:rsidR="005433F1" w:rsidRPr="005433F1" w:rsidRDefault="005433F1" w:rsidP="005433F1">
      <w:pPr>
        <w:spacing w:after="120"/>
        <w:ind w:left="709"/>
        <w:jc w:val="right"/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3A73DDBD" w14:textId="22224B23" w:rsidR="005433F1" w:rsidRDefault="005433F1" w:rsidP="00A621BD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Korzystając z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>
        <w:rPr>
          <w:color w:val="000000"/>
        </w:rPr>
        <w:t>, otrzymujemy:</w:t>
      </w:r>
    </w:p>
    <w:p w14:paraId="7B2B402C" w14:textId="04736B69" w:rsidR="005433F1" w:rsidRPr="005433F1" w:rsidRDefault="005433F1" w:rsidP="00A621BD">
      <w:pPr>
        <w:spacing w:after="120"/>
        <w:ind w:left="709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ADCDCB4" w14:textId="6666C065" w:rsidR="005433F1" w:rsidRPr="005433F1" w:rsidRDefault="005433F1" w:rsidP="00A621BD">
      <w:pPr>
        <w:spacing w:after="12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EEFDE54" w14:textId="7BC88870" w:rsidR="005433F1" w:rsidRDefault="005433F1" w:rsidP="005433F1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572739A8" w14:textId="68B17597" w:rsidR="005433F1" w:rsidRDefault="005433F1" w:rsidP="005433F1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Zauważmy, że możemy teraz bardzo łatwo rozwiązać układ równań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1.1.8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>
        <w:rPr>
          <w:color w:val="000000"/>
        </w:rPr>
        <w:t xml:space="preserve">. Kolejno przekształcamy równania, korzystając z wyznaczonych w poprzednich równaniach wartości współczynników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>:</w:t>
      </w:r>
    </w:p>
    <w:p w14:paraId="3E18DF1C" w14:textId="7F61E4A3" w:rsidR="007E06A8" w:rsidRPr="007E06A8" w:rsidRDefault="007E06A8" w:rsidP="007E06A8">
      <w:pPr>
        <w:spacing w:after="120"/>
        <w:ind w:left="709"/>
        <w:rPr>
          <w:color w:val="000000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/>
                </w:rPr>
                <m:t>…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-γ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eqArr>
        </m:oMath>
      </m:oMathPara>
    </w:p>
    <w:p w14:paraId="7AF903EF" w14:textId="28BCFAB9" w:rsidR="007E06A8" w:rsidRPr="007E06A8" w:rsidRDefault="007E06A8" w:rsidP="007E06A8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1.2.3.)</w:t>
      </w:r>
    </w:p>
    <w:p w14:paraId="49755C60" w14:textId="2F9E29A4" w:rsidR="007E06A8" w:rsidRDefault="007E06A8" w:rsidP="005433F1">
      <w:pPr>
        <w:spacing w:after="120"/>
        <w:ind w:left="709"/>
        <w:rPr>
          <w:color w:val="000000"/>
        </w:rPr>
      </w:pPr>
      <w:r>
        <w:rPr>
          <w:color w:val="000000"/>
        </w:rPr>
        <w:t>W ogólności, wystarczy policzyć wartości współczynników z równania:</w:t>
      </w:r>
    </w:p>
    <w:p w14:paraId="641B511A" w14:textId="77777777" w:rsidR="007E06A8" w:rsidRDefault="007E06A8" w:rsidP="007E06A8">
      <w:pPr>
        <w:spacing w:after="120"/>
        <w:ind w:left="709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703495C" w14:textId="698D43D0" w:rsidR="007E06A8" w:rsidRDefault="007E06A8" w:rsidP="007E06A8">
      <w:pPr>
        <w:spacing w:after="120"/>
        <w:ind w:left="709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,    i∈{3, 4,…,n}</m:t>
          </m:r>
        </m:oMath>
      </m:oMathPara>
    </w:p>
    <w:p w14:paraId="70C8D835" w14:textId="466BD6BD" w:rsidR="007E06A8" w:rsidRPr="00BD2DF7" w:rsidRDefault="007E06A8" w:rsidP="007E06A8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BD2DF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(3.1.2.4.)</w:t>
      </w:r>
    </w:p>
    <w:p w14:paraId="418FEBF5" w14:textId="0A61021C" w:rsidR="0032026E" w:rsidRDefault="0058713B" w:rsidP="007E06A8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Pozostałe współczynniki obliczamy z wyznaczonych wcześniej wzorów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oraz</w:t>
      </w:r>
      <w:r>
        <w:rPr>
          <w:color w:val="000000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5.)</w:t>
      </w:r>
      <w:r>
        <w:rPr>
          <w:color w:val="000000"/>
        </w:rPr>
        <w:t>.</w:t>
      </w:r>
    </w:p>
    <w:p w14:paraId="3CA4691B" w14:textId="35614FAD" w:rsidR="007E06A8" w:rsidRPr="007E06A8" w:rsidRDefault="0032026E" w:rsidP="0032026E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41DB6A64" w14:textId="6CC08F99" w:rsidR="007E534F" w:rsidRPr="00BC3B3C" w:rsidRDefault="00864C74" w:rsidP="007E534F">
      <w:pPr>
        <w:pStyle w:val="Akapitzlist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lastRenderedPageBreak/>
        <w:t>Clamped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Boundary</w:t>
      </w:r>
      <w:proofErr w:type="spellEnd"/>
    </w:p>
    <w:p w14:paraId="12455191" w14:textId="4C5B05B6" w:rsidR="001070AC" w:rsidRDefault="001070AC" w:rsidP="00C62A28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W przypadku tego warunku brzegowego, </w:t>
      </w:r>
      <w:r w:rsidR="00864C74">
        <w:rPr>
          <w:color w:val="000000"/>
        </w:rPr>
        <w:t>przyjmuje się, że jedna z pierwszych pochodnych na krańcach jest znana lub przybliżona, przy pomocy ilorazów różnicowych, tzn.:</w:t>
      </w:r>
    </w:p>
    <w:p w14:paraId="695C8C93" w14:textId="3A444CB6" w:rsidR="00A505E6" w:rsidRPr="00864C74" w:rsidRDefault="00A505E6" w:rsidP="00864C74">
      <w:pPr>
        <w:spacing w:after="120"/>
        <w:ind w:left="709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   </m:t>
        </m:r>
      </m:oMath>
      <w:r w:rsidR="00864C74">
        <w:rPr>
          <w:color w:val="000000"/>
        </w:rPr>
        <w:t xml:space="preserve">lub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3C75BCA1" w14:textId="42F7E370" w:rsidR="00BD2DF7" w:rsidRDefault="00BD2DF7" w:rsidP="00BD2DF7">
      <w:pPr>
        <w:spacing w:after="120"/>
        <w:ind w:left="709"/>
        <w:jc w:val="right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1.)</w:t>
      </w:r>
    </w:p>
    <w:p w14:paraId="7ABA1F6E" w14:textId="267655A6" w:rsidR="00787DA9" w:rsidRDefault="00864C74" w:rsidP="00A621BD">
      <w:pPr>
        <w:spacing w:after="120"/>
        <w:ind w:left="709"/>
        <w:rPr>
          <w:color w:val="000000"/>
        </w:rPr>
      </w:pPr>
      <w:r>
        <w:rPr>
          <w:color w:val="000000"/>
        </w:rPr>
        <w:t>Do wyznaczenia przybliżone</w:t>
      </w:r>
      <w:r w:rsidR="00FE0466">
        <w:rPr>
          <w:color w:val="000000"/>
        </w:rPr>
        <w:t>j</w:t>
      </w:r>
      <w:r>
        <w:rPr>
          <w:color w:val="000000"/>
        </w:rPr>
        <w:t xml:space="preserve"> wartości pochodnej</w:t>
      </w:r>
      <w:r w:rsidR="00FE0466">
        <w:rPr>
          <w:color w:val="000000"/>
        </w:rPr>
        <w:t xml:space="preserve"> (jeżeli dokładna wartość nie jest znana)</w:t>
      </w:r>
      <w:r>
        <w:rPr>
          <w:color w:val="000000"/>
        </w:rPr>
        <w:t xml:space="preserve">, </w:t>
      </w:r>
      <w:r w:rsidR="00B03B28">
        <w:rPr>
          <w:color w:val="000000"/>
        </w:rPr>
        <w:t>najlepiej skorzystać z ilorazu różnicowego</w:t>
      </w:r>
      <w:r w:rsidR="00FE0466">
        <w:rPr>
          <w:color w:val="000000"/>
        </w:rPr>
        <w:t>.</w:t>
      </w:r>
    </w:p>
    <w:p w14:paraId="0FE308DE" w14:textId="4DF4EDD9" w:rsidR="008642EA" w:rsidRPr="008642EA" w:rsidRDefault="008642EA" w:rsidP="00A621BD">
      <w:pPr>
        <w:spacing w:after="120"/>
        <w:ind w:left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959176" w14:textId="57E104B0" w:rsidR="008642EA" w:rsidRDefault="008642EA" w:rsidP="008642EA">
      <w:pPr>
        <w:spacing w:after="120"/>
        <w:ind w:left="709"/>
        <w:jc w:val="right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242A79F6" w14:textId="224649ED" w:rsidR="008642EA" w:rsidRDefault="00F2788D" w:rsidP="00A621BD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Korzystając z wzoru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1.1.4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>
        <w:rPr>
          <w:color w:val="000000"/>
        </w:rPr>
        <w:t>, możemy przekształcić powyższe równanie do następującej postaci:</w:t>
      </w:r>
    </w:p>
    <w:p w14:paraId="7D8EC2B7" w14:textId="67C60EC4" w:rsidR="00F2788D" w:rsidRPr="00891735" w:rsidRDefault="00F2788D" w:rsidP="00A621BD">
      <w:pPr>
        <w:spacing w:after="120"/>
        <w:ind w:left="709"/>
        <w:rPr>
          <w:color w:val="000000"/>
          <w:lang w:val="en-US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AFDB9E8" w14:textId="01F7738E" w:rsidR="00C4257A" w:rsidRPr="00891735" w:rsidRDefault="00891735" w:rsidP="00891735">
      <w:pPr>
        <w:spacing w:after="120"/>
        <w:ind w:left="709"/>
        <w:jc w:val="right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161CAD67" w14:textId="36094309" w:rsidR="00A621BD" w:rsidRDefault="00FD308E" w:rsidP="00FD308E">
      <w:pPr>
        <w:pStyle w:val="Nagwek4"/>
        <w:numPr>
          <w:ilvl w:val="1"/>
          <w:numId w:val="1"/>
        </w:numPr>
        <w:spacing w:line="30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Funkcja sklejana 3. stopnia</w:t>
      </w:r>
    </w:p>
    <w:p w14:paraId="0C0655D2" w14:textId="77777777" w:rsidR="00FD308E" w:rsidRPr="00CC58CF" w:rsidRDefault="00FD308E" w:rsidP="00FD308E">
      <w:pPr>
        <w:pStyle w:val="Nagwek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Sposób wyznaczania funkcji</w:t>
      </w:r>
    </w:p>
    <w:p w14:paraId="18815794" w14:textId="36E777FA" w:rsidR="0059456B" w:rsidRDefault="0059456B" w:rsidP="0059456B">
      <w:pPr>
        <w:ind w:left="709"/>
        <w:rPr>
          <w:color w:val="000000"/>
        </w:rPr>
      </w:pPr>
      <w:r>
        <w:rPr>
          <w:color w:val="000000"/>
        </w:rPr>
        <w:t xml:space="preserve">Równanie funkcji sklejanej </w:t>
      </w:r>
      <w:r>
        <w:rPr>
          <w:color w:val="000000"/>
        </w:rPr>
        <w:t>3</w:t>
      </w:r>
      <w:r>
        <w:rPr>
          <w:color w:val="000000"/>
        </w:rPr>
        <w:t>. stopnia, możemy w ogólności zapisać jako</w:t>
      </w:r>
      <w:r>
        <w:rPr>
          <w:color w:val="000000"/>
        </w:rPr>
        <w:t>:</w:t>
      </w:r>
    </w:p>
    <w:p w14:paraId="5615CFA1" w14:textId="1EE1F1F2" w:rsidR="001A2529" w:rsidRPr="009F0A31" w:rsidRDefault="001A2529" w:rsidP="001A2529">
      <w:pPr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i∈[1, 2, …, n-1]</m:t>
          </m:r>
        </m:oMath>
      </m:oMathPara>
    </w:p>
    <w:p w14:paraId="1DCB430F" w14:textId="6FFF7777" w:rsidR="001A2529" w:rsidRPr="00363889" w:rsidRDefault="001A2529" w:rsidP="001A252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19D85BB0" w14:textId="77777777" w:rsidR="001A2529" w:rsidRDefault="001A2529" w:rsidP="001A2529">
      <w:pPr>
        <w:ind w:left="709"/>
        <w:rPr>
          <w:color w:val="000000"/>
        </w:rPr>
      </w:pPr>
    </w:p>
    <w:p w14:paraId="1C421C1F" w14:textId="0B1D03E3" w:rsidR="001A2529" w:rsidRDefault="001A2529" w:rsidP="001A2529">
      <w:pPr>
        <w:ind w:left="709"/>
        <w:rPr>
          <w:color w:val="000000"/>
        </w:rPr>
      </w:pPr>
      <w:r>
        <w:rPr>
          <w:color w:val="000000"/>
        </w:rPr>
        <w:t xml:space="preserve">gdzie każdy z segmentów funkcji, określony na przedziale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color w:val="000000"/>
        </w:rPr>
        <w:t xml:space="preserve"> </w:t>
      </w:r>
      <w:r>
        <w:rPr>
          <w:color w:val="000000"/>
        </w:rPr>
        <w:br/>
        <w:t>(</w:t>
      </w:r>
      <m:oMath>
        <m:r>
          <w:rPr>
            <w:rFonts w:ascii="Cambria Math" w:hAnsi="Cambria Math"/>
          </w:rPr>
          <m:t>i∈[1, 2, …, n-1]</m:t>
        </m:r>
      </m:oMath>
      <w:r>
        <w:rPr>
          <w:color w:val="000000"/>
        </w:rPr>
        <w:t>) opisany jest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 </w:t>
      </w:r>
      <w:r>
        <w:rPr>
          <w:color w:val="000000"/>
        </w:rPr>
        <w:t xml:space="preserve">wzorem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.1.)</w:t>
      </w:r>
      <w:r>
        <w:rPr>
          <w:color w:val="000000"/>
        </w:rPr>
        <w:t xml:space="preserve">. </w:t>
      </w:r>
    </w:p>
    <w:p w14:paraId="4C37B62F" w14:textId="25C956BC" w:rsidR="00447A88" w:rsidRDefault="00447A88" w:rsidP="00447A88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Aby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była funkcją sklejaną </w:t>
      </w:r>
      <w:r>
        <w:rPr>
          <w:color w:val="000000"/>
        </w:rPr>
        <w:t>3</w:t>
      </w:r>
      <w:r>
        <w:rPr>
          <w:color w:val="000000"/>
        </w:rPr>
        <w:t>. stopnia, musi spełniać następujące warunki:</w:t>
      </w:r>
    </w:p>
    <w:p w14:paraId="579305FD" w14:textId="13D9A3A3" w:rsidR="00B93541" w:rsidRPr="00B93541" w:rsidRDefault="00B93541" w:rsidP="00B93541">
      <w:pPr>
        <w:pStyle w:val="Akapitzlist"/>
        <w:numPr>
          <w:ilvl w:val="0"/>
          <w:numId w:val="8"/>
        </w:numPr>
        <w:ind w:left="99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tab/>
      </w:r>
      <w:r>
        <w:tab/>
      </w:r>
    </w:p>
    <w:p w14:paraId="08A85F91" w14:textId="5BD824BF" w:rsidR="00447A88" w:rsidRPr="00B93541" w:rsidRDefault="00B93541" w:rsidP="00B93541">
      <w:pPr>
        <w:pStyle w:val="Akapitzlist"/>
        <w:numPr>
          <w:ilvl w:val="0"/>
          <w:numId w:val="8"/>
        </w:numPr>
        <w:ind w:left="99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tab/>
      </w:r>
      <w:r>
        <w:tab/>
      </w:r>
    </w:p>
    <w:p w14:paraId="04B45393" w14:textId="2D61B05D" w:rsidR="00B93541" w:rsidRPr="00B93541" w:rsidRDefault="00B93541" w:rsidP="00B93541">
      <w:pPr>
        <w:pStyle w:val="Akapitzlist"/>
        <w:numPr>
          <w:ilvl w:val="0"/>
          <w:numId w:val="8"/>
        </w:numPr>
        <w:ind w:left="993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tab/>
      </w:r>
      <w:r>
        <w:tab/>
      </w:r>
    </w:p>
    <w:p w14:paraId="1343E349" w14:textId="7BACDF93" w:rsidR="00B93541" w:rsidRPr="00B93541" w:rsidRDefault="00B93541" w:rsidP="00B93541">
      <w:pPr>
        <w:pStyle w:val="Akapitzlist"/>
        <w:numPr>
          <w:ilvl w:val="0"/>
          <w:numId w:val="8"/>
        </w:numPr>
        <w:ind w:left="993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tab/>
      </w:r>
      <w:r>
        <w:tab/>
      </w:r>
    </w:p>
    <w:p w14:paraId="732AE198" w14:textId="77550586" w:rsidR="00447A88" w:rsidRPr="00B93541" w:rsidRDefault="00447A88" w:rsidP="00B93541">
      <w:pPr>
        <w:pStyle w:val="NormalnyWeb"/>
        <w:shd w:val="clear" w:color="auto" w:fill="FFFFFF"/>
        <w:spacing w:before="0" w:beforeAutospacing="0" w:after="0" w:afterAutospacing="0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97878FA" w14:textId="2352B787" w:rsidR="001A2529" w:rsidRDefault="001A2529" w:rsidP="001A2529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Ponieważ funkcja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 xml:space="preserve"> jest funkcją sześcienną,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color w:val="000000"/>
        </w:rPr>
        <w:t xml:space="preserve">liniowa na przedziale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color w:val="000000"/>
        </w:rPr>
        <w:t xml:space="preserve">. Wprowadźmy oznaczenia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. Funkcję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 xml:space="preserve"> możemy więc zapisać w postaci zależności liniowej:</w:t>
      </w:r>
    </w:p>
    <w:p w14:paraId="01278F27" w14:textId="1902ECFB" w:rsidR="001A2529" w:rsidRPr="00447A88" w:rsidRDefault="00447A88" w:rsidP="001A2529">
      <w:pPr>
        <w:spacing w:before="120"/>
        <w:ind w:left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7D0F328" w14:textId="0E2A3D0B" w:rsidR="00447A88" w:rsidRPr="00363889" w:rsidRDefault="00447A88" w:rsidP="00447A88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B9354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204A2743" w14:textId="1A66A429" w:rsidR="00447A88" w:rsidRDefault="00447A88" w:rsidP="001A2529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Całkując obustronnie funkcję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>, otrzymujemy:</w:t>
      </w:r>
    </w:p>
    <w:p w14:paraId="6EB485C5" w14:textId="45AD9003" w:rsidR="00447A88" w:rsidRPr="00447A88" w:rsidRDefault="00447A88" w:rsidP="001A2529">
      <w:pPr>
        <w:spacing w:before="12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-x)</m:t>
          </m:r>
        </m:oMath>
      </m:oMathPara>
    </w:p>
    <w:p w14:paraId="2E7A9DAE" w14:textId="651F66B3" w:rsidR="00447A88" w:rsidRPr="00447A88" w:rsidRDefault="00447A88" w:rsidP="00447A88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B9354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A171FD3" w14:textId="6B522892" w:rsidR="00FD308E" w:rsidRDefault="00447A88" w:rsidP="00FD308E">
      <w:pPr>
        <w:pStyle w:val="Akapitzlist"/>
        <w:rPr>
          <w:color w:val="000000"/>
        </w:rPr>
      </w:pPr>
      <w:r>
        <w:rPr>
          <w:color w:val="000000"/>
        </w:rPr>
        <w:lastRenderedPageBreak/>
        <w:t>Korzystając z warunków interpolacji, możemy wyznaczyć wartości stałych całkowania</w:t>
      </w:r>
      <w:r w:rsidR="00B93541">
        <w:rPr>
          <w:color w:val="000000"/>
        </w:rPr>
        <w:t>. Po ich wyznaczeniu, otrzymujemy wzór postaci:</w:t>
      </w:r>
    </w:p>
    <w:p w14:paraId="13C2C440" w14:textId="5818AE00" w:rsidR="00B93541" w:rsidRPr="00447A88" w:rsidRDefault="00B93541" w:rsidP="00B93541">
      <w:pPr>
        <w:spacing w:before="12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-x)</m:t>
          </m:r>
        </m:oMath>
      </m:oMathPara>
    </w:p>
    <w:p w14:paraId="49EB4F9E" w14:textId="3CD5B8D7" w:rsidR="00B93541" w:rsidRPr="00930191" w:rsidRDefault="00B93541" w:rsidP="00930191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93019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8D526B4" w14:textId="2245DC16" w:rsidR="00447A88" w:rsidRDefault="00930191" w:rsidP="00FD308E">
      <w:pPr>
        <w:pStyle w:val="Akapitzlist"/>
        <w:rPr>
          <w:color w:val="000000"/>
        </w:rPr>
      </w:pPr>
      <w:r>
        <w:rPr>
          <w:color w:val="000000"/>
        </w:rPr>
        <w:t xml:space="preserve">Zauważmy, że w powyższym wzorze jedynie nie znamy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 xml:space="preserve">. W celu jego wyznaczenia, korzystamy z warunku ciągłości pierwszej pochodnej, a więc różniczkujemy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>:</w:t>
      </w:r>
    </w:p>
    <w:p w14:paraId="6D18F07C" w14:textId="53668869" w:rsidR="00930191" w:rsidRPr="00930191" w:rsidRDefault="00BE394E" w:rsidP="00FD308E">
      <w:pPr>
        <w:pStyle w:val="Akapitzlis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37B9D880" w14:textId="1030E9AD" w:rsidR="00930191" w:rsidRPr="00930191" w:rsidRDefault="00930191" w:rsidP="00930191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6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EA4D0E7" w14:textId="77777777" w:rsidR="0024145C" w:rsidRDefault="00930191" w:rsidP="00FD308E">
      <w:pPr>
        <w:pStyle w:val="Akapitzlist"/>
        <w:rPr>
          <w:color w:val="000000"/>
        </w:rPr>
      </w:pPr>
      <w:r>
        <w:rPr>
          <w:color w:val="000000"/>
        </w:rPr>
        <w:t xml:space="preserve">Dla przejrzystości wprowadzamy symbole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color w:val="000000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00000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</m:den>
        </m:f>
      </m:oMath>
      <w:r>
        <w:rPr>
          <w:color w:val="000000"/>
        </w:rPr>
        <w:t>.</w:t>
      </w:r>
      <w:r w:rsidR="00BE394E">
        <w:rPr>
          <w:color w:val="000000"/>
        </w:rPr>
        <w:t xml:space="preserve"> </w:t>
      </w:r>
    </w:p>
    <w:p w14:paraId="47C3C449" w14:textId="4372613E" w:rsidR="0024145C" w:rsidRPr="0024145C" w:rsidRDefault="0024145C" w:rsidP="0024145C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7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6207F20" w14:textId="43EF20A2" w:rsidR="00930191" w:rsidRDefault="00BE394E" w:rsidP="00FD308E">
      <w:pPr>
        <w:pStyle w:val="Akapitzlist"/>
        <w:rPr>
          <w:color w:val="000000"/>
        </w:rPr>
      </w:pPr>
      <w:r>
        <w:rPr>
          <w:color w:val="000000"/>
        </w:rPr>
        <w:t xml:space="preserve">Po wstawieniu do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2.1.6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>
        <w:rPr>
          <w:color w:val="000000"/>
        </w:rPr>
        <w:t>, uzyskujemy:</w:t>
      </w:r>
    </w:p>
    <w:p w14:paraId="1F671744" w14:textId="0EEF9D54" w:rsidR="00BE394E" w:rsidRDefault="00BE394E" w:rsidP="00FD308E">
      <w:pPr>
        <w:pStyle w:val="Akapitzlist"/>
        <w:rPr>
          <w:color w:val="0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CB8F55" w14:textId="312ED7E1" w:rsidR="00BE394E" w:rsidRPr="00930191" w:rsidRDefault="00BE394E" w:rsidP="00BE394E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24145C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8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47370BC" w14:textId="65C01AB1" w:rsidR="0012620C" w:rsidRDefault="00BE394E" w:rsidP="00FD308E">
      <w:pPr>
        <w:pStyle w:val="Akapitzlist"/>
        <w:rPr>
          <w:color w:val="000000"/>
        </w:rPr>
      </w:pPr>
      <w:r>
        <w:rPr>
          <w:color w:val="000000"/>
        </w:rPr>
        <w:t>Natomiast, z drugiej strony:</w:t>
      </w:r>
    </w:p>
    <w:p w14:paraId="0CA87430" w14:textId="4D8AABDD" w:rsidR="00BE394E" w:rsidRDefault="00BE394E" w:rsidP="00BE394E">
      <w:pPr>
        <w:pStyle w:val="Akapitzlist"/>
        <w:rPr>
          <w:color w:val="0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AEF428D" w14:textId="7CBCE1F9" w:rsidR="00BE394E" w:rsidRPr="00BE394E" w:rsidRDefault="00BE394E" w:rsidP="00BE394E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24145C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9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2236F12A" w14:textId="41DBD081" w:rsidR="00BE394E" w:rsidRDefault="00BE394E" w:rsidP="00FD308E">
      <w:pPr>
        <w:pStyle w:val="Akapitzlist"/>
        <w:rPr>
          <w:color w:val="000000"/>
        </w:rPr>
      </w:pPr>
      <w:r>
        <w:rPr>
          <w:color w:val="000000"/>
        </w:rPr>
        <w:t xml:space="preserve">Z warunku ciągłości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color w:val="000000"/>
        </w:rPr>
        <w:t xml:space="preserve"> otrzymujemy finalną postać równania:</w:t>
      </w:r>
    </w:p>
    <w:p w14:paraId="28DAAFB8" w14:textId="4EE38BDF" w:rsidR="00BE394E" w:rsidRPr="00BE394E" w:rsidRDefault="00BE394E" w:rsidP="00FD308E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307E2CC" w14:textId="029F3FBC" w:rsidR="00BE394E" w:rsidRPr="00D546C2" w:rsidRDefault="00D546C2" w:rsidP="00FA04C9">
      <w:pPr>
        <w:pStyle w:val="Akapitzlist"/>
        <w:spacing w:before="120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     i∈{2, 3, …, n-1}</m:t>
          </m:r>
        </m:oMath>
      </m:oMathPara>
    </w:p>
    <w:p w14:paraId="2D16072E" w14:textId="4374EB83" w:rsidR="00D546C2" w:rsidRDefault="00D546C2" w:rsidP="00D546C2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24145C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10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BB993BA" w14:textId="77777777" w:rsidR="00D546C2" w:rsidRPr="00BE394E" w:rsidRDefault="00D546C2" w:rsidP="00D546C2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</w:p>
    <w:p w14:paraId="325CCC4A" w14:textId="5D696679" w:rsidR="00D546C2" w:rsidRDefault="003E26C8" w:rsidP="00FD308E">
      <w:pPr>
        <w:pStyle w:val="Akapitzlist"/>
      </w:pPr>
      <w:r>
        <w:rPr>
          <w:color w:val="000000"/>
        </w:rPr>
        <w:t xml:space="preserve">Jak możemy zauważyć, mamy </w:t>
      </w:r>
      <m:oMath>
        <m:r>
          <w:rPr>
            <w:rFonts w:ascii="Cambria Math" w:hAnsi="Cambria Math"/>
          </w:rPr>
          <m:t>n</m:t>
        </m:r>
      </m:oMath>
      <w:r>
        <w:rPr>
          <w:color w:val="000000"/>
        </w:rPr>
        <w:t xml:space="preserve"> niewiadomych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, ale tylko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-2</m:t>
        </m:r>
      </m:oMath>
      <w:r>
        <w:rPr>
          <w:color w:val="000000"/>
        </w:rPr>
        <w:t xml:space="preserve"> równań. Musimy więc określić dwa dodatkowe warunki.</w:t>
      </w:r>
    </w:p>
    <w:p w14:paraId="03A48355" w14:textId="164CC7C8" w:rsidR="00FB36C6" w:rsidRPr="00FB36C6" w:rsidRDefault="00FD308E" w:rsidP="00FB36C6">
      <w:pPr>
        <w:pStyle w:val="Nagwek4"/>
        <w:numPr>
          <w:ilvl w:val="2"/>
          <w:numId w:val="1"/>
        </w:numPr>
        <w:spacing w:before="160" w:line="30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Warunki brzegowe</w:t>
      </w:r>
    </w:p>
    <w:p w14:paraId="43082AE8" w14:textId="1C67D2D3" w:rsidR="00FB36C6" w:rsidRPr="006E658E" w:rsidRDefault="006E658E" w:rsidP="00FB36C6">
      <w:pPr>
        <w:pStyle w:val="Akapitzlist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Cubic</w:t>
      </w:r>
      <w:proofErr w:type="spellEnd"/>
      <w:r w:rsidR="00FB36C6"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Function</w:t>
      </w:r>
      <w:proofErr w:type="spellEnd"/>
    </w:p>
    <w:p w14:paraId="560FB48E" w14:textId="15360293" w:rsidR="006E658E" w:rsidRDefault="00C770EE" w:rsidP="00C770EE">
      <w:pPr>
        <w:pStyle w:val="Akapitzlist"/>
        <w:spacing w:after="120"/>
        <w:ind w:left="709"/>
        <w:contextualSpacing w:val="0"/>
        <w:rPr>
          <w:color w:val="000000"/>
        </w:rPr>
      </w:pPr>
      <w:r>
        <w:rPr>
          <w:color w:val="000000"/>
        </w:rPr>
        <w:t>Przyjmujemy, że:</w:t>
      </w:r>
    </w:p>
    <w:p w14:paraId="62BA9D5F" w14:textId="47C8CF85" w:rsidR="00C770EE" w:rsidRDefault="00C770EE" w:rsidP="00C770EE">
      <w:pPr>
        <w:pStyle w:val="Akapitzlist"/>
        <w:spacing w:after="120"/>
        <w:ind w:left="709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– funkcja sześcienna przechodząca przez pierwsze 4 punkty</w:t>
      </w:r>
    </w:p>
    <w:p w14:paraId="5521D9AA" w14:textId="3D0AB73B" w:rsidR="00C770EE" w:rsidRDefault="00C770EE" w:rsidP="00C770EE">
      <w:pPr>
        <w:pStyle w:val="Akapitzlist"/>
        <w:spacing w:after="120"/>
        <w:ind w:left="709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– funkcja sześcienna przechodząca przez pierwsze 4 punkty</w:t>
      </w:r>
    </w:p>
    <w:p w14:paraId="7DCE0498" w14:textId="4E46D9E1" w:rsidR="00C770EE" w:rsidRDefault="00C770EE" w:rsidP="00C770EE">
      <w:pPr>
        <w:pStyle w:val="Akapitzlist"/>
        <w:spacing w:after="120"/>
        <w:ind w:left="70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Z powyższych założeń wynika więc, że:</w:t>
      </w:r>
    </w:p>
    <w:p w14:paraId="69015EDB" w14:textId="3381FCA8" w:rsidR="00C770EE" w:rsidRPr="00C770EE" w:rsidRDefault="00C770EE" w:rsidP="00C770EE">
      <w:pPr>
        <w:pStyle w:val="Akapitzlist"/>
        <w:spacing w:after="120"/>
        <w:ind w:left="709"/>
        <w:contextualSpacing w:val="0"/>
        <w:jc w:val="center"/>
        <w:rPr>
          <w:color w:val="404040" w:themeColor="text1" w:themeTint="BF"/>
          <w:lang w:val="pl-PL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pl-PL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  <m:sup>
            <m:r>
              <w:rPr>
                <w:rFonts w:ascii="Cambria Math" w:hAnsi="Cambria Math"/>
                <w:lang w:val="pl-PL"/>
              </w:rPr>
              <m:t>'''</m:t>
            </m:r>
          </m:sup>
        </m:sSubSup>
      </m:oMath>
      <w:r w:rsidRPr="00C770EE">
        <w:rPr>
          <w:lang w:val="pl-PL"/>
        </w:rPr>
        <w:t xml:space="preserve"> </w:t>
      </w:r>
      <w:r>
        <w:rPr>
          <w:lang w:val="pl-PL"/>
        </w:rPr>
        <w:t xml:space="preserve"> </w:t>
      </w:r>
      <w:r w:rsidRPr="00C770EE">
        <w:rPr>
          <w:color w:val="404040" w:themeColor="text1" w:themeTint="BF"/>
          <w:lang w:val="pl-PL"/>
        </w:rPr>
        <w:t>ora</w:t>
      </w:r>
      <w:r>
        <w:rPr>
          <w:color w:val="404040" w:themeColor="text1" w:themeTint="BF"/>
          <w:lang w:val="pl-PL"/>
        </w:rPr>
        <w:t xml:space="preserve">z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pl-PL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pl-PL"/>
              </w:rPr>
              <m:t>'''</m:t>
            </m:r>
          </m:sup>
        </m:sSubSup>
      </m:oMath>
    </w:p>
    <w:p w14:paraId="7A0FF68F" w14:textId="2AD9E30D" w:rsidR="00C770EE" w:rsidRDefault="00C770EE" w:rsidP="00C770EE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0F216A67" w14:textId="577017F0" w:rsidR="00C770EE" w:rsidRDefault="00C770EE" w:rsidP="00C770EE">
      <w:pPr>
        <w:pStyle w:val="Akapitzlist"/>
        <w:spacing w:after="120"/>
        <w:ind w:left="70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Korzystając z metody ilorazów różnicowych, możemy wyznaczyć przybliżoną wartości 3. pochodnych funkcji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color w:val="404040" w:themeColor="text1" w:themeTint="BF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color w:val="404040" w:themeColor="text1" w:themeTint="BF"/>
        </w:rPr>
        <w:t>:</w:t>
      </w:r>
    </w:p>
    <w:p w14:paraId="4F7251BC" w14:textId="1E4040DF" w:rsidR="006963AC" w:rsidRPr="006963AC" w:rsidRDefault="00C770EE" w:rsidP="006963AC">
      <w:pPr>
        <w:pStyle w:val="Akapitzlist"/>
        <w:spacing w:after="120"/>
        <w:ind w:left="709"/>
        <w:contextualSpacing w:val="0"/>
        <w:jc w:val="center"/>
        <w:rPr>
          <w:color w:val="404040" w:themeColor="text1" w:themeTint="BF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  <w:lang w:val="pl-PL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i+1</m:t>
                </m:r>
              </m:sub>
            </m:sSub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</m:t>
                </m:r>
              </m:sub>
            </m:sSub>
          </m:den>
        </m:f>
      </m:oMath>
      <w:r>
        <w:t xml:space="preserve"> </w:t>
      </w:r>
      <w:r w:rsidR="006963AC">
        <w:t xml:space="preserve">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bSup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  <w:lang w:val="pl-PL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i+</m:t>
                </m:r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2</m:t>
                </m:r>
              </m:sub>
            </m:sSub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</m:t>
                </m:r>
              </m:sub>
            </m:sSub>
          </m:den>
        </m:f>
      </m:oMath>
      <w:r w:rsidR="006963AC">
        <w:rPr>
          <w:color w:val="404040" w:themeColor="text1" w:themeTint="BF"/>
          <w:lang w:val="pl-PL"/>
        </w:rPr>
        <w:t xml:space="preserve">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  <w:lang w:val="pl-PL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i+</m:t>
                </m:r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3</m:t>
                </m:r>
              </m:sub>
            </m:sSub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</m:t>
                </m:r>
              </m:sub>
            </m:sSub>
          </m:den>
        </m:f>
      </m:oMath>
    </w:p>
    <w:p w14:paraId="61D7632E" w14:textId="1C281800" w:rsidR="00C770EE" w:rsidRDefault="006963AC" w:rsidP="00C770EE">
      <w:pPr>
        <w:pStyle w:val="Akapitzlist"/>
        <w:spacing w:after="120"/>
        <w:ind w:left="709"/>
        <w:contextualSpacing w:val="0"/>
        <w:jc w:val="center"/>
        <w:rPr>
          <w:color w:val="595959" w:themeColor="text1" w:themeTint="A6"/>
          <w:sz w:val="20"/>
          <w:szCs w:val="20"/>
        </w:rPr>
      </w:pPr>
      <w:r w:rsidRPr="006963AC">
        <w:rPr>
          <w:color w:val="595959" w:themeColor="text1" w:themeTint="A6"/>
          <w:sz w:val="20"/>
          <w:szCs w:val="20"/>
        </w:rPr>
        <w:t xml:space="preserve">*Uwaga: W powyższych wzorach </w:t>
      </w:r>
      <m:oMath>
        <m:r>
          <m:rPr>
            <m:sty m:val="p"/>
          </m:rPr>
          <w:rPr>
            <w:rFonts w:ascii="Cambria Math" w:hAnsi="Cambria Math"/>
            <w:color w:val="595959" w:themeColor="text1" w:themeTint="A6"/>
            <w:sz w:val="20"/>
            <w:szCs w:val="20"/>
          </w:rPr>
          <m:t>Δ</m:t>
        </m:r>
      </m:oMath>
      <w:r w:rsidRPr="006963AC">
        <w:rPr>
          <w:color w:val="595959" w:themeColor="text1" w:themeTint="A6"/>
          <w:sz w:val="20"/>
          <w:szCs w:val="20"/>
        </w:rPr>
        <w:t xml:space="preserve"> oznacza co innego niż we wzorach z podpunktu 3.2.1.</w:t>
      </w:r>
    </w:p>
    <w:p w14:paraId="492D8480" w14:textId="3F6516EB" w:rsidR="006963AC" w:rsidRPr="006963AC" w:rsidRDefault="006963AC" w:rsidP="006963AC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12C341C" w14:textId="16DD2D0B" w:rsidR="006963AC" w:rsidRDefault="006963AC" w:rsidP="006963AC">
      <w:pPr>
        <w:pStyle w:val="Akapitzlist"/>
        <w:spacing w:after="120"/>
        <w:ind w:left="70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Przybliżenie pochodnej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  <m:sup>
            <m:r>
              <w:rPr>
                <w:rFonts w:ascii="Cambria Math" w:hAnsi="Cambria Math"/>
                <w:lang w:val="pl-PL"/>
              </w:rPr>
              <m:t>(n)</m:t>
            </m:r>
          </m:sup>
        </m:sSubSup>
      </m:oMath>
      <w:r>
        <w:t xml:space="preserve"> </w:t>
      </w:r>
      <w:r>
        <w:rPr>
          <w:color w:val="404040" w:themeColor="text1" w:themeTint="BF"/>
        </w:rPr>
        <w:t xml:space="preserve">otrzymujemy mnożąc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!∙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="00581783">
        <w:rPr>
          <w:color w:val="404040" w:themeColor="text1" w:themeTint="BF"/>
        </w:rPr>
        <w:t>, więc:</w:t>
      </w:r>
    </w:p>
    <w:p w14:paraId="3E15C37B" w14:textId="4E78B42D" w:rsidR="00581783" w:rsidRDefault="00581783" w:rsidP="00581783">
      <w:pPr>
        <w:pStyle w:val="Akapitzlist"/>
        <w:spacing w:after="120"/>
        <w:ind w:left="709"/>
        <w:contextualSpacing w:val="0"/>
        <w:jc w:val="center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  <m:sup>
              <m:r>
                <w:rPr>
                  <w:rFonts w:ascii="Cambria Math" w:hAnsi="Cambria Math"/>
                  <w:lang w:val="pl-PL"/>
                </w:rPr>
                <m:t>'''</m:t>
              </m:r>
            </m:sup>
          </m:sSubSup>
          <m:r>
            <w:rPr>
              <w:rFonts w:ascii="Cambria Math" w:hAnsi="Cambria Math"/>
            </w:rPr>
            <m:t>=3!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1623C0E4" w14:textId="07A4F78B" w:rsidR="00581783" w:rsidRDefault="00581783" w:rsidP="00581783">
      <w:pPr>
        <w:pStyle w:val="Akapitzlist"/>
        <w:spacing w:after="120"/>
        <w:ind w:left="709"/>
        <w:contextualSpacing w:val="0"/>
        <w:jc w:val="center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  <m:sup>
              <m:r>
                <w:rPr>
                  <w:rFonts w:ascii="Cambria Math" w:hAnsi="Cambria Math"/>
                  <w:lang w:val="pl-PL"/>
                </w:rPr>
                <m:t>'''</m:t>
              </m:r>
            </m:sup>
          </m:sSubSup>
          <m:r>
            <w:rPr>
              <w:rFonts w:ascii="Cambria Math" w:hAnsi="Cambria Math"/>
            </w:rPr>
            <m:t>=3!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n-3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n-3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625FE812" w14:textId="0DFD6E2F" w:rsidR="00581783" w:rsidRPr="006963AC" w:rsidRDefault="00581783" w:rsidP="00581783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045F983C" w14:textId="6A16A4E2" w:rsidR="00581783" w:rsidRDefault="00581783" w:rsidP="00581783">
      <w:pPr>
        <w:pStyle w:val="Akapitzlist"/>
        <w:spacing w:after="120"/>
        <w:ind w:left="70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Przekształcając powyższe równania, otrzymujemy 2 brakujące warunki:</w:t>
      </w:r>
    </w:p>
    <w:p w14:paraId="01C06A11" w14:textId="51B6A71F" w:rsidR="00581783" w:rsidRPr="008F679E" w:rsidRDefault="00581783" w:rsidP="00581783">
      <w:pPr>
        <w:pStyle w:val="Akapitzlist"/>
        <w:spacing w:after="120"/>
        <w:ind w:left="709"/>
        <w:contextualSpacing w:val="0"/>
        <w:rPr>
          <w:color w:val="595959" w:themeColor="text1" w:themeTint="A6"/>
          <w:sz w:val="20"/>
          <w:szCs w:val="20"/>
          <w:lang w:val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595959" w:themeColor="text1" w:themeTint="A6"/>
                  <w:sz w:val="20"/>
                  <w:szCs w:val="20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595959" w:themeColor="text1" w:themeTint="A6"/>
                      <w:sz w:val="20"/>
                      <w:szCs w:val="20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595959" w:themeColor="text1" w:themeTint="A6"/>
                      <w:sz w:val="20"/>
                      <w:szCs w:val="20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n-</m:t>
                      </m:r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n-3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bSup>
                </m:e>
              </m:eqArr>
            </m:e>
          </m:d>
        </m:oMath>
      </m:oMathPara>
    </w:p>
    <w:p w14:paraId="5B6D682C" w14:textId="031CE15B" w:rsidR="00581783" w:rsidRPr="008F679E" w:rsidRDefault="008F679E" w:rsidP="008F679E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42255F7" w14:textId="77777777" w:rsidR="008F679E" w:rsidRPr="00BC3B3C" w:rsidRDefault="008F679E" w:rsidP="008F679E">
      <w:pPr>
        <w:pStyle w:val="Akapitzlist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t xml:space="preserve">Natural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Spline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(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Free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Boundary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>)</w:t>
      </w:r>
    </w:p>
    <w:p w14:paraId="2E1317A8" w14:textId="478C05A7" w:rsidR="0024145C" w:rsidRPr="00CE5A50" w:rsidRDefault="00FA04C9" w:rsidP="002414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1C1B9E6" w14:textId="3D436D00" w:rsidR="00CE5A50" w:rsidRPr="00CE5A50" w:rsidRDefault="00CE5A50" w:rsidP="00CE5A50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2.3.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7AD85F48" w14:textId="13C425AA" w:rsidR="0024145C" w:rsidRDefault="0024145C" w:rsidP="0024145C">
      <w:pPr>
        <w:ind w:left="851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Korzystając z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2.1.7)</w:t>
      </w:r>
      <w:r>
        <w:rPr>
          <w:color w:val="404040" w:themeColor="text1" w:themeTint="BF"/>
        </w:rPr>
        <w:t xml:space="preserve">, mamy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color w:val="404040" w:themeColor="text1" w:themeTint="BF"/>
        </w:rPr>
        <w:t>. Uwzględniając powyższe równanie, otrzymujemy:</w:t>
      </w:r>
    </w:p>
    <w:p w14:paraId="66E59F21" w14:textId="46D403F2" w:rsidR="0024145C" w:rsidRPr="0024145C" w:rsidRDefault="0024145C" w:rsidP="0024145C">
      <w:pPr>
        <w:ind w:left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EA836B3" w14:textId="06BC745E" w:rsidR="0024145C" w:rsidRDefault="0024145C" w:rsidP="0024145C">
      <w:pPr>
        <w:ind w:left="851"/>
        <w:rPr>
          <w:color w:val="404040" w:themeColor="text1" w:themeTint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989CC67" w14:textId="67F549B8" w:rsidR="00CE5A50" w:rsidRPr="008F679E" w:rsidRDefault="00CE5A50" w:rsidP="00CE5A50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5D33486" w14:textId="2B6135AB" w:rsidR="0024145C" w:rsidRDefault="00CE5A50" w:rsidP="0024145C">
      <w:pPr>
        <w:ind w:left="851"/>
      </w:pPr>
      <w:r>
        <w:rPr>
          <w:color w:val="404040" w:themeColor="text1" w:themeTint="BF"/>
        </w:rPr>
        <w:t>Znamy więc już 2 wartości niewiadomych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color w:val="404040" w:themeColor="text1" w:themeTint="BF"/>
        </w:rPr>
        <w:t xml:space="preserve">), dlatego możemy rozwiązać układ </w:t>
      </w:r>
      <m:oMath>
        <m:r>
          <w:rPr>
            <w:rFonts w:ascii="Cambria Math" w:hAnsi="Cambria Math"/>
          </w:rPr>
          <m:t>n-2</m:t>
        </m:r>
      </m:oMath>
      <w:r>
        <w:rPr>
          <w:color w:val="404040" w:themeColor="text1" w:themeTint="BF"/>
        </w:rPr>
        <w:t xml:space="preserve"> równań z punktu </w:t>
      </w:r>
      <w:r w:rsidR="00C50E3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C50E38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C50E3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2.1.10</w:t>
      </w:r>
      <w:r w:rsidR="00C50E3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>
        <w:rPr>
          <w:color w:val="404040" w:themeColor="text1" w:themeTint="BF"/>
        </w:rPr>
        <w:t>.</w:t>
      </w:r>
    </w:p>
    <w:p w14:paraId="23DC7B52" w14:textId="6379A24F" w:rsidR="00044C14" w:rsidRPr="00044C14" w:rsidRDefault="00044C14" w:rsidP="00044C14">
      <w:pPr>
        <w:pStyle w:val="Nagwek3"/>
        <w:numPr>
          <w:ilvl w:val="0"/>
          <w:numId w:val="1"/>
        </w:numPr>
        <w:tabs>
          <w:tab w:val="left" w:pos="3722"/>
        </w:tabs>
        <w:spacing w:after="200"/>
      </w:pPr>
      <w:r>
        <w:t>Wyznaczanie dokładności przybliżenia</w:t>
      </w:r>
      <w:r w:rsidR="00F80F17">
        <w:t xml:space="preserve"> interpolowanej</w:t>
      </w:r>
      <w:r>
        <w:t xml:space="preserve"> funkcji przez </w:t>
      </w:r>
      <w:r w:rsidR="00F80F17">
        <w:t>funkcję sklejaną</w:t>
      </w:r>
    </w:p>
    <w:p w14:paraId="7BEAB405" w14:textId="371E3106" w:rsidR="00732097" w:rsidRPr="000C7403" w:rsidRDefault="00732097" w:rsidP="000C7403">
      <w:pPr>
        <w:pStyle w:val="Akapitzlist"/>
        <w:spacing w:after="120"/>
        <w:rPr>
          <w:color w:val="000000"/>
          <w:sz w:val="24"/>
          <w:szCs w:val="24"/>
        </w:rPr>
      </w:pPr>
      <w:r>
        <w:rPr>
          <w:color w:val="000000"/>
        </w:rPr>
        <w:t>W celu wyznaczenia dokładności</w:t>
      </w:r>
      <w:r w:rsidR="006E732C">
        <w:rPr>
          <w:color w:val="000000"/>
        </w:rPr>
        <w:t xml:space="preserve">, z jaką </w:t>
      </w:r>
      <w:r w:rsidR="00F80F17">
        <w:rPr>
          <w:color w:val="000000"/>
        </w:rPr>
        <w:t xml:space="preserve">funkcja sklejana </w:t>
      </w:r>
      <w:r w:rsidR="006E732C">
        <w:rPr>
          <w:color w:val="000000"/>
        </w:rPr>
        <w:t xml:space="preserve">przybliża zadaną funkcję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 w:rsidR="001E132F">
        <w:rPr>
          <w:color w:val="000000"/>
        </w:rPr>
        <w:t xml:space="preserve"> (daną wzorem </w:t>
      </w:r>
      <w:r w:rsidR="001E132F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1E132F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 w:rsidR="001E132F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 w:rsidR="001E132F">
        <w:rPr>
          <w:color w:val="000000"/>
        </w:rPr>
        <w:t xml:space="preserve">), </w:t>
      </w:r>
      <w:r w:rsidR="000036C2">
        <w:rPr>
          <w:color w:val="000000"/>
        </w:rPr>
        <w:t>skorzystałem z wymienionych niżej wskaźników, pozwalających na określenie dokładności.</w:t>
      </w:r>
      <w:r w:rsidR="009068D1">
        <w:rPr>
          <w:color w:val="000000"/>
        </w:rPr>
        <w:t xml:space="preserve"> </w:t>
      </w:r>
      <w:r w:rsidR="000C7403">
        <w:rPr>
          <w:color w:val="000000"/>
        </w:rPr>
        <w:t xml:space="preserve">Pomiar dokładności przeprowadzałem, porównując wartości interpolowanej funkcji z wartościami wyznaczonego wielomianu interpolującego dla 1000 równoodległych punktów, rozmieszczonych na całym </w:t>
      </w:r>
      <w:r w:rsidR="009068D1">
        <w:rPr>
          <w:color w:val="000000"/>
        </w:rPr>
        <w:t>przedziale</w:t>
      </w:r>
      <w:r w:rsidR="000C7403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x∈[-π, 2π]</m:t>
        </m:r>
      </m:oMath>
      <w:r w:rsidR="000C7403">
        <w:rPr>
          <w:color w:val="000000"/>
        </w:rPr>
        <w:t>.</w:t>
      </w:r>
    </w:p>
    <w:p w14:paraId="59E58541" w14:textId="53197100" w:rsidR="00732097" w:rsidRPr="00977BD7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Norma z różnicy wartości funkcji i wielomianu</w:t>
      </w:r>
    </w:p>
    <w:p w14:paraId="1033F269" w14:textId="1C723547" w:rsidR="000036C2" w:rsidRPr="000036C2" w:rsidRDefault="000036C2" w:rsidP="000036C2">
      <w:pPr>
        <w:pStyle w:val="Akapitzlist"/>
        <w:spacing w:after="120"/>
        <w:rPr>
          <w:color w:val="000000"/>
        </w:rPr>
      </w:pPr>
      <w:r>
        <w:rPr>
          <w:color w:val="000000"/>
        </w:rPr>
        <w:t xml:space="preserve">Norma z różnicy między wartościami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>
        <w:rPr>
          <w:color w:val="000000"/>
        </w:rPr>
        <w:t xml:space="preserve">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a wartościami wyznaczonego wielomianu interpolacyjnego </w:t>
      </w:r>
      <m:oMath>
        <m:r>
          <w:rPr>
            <w:rFonts w:ascii="Cambria Math" w:hAnsi="Cambria Math"/>
            <w:color w:val="000000"/>
            <w:sz w:val="24"/>
            <w:szCs w:val="24"/>
          </w:rPr>
          <m:t>W(x)</m:t>
        </m:r>
      </m:oMath>
      <w:r>
        <w:rPr>
          <w:color w:val="000000"/>
        </w:rPr>
        <w:t>.</w:t>
      </w:r>
    </w:p>
    <w:p w14:paraId="1FBAAD87" w14:textId="3592EC92" w:rsidR="004D6E70" w:rsidRPr="000036C2" w:rsidRDefault="00F53242" w:rsidP="00732097">
      <w:pPr>
        <w:rPr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50FDA35F" w14:textId="54D267A8" w:rsidR="000036C2" w:rsidRDefault="000036C2" w:rsidP="004D6E70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26DF73F8" w14:textId="72DBE4FB" w:rsidR="009A0EDE" w:rsidRPr="000036C2" w:rsidRDefault="009A0EDE" w:rsidP="009A0EDE">
      <w:pPr>
        <w:ind w:left="709"/>
      </w:pPr>
      <w:r>
        <w:rPr>
          <w:color w:val="000000"/>
        </w:rPr>
        <w:t>Powyższy wzór wykorzystałem przy rysowaniu wykresów błędów przybliżenia interpolowanej funkcji przez wielomian.</w:t>
      </w:r>
    </w:p>
    <w:p w14:paraId="0C76AA7C" w14:textId="7AE43B79" w:rsidR="00732097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Największa różnica wartości funkcji i wielomianu</w:t>
      </w:r>
    </w:p>
    <w:p w14:paraId="7C3A94F8" w14:textId="45B878AC" w:rsidR="004D6E70" w:rsidRDefault="004D6E70" w:rsidP="004D6E70">
      <w:pPr>
        <w:pStyle w:val="Akapitzlist"/>
        <w:spacing w:after="120"/>
        <w:rPr>
          <w:color w:val="000000"/>
        </w:rPr>
      </w:pPr>
      <w:r>
        <w:rPr>
          <w:color w:val="000000"/>
        </w:rPr>
        <w:t>Największa różnica miedzy wartością przyjmowaną przez funkcję a wartością wielomianu interpolacyjnego.</w:t>
      </w:r>
    </w:p>
    <w:p w14:paraId="50FA47E8" w14:textId="486F9DDF" w:rsidR="004D6E70" w:rsidRPr="005D1401" w:rsidRDefault="004D6E70" w:rsidP="005D1401">
      <w:pPr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⁡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-W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}</m:t>
          </m:r>
        </m:oMath>
      </m:oMathPara>
    </w:p>
    <w:p w14:paraId="15562DE5" w14:textId="2AA5071B" w:rsidR="00732097" w:rsidRDefault="004D6E70" w:rsidP="004D6E70">
      <w:pPr>
        <w:pStyle w:val="Akapitzlist"/>
        <w:jc w:val="right"/>
      </w:pP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lastRenderedPageBreak/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.1)</w:t>
      </w:r>
    </w:p>
    <w:p w14:paraId="68959C37" w14:textId="33D2D55E" w:rsidR="00732097" w:rsidRPr="005D1401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Suma kwadratów różnic funkcji i wielomianu</w:t>
      </w:r>
    </w:p>
    <w:p w14:paraId="193F84C6" w14:textId="6B131637" w:rsidR="005D1401" w:rsidRDefault="005D1401" w:rsidP="005D1401">
      <w:pPr>
        <w:pStyle w:val="Akapitzlist"/>
        <w:spacing w:after="120"/>
        <w:rPr>
          <w:color w:val="000000"/>
        </w:rPr>
      </w:pPr>
      <w:r>
        <w:rPr>
          <w:color w:val="000000"/>
        </w:rPr>
        <w:t xml:space="preserve">Suma kwadratów różnic między wartościami funkcji i wielomianu </w:t>
      </w:r>
      <w:r w:rsidR="009068D1">
        <w:rPr>
          <w:color w:val="000000"/>
        </w:rPr>
        <w:t>interpolacyjnego</w:t>
      </w:r>
      <w:r>
        <w:rPr>
          <w:color w:val="000000"/>
        </w:rPr>
        <w:t>.</w:t>
      </w:r>
    </w:p>
    <w:p w14:paraId="34D56025" w14:textId="595C3318" w:rsidR="005D1401" w:rsidRPr="005D1401" w:rsidRDefault="005D1401" w:rsidP="005D1401">
      <w:pPr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CFDB787" w14:textId="7FB6313B" w:rsidR="00732097" w:rsidRPr="00732097" w:rsidRDefault="005D1401" w:rsidP="005D1401">
      <w:pPr>
        <w:pStyle w:val="Akapitzlist"/>
        <w:jc w:val="right"/>
      </w:pP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.1)</w:t>
      </w:r>
    </w:p>
    <w:p w14:paraId="37302888" w14:textId="53A4B240" w:rsidR="00732097" w:rsidRDefault="00F41ACD" w:rsidP="00732097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Rezultaty dla wybranych liczb węzłów</w:t>
      </w:r>
    </w:p>
    <w:p w14:paraId="70571C23" w14:textId="77777777" w:rsidR="004D6393" w:rsidRPr="004D6393" w:rsidRDefault="004D6393" w:rsidP="004D6393"/>
    <w:p w14:paraId="36B07B7E" w14:textId="270DB058" w:rsidR="00EC5CB9" w:rsidRDefault="006D64AB" w:rsidP="00EC5CB9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Wyznaczanie wielomianu najlepiej przybliżającego interpolowaną funkcję</w:t>
      </w:r>
    </w:p>
    <w:p w14:paraId="284D0E18" w14:textId="3DBFE7B7" w:rsidR="00EC5CB9" w:rsidRPr="00EC5CB9" w:rsidRDefault="00EC5CB9" w:rsidP="00EC5CB9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Metodologia postępowania</w:t>
      </w:r>
    </w:p>
    <w:p w14:paraId="16287149" w14:textId="685E90EB" w:rsidR="00EC5CB9" w:rsidRDefault="00EC5CB9" w:rsidP="00CF7B3C">
      <w:pPr>
        <w:pStyle w:val="Nagwek4"/>
        <w:numPr>
          <w:ilvl w:val="1"/>
          <w:numId w:val="1"/>
        </w:numPr>
        <w:spacing w:before="120"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Wykres wielomianu najlepiej przybliżającego funkcję</w:t>
      </w:r>
    </w:p>
    <w:p w14:paraId="32245D4E" w14:textId="492A9C13" w:rsidR="00FE06D2" w:rsidRDefault="00FE06D2" w:rsidP="00FE06D2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Zestawienie błędów przybliżeń funkcji</w:t>
      </w:r>
    </w:p>
    <w:p w14:paraId="5748FC46" w14:textId="3D74B6EC" w:rsidR="009C37EE" w:rsidRDefault="009C37EE" w:rsidP="009C37EE">
      <w:pPr>
        <w:pStyle w:val="Nagwek4"/>
        <w:numPr>
          <w:ilvl w:val="1"/>
          <w:numId w:val="1"/>
        </w:numPr>
        <w:spacing w:before="12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Dla węzłów równoodległych</w:t>
      </w:r>
    </w:p>
    <w:p w14:paraId="166D97E7" w14:textId="70FF70ED" w:rsidR="009C37EE" w:rsidRPr="009C37EE" w:rsidRDefault="009C37EE" w:rsidP="009C37EE">
      <w:pPr>
        <w:pStyle w:val="Nagwek4"/>
        <w:numPr>
          <w:ilvl w:val="1"/>
          <w:numId w:val="1"/>
        </w:numPr>
        <w:spacing w:before="12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Dla węzłów Czebyszewa</w:t>
      </w:r>
    </w:p>
    <w:p w14:paraId="70A5F905" w14:textId="49DDC490" w:rsidR="00FE06D2" w:rsidRPr="00FE06D2" w:rsidRDefault="00FE06D2" w:rsidP="00FE06D2">
      <w:pPr>
        <w:pStyle w:val="Nagwek3"/>
        <w:numPr>
          <w:ilvl w:val="0"/>
          <w:numId w:val="1"/>
        </w:numPr>
        <w:tabs>
          <w:tab w:val="left" w:pos="3722"/>
        </w:tabs>
        <w:ind w:left="714" w:hanging="357"/>
        <w:jc w:val="both"/>
      </w:pPr>
      <w:r>
        <w:t>Wnioski</w:t>
      </w:r>
    </w:p>
    <w:p w14:paraId="288A954F" w14:textId="35DDB496" w:rsidR="008D3241" w:rsidRPr="00EC236B" w:rsidRDefault="008D3241" w:rsidP="00EC236B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709"/>
        <w:contextualSpacing w:val="0"/>
        <w:rPr>
          <w:rFonts w:eastAsia="Times New Roman"/>
          <w:color w:val="000000"/>
          <w:lang w:val="pl-PL"/>
        </w:rPr>
      </w:pPr>
    </w:p>
    <w:sectPr w:rsidR="008D3241" w:rsidRPr="00EC236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BA5A" w14:textId="77777777" w:rsidR="00F53242" w:rsidRDefault="00F53242" w:rsidP="004D6E70">
      <w:pPr>
        <w:spacing w:line="240" w:lineRule="auto"/>
      </w:pPr>
      <w:r>
        <w:separator/>
      </w:r>
    </w:p>
  </w:endnote>
  <w:endnote w:type="continuationSeparator" w:id="0">
    <w:p w14:paraId="1684A99C" w14:textId="77777777" w:rsidR="00F53242" w:rsidRDefault="00F53242" w:rsidP="004D6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5671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14E7BACD" w14:textId="2EFCB1E2" w:rsidR="00E96B03" w:rsidRDefault="00E96B03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E96B03">
          <w:rPr>
            <w:color w:val="0070C0"/>
          </w:rPr>
          <w:fldChar w:fldCharType="begin"/>
        </w:r>
        <w:r w:rsidRPr="00E96B03">
          <w:rPr>
            <w:color w:val="0070C0"/>
          </w:rPr>
          <w:instrText>PAGE   \* MERGEFORMAT</w:instrText>
        </w:r>
        <w:r w:rsidRPr="00E96B03">
          <w:rPr>
            <w:color w:val="0070C0"/>
          </w:rPr>
          <w:fldChar w:fldCharType="separate"/>
        </w:r>
        <w:r w:rsidRPr="00E96B03">
          <w:rPr>
            <w:b/>
            <w:bCs/>
            <w:color w:val="0070C0"/>
            <w:lang w:val="pl-PL"/>
          </w:rPr>
          <w:t>2</w:t>
        </w:r>
        <w:r w:rsidRPr="00E96B03">
          <w:rPr>
            <w:b/>
            <w:bCs/>
            <w:color w:val="0070C0"/>
          </w:rPr>
          <w:fldChar w:fldCharType="end"/>
        </w:r>
        <w:r>
          <w:rPr>
            <w:b/>
            <w:bCs/>
            <w:lang w:val="pl-PL"/>
          </w:rPr>
          <w:t xml:space="preserve"> | </w:t>
        </w:r>
        <w:r w:rsidRPr="00E96B03">
          <w:rPr>
            <w:rFonts w:ascii="Tw Cen MT" w:hAnsi="Tw Cen MT"/>
            <w:color w:val="262626" w:themeColor="text1" w:themeTint="D9"/>
            <w:lang w:val="pl-PL"/>
          </w:rPr>
          <w:t>Strona</w:t>
        </w:r>
      </w:p>
    </w:sdtContent>
  </w:sdt>
  <w:p w14:paraId="7C90C850" w14:textId="77777777" w:rsidR="00E96B03" w:rsidRDefault="00E96B0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8750" w14:textId="77777777" w:rsidR="00F53242" w:rsidRDefault="00F53242" w:rsidP="004D6E70">
      <w:pPr>
        <w:spacing w:line="240" w:lineRule="auto"/>
      </w:pPr>
      <w:r>
        <w:separator/>
      </w:r>
    </w:p>
  </w:footnote>
  <w:footnote w:type="continuationSeparator" w:id="0">
    <w:p w14:paraId="0B884589" w14:textId="77777777" w:rsidR="00F53242" w:rsidRDefault="00F53242" w:rsidP="004D6E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6F3"/>
    <w:multiLevelType w:val="hybridMultilevel"/>
    <w:tmpl w:val="2C3C3ECE"/>
    <w:lvl w:ilvl="0" w:tplc="51F6B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FC4"/>
    <w:multiLevelType w:val="hybridMultilevel"/>
    <w:tmpl w:val="1D164EA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23743"/>
    <w:multiLevelType w:val="hybridMultilevel"/>
    <w:tmpl w:val="F720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337C96"/>
    <w:multiLevelType w:val="multilevel"/>
    <w:tmpl w:val="AE1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71E5C"/>
    <w:multiLevelType w:val="hybridMultilevel"/>
    <w:tmpl w:val="F72012BE"/>
    <w:lvl w:ilvl="0" w:tplc="81E82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6B45E6"/>
    <w:multiLevelType w:val="multilevel"/>
    <w:tmpl w:val="8FC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5F754911"/>
    <w:multiLevelType w:val="hybridMultilevel"/>
    <w:tmpl w:val="8E28F98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882426">
    <w:abstractNumId w:val="6"/>
  </w:num>
  <w:num w:numId="2" w16cid:durableId="1562860962">
    <w:abstractNumId w:val="5"/>
  </w:num>
  <w:num w:numId="3" w16cid:durableId="810558959">
    <w:abstractNumId w:val="1"/>
  </w:num>
  <w:num w:numId="4" w16cid:durableId="795022160">
    <w:abstractNumId w:val="3"/>
  </w:num>
  <w:num w:numId="5" w16cid:durableId="413212850">
    <w:abstractNumId w:val="7"/>
  </w:num>
  <w:num w:numId="6" w16cid:durableId="686367644">
    <w:abstractNumId w:val="4"/>
  </w:num>
  <w:num w:numId="7" w16cid:durableId="834301885">
    <w:abstractNumId w:val="2"/>
  </w:num>
  <w:num w:numId="8" w16cid:durableId="129298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C9"/>
    <w:rsid w:val="000036C2"/>
    <w:rsid w:val="000072F1"/>
    <w:rsid w:val="000428E9"/>
    <w:rsid w:val="00042DAC"/>
    <w:rsid w:val="00044C14"/>
    <w:rsid w:val="000465D7"/>
    <w:rsid w:val="000542D2"/>
    <w:rsid w:val="00062FA2"/>
    <w:rsid w:val="00064316"/>
    <w:rsid w:val="00072073"/>
    <w:rsid w:val="00083AFB"/>
    <w:rsid w:val="000A4076"/>
    <w:rsid w:val="000C7403"/>
    <w:rsid w:val="000D7ACD"/>
    <w:rsid w:val="000E07E7"/>
    <w:rsid w:val="000E4B49"/>
    <w:rsid w:val="000F0487"/>
    <w:rsid w:val="001070AC"/>
    <w:rsid w:val="00121639"/>
    <w:rsid w:val="0012620C"/>
    <w:rsid w:val="00182147"/>
    <w:rsid w:val="00184C8C"/>
    <w:rsid w:val="001851D0"/>
    <w:rsid w:val="001A2529"/>
    <w:rsid w:val="001B6B01"/>
    <w:rsid w:val="001D7A6C"/>
    <w:rsid w:val="001E132F"/>
    <w:rsid w:val="001E6D85"/>
    <w:rsid w:val="0024145C"/>
    <w:rsid w:val="002607FD"/>
    <w:rsid w:val="002777AD"/>
    <w:rsid w:val="002C01C4"/>
    <w:rsid w:val="003076CE"/>
    <w:rsid w:val="0031665C"/>
    <w:rsid w:val="0032026E"/>
    <w:rsid w:val="00322E69"/>
    <w:rsid w:val="00363889"/>
    <w:rsid w:val="00364F34"/>
    <w:rsid w:val="00367B97"/>
    <w:rsid w:val="003B28FE"/>
    <w:rsid w:val="003E26B8"/>
    <w:rsid w:val="003E26C8"/>
    <w:rsid w:val="003E48CB"/>
    <w:rsid w:val="003E72EB"/>
    <w:rsid w:val="00401FBA"/>
    <w:rsid w:val="00402F34"/>
    <w:rsid w:val="00427B0D"/>
    <w:rsid w:val="00440AAB"/>
    <w:rsid w:val="00447A88"/>
    <w:rsid w:val="0048502C"/>
    <w:rsid w:val="004861D5"/>
    <w:rsid w:val="00486737"/>
    <w:rsid w:val="004A3289"/>
    <w:rsid w:val="004A4C12"/>
    <w:rsid w:val="004D6393"/>
    <w:rsid w:val="004D6E70"/>
    <w:rsid w:val="004E6093"/>
    <w:rsid w:val="0053395D"/>
    <w:rsid w:val="00541250"/>
    <w:rsid w:val="0054161A"/>
    <w:rsid w:val="00541852"/>
    <w:rsid w:val="005433F1"/>
    <w:rsid w:val="00564773"/>
    <w:rsid w:val="00570171"/>
    <w:rsid w:val="00581783"/>
    <w:rsid w:val="00585001"/>
    <w:rsid w:val="0058713B"/>
    <w:rsid w:val="0059456B"/>
    <w:rsid w:val="005C2923"/>
    <w:rsid w:val="005D004D"/>
    <w:rsid w:val="005D1401"/>
    <w:rsid w:val="005D2326"/>
    <w:rsid w:val="005F4782"/>
    <w:rsid w:val="005F4DD7"/>
    <w:rsid w:val="00646E6E"/>
    <w:rsid w:val="00676DF7"/>
    <w:rsid w:val="006800C3"/>
    <w:rsid w:val="006963AC"/>
    <w:rsid w:val="00696911"/>
    <w:rsid w:val="006C2ACC"/>
    <w:rsid w:val="006D64AB"/>
    <w:rsid w:val="006E5B5C"/>
    <w:rsid w:val="006E658E"/>
    <w:rsid w:val="006E732C"/>
    <w:rsid w:val="006E7DE8"/>
    <w:rsid w:val="006F210F"/>
    <w:rsid w:val="006F7AD7"/>
    <w:rsid w:val="007027BF"/>
    <w:rsid w:val="0071264E"/>
    <w:rsid w:val="007234CF"/>
    <w:rsid w:val="00732097"/>
    <w:rsid w:val="0075097A"/>
    <w:rsid w:val="007542A2"/>
    <w:rsid w:val="00787DA9"/>
    <w:rsid w:val="007B5F82"/>
    <w:rsid w:val="007E06A8"/>
    <w:rsid w:val="007E534F"/>
    <w:rsid w:val="00802D17"/>
    <w:rsid w:val="008052A2"/>
    <w:rsid w:val="0083436F"/>
    <w:rsid w:val="00835A47"/>
    <w:rsid w:val="008642EA"/>
    <w:rsid w:val="00864C74"/>
    <w:rsid w:val="00867A70"/>
    <w:rsid w:val="00891735"/>
    <w:rsid w:val="008A6410"/>
    <w:rsid w:val="008B14B3"/>
    <w:rsid w:val="008B3D48"/>
    <w:rsid w:val="008D3241"/>
    <w:rsid w:val="008D4CC3"/>
    <w:rsid w:val="008D6AC9"/>
    <w:rsid w:val="008E6A03"/>
    <w:rsid w:val="008F679E"/>
    <w:rsid w:val="009068D1"/>
    <w:rsid w:val="00914F3D"/>
    <w:rsid w:val="00922476"/>
    <w:rsid w:val="00930191"/>
    <w:rsid w:val="00930235"/>
    <w:rsid w:val="00961AD7"/>
    <w:rsid w:val="00963E10"/>
    <w:rsid w:val="00966FE8"/>
    <w:rsid w:val="00977BD7"/>
    <w:rsid w:val="009A0EDE"/>
    <w:rsid w:val="009C08CA"/>
    <w:rsid w:val="009C31C4"/>
    <w:rsid w:val="009C37EE"/>
    <w:rsid w:val="009C7F92"/>
    <w:rsid w:val="009D3A3E"/>
    <w:rsid w:val="009F0A31"/>
    <w:rsid w:val="009F169B"/>
    <w:rsid w:val="00A023D2"/>
    <w:rsid w:val="00A03733"/>
    <w:rsid w:val="00A14411"/>
    <w:rsid w:val="00A22C38"/>
    <w:rsid w:val="00A31D8F"/>
    <w:rsid w:val="00A505E6"/>
    <w:rsid w:val="00A519C6"/>
    <w:rsid w:val="00A621BD"/>
    <w:rsid w:val="00A71D53"/>
    <w:rsid w:val="00A846F0"/>
    <w:rsid w:val="00A859A4"/>
    <w:rsid w:val="00A974B0"/>
    <w:rsid w:val="00AB684C"/>
    <w:rsid w:val="00AD28EE"/>
    <w:rsid w:val="00AF3F87"/>
    <w:rsid w:val="00B00AAA"/>
    <w:rsid w:val="00B0163A"/>
    <w:rsid w:val="00B03B28"/>
    <w:rsid w:val="00B131B0"/>
    <w:rsid w:val="00B50C37"/>
    <w:rsid w:val="00B6352F"/>
    <w:rsid w:val="00B8132D"/>
    <w:rsid w:val="00B93541"/>
    <w:rsid w:val="00BA1184"/>
    <w:rsid w:val="00BC3B3C"/>
    <w:rsid w:val="00BC4DA7"/>
    <w:rsid w:val="00BD2DF7"/>
    <w:rsid w:val="00BE394E"/>
    <w:rsid w:val="00BF6741"/>
    <w:rsid w:val="00C4257A"/>
    <w:rsid w:val="00C50E38"/>
    <w:rsid w:val="00C62A28"/>
    <w:rsid w:val="00C770EE"/>
    <w:rsid w:val="00C9456F"/>
    <w:rsid w:val="00CC0C7C"/>
    <w:rsid w:val="00CC58CF"/>
    <w:rsid w:val="00CD0862"/>
    <w:rsid w:val="00CE2A2A"/>
    <w:rsid w:val="00CE5A50"/>
    <w:rsid w:val="00CF7B3C"/>
    <w:rsid w:val="00CF7BF1"/>
    <w:rsid w:val="00D11612"/>
    <w:rsid w:val="00D333CD"/>
    <w:rsid w:val="00D449AB"/>
    <w:rsid w:val="00D53532"/>
    <w:rsid w:val="00D546C2"/>
    <w:rsid w:val="00D579A4"/>
    <w:rsid w:val="00D60DD8"/>
    <w:rsid w:val="00D61E8F"/>
    <w:rsid w:val="00D66BF9"/>
    <w:rsid w:val="00D864BC"/>
    <w:rsid w:val="00DB5876"/>
    <w:rsid w:val="00DD510F"/>
    <w:rsid w:val="00E06742"/>
    <w:rsid w:val="00E33C74"/>
    <w:rsid w:val="00E37D1A"/>
    <w:rsid w:val="00E753AE"/>
    <w:rsid w:val="00E75D6F"/>
    <w:rsid w:val="00E94581"/>
    <w:rsid w:val="00E96B03"/>
    <w:rsid w:val="00E979D7"/>
    <w:rsid w:val="00EB27C8"/>
    <w:rsid w:val="00EB73C8"/>
    <w:rsid w:val="00EC236B"/>
    <w:rsid w:val="00EC519F"/>
    <w:rsid w:val="00EC5CB9"/>
    <w:rsid w:val="00EF200A"/>
    <w:rsid w:val="00F00648"/>
    <w:rsid w:val="00F05A3C"/>
    <w:rsid w:val="00F21F47"/>
    <w:rsid w:val="00F26064"/>
    <w:rsid w:val="00F26BF3"/>
    <w:rsid w:val="00F27029"/>
    <w:rsid w:val="00F2788D"/>
    <w:rsid w:val="00F41ACD"/>
    <w:rsid w:val="00F53242"/>
    <w:rsid w:val="00F55E90"/>
    <w:rsid w:val="00F80F17"/>
    <w:rsid w:val="00FA04C9"/>
    <w:rsid w:val="00FA3DA2"/>
    <w:rsid w:val="00FB36C6"/>
    <w:rsid w:val="00FD24B5"/>
    <w:rsid w:val="00FD308E"/>
    <w:rsid w:val="00FE0466"/>
    <w:rsid w:val="00FE06D2"/>
    <w:rsid w:val="00F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1C85"/>
  <w15:chartTrackingRefBased/>
  <w15:docId w15:val="{DAA0E155-F6DD-4549-8DD9-2E5B7E53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3541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08CA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D64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C08CA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paragraph" w:styleId="NormalnyWeb">
    <w:name w:val="Normal (Web)"/>
    <w:basedOn w:val="Normalny"/>
    <w:uiPriority w:val="99"/>
    <w:unhideWhenUsed/>
    <w:rsid w:val="009C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mn">
    <w:name w:val="mn"/>
    <w:basedOn w:val="Domylnaczcionkaakapitu"/>
    <w:rsid w:val="009C08CA"/>
  </w:style>
  <w:style w:type="character" w:customStyle="1" w:styleId="mjxassistivemathml">
    <w:name w:val="mjx_assistive_mathml"/>
    <w:basedOn w:val="Domylnaczcionkaakapitu"/>
    <w:rsid w:val="009C08CA"/>
  </w:style>
  <w:style w:type="character" w:customStyle="1" w:styleId="Nagwek4Znak">
    <w:name w:val="Nagłówek 4 Znak"/>
    <w:basedOn w:val="Domylnaczcionkaakapitu"/>
    <w:link w:val="Nagwek4"/>
    <w:uiPriority w:val="9"/>
    <w:rsid w:val="006D64AB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2777AD"/>
    <w:pPr>
      <w:ind w:left="720"/>
      <w:contextualSpacing/>
    </w:pPr>
  </w:style>
  <w:style w:type="character" w:customStyle="1" w:styleId="mi">
    <w:name w:val="mi"/>
    <w:basedOn w:val="Domylnaczcionkaakapitu"/>
    <w:rsid w:val="00182147"/>
  </w:style>
  <w:style w:type="character" w:customStyle="1" w:styleId="mo">
    <w:name w:val="mo"/>
    <w:basedOn w:val="Domylnaczcionkaakapitu"/>
    <w:rsid w:val="00182147"/>
  </w:style>
  <w:style w:type="character" w:styleId="Tekstzastpczy">
    <w:name w:val="Placeholder Text"/>
    <w:basedOn w:val="Domylnaczcionkaakapitu"/>
    <w:uiPriority w:val="99"/>
    <w:semiHidden/>
    <w:rsid w:val="00182147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E7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E70"/>
    <w:rPr>
      <w:rFonts w:ascii="Arial" w:eastAsia="Arial" w:hAnsi="Arial" w:cs="Arial"/>
      <w:sz w:val="20"/>
      <w:szCs w:val="20"/>
      <w:lang w:val="pl"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E7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96B0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96B03"/>
    <w:rPr>
      <w:rFonts w:ascii="Arial" w:eastAsia="Arial" w:hAnsi="Arial" w:cs="Arial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E96B0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96B03"/>
    <w:rPr>
      <w:rFonts w:ascii="Arial" w:eastAsia="Arial" w:hAnsi="Arial" w:cs="Arial"/>
      <w:lang w:val="pl" w:eastAsia="pl-PL"/>
    </w:rPr>
  </w:style>
  <w:style w:type="table" w:styleId="Tabelalisty7kolorowaakcent3">
    <w:name w:val="List Table 7 Colorful Accent 3"/>
    <w:basedOn w:val="Standardowy"/>
    <w:uiPriority w:val="52"/>
    <w:rsid w:val="009A0E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-Siatka">
    <w:name w:val="Table Grid"/>
    <w:basedOn w:val="Standardowy"/>
    <w:uiPriority w:val="39"/>
    <w:rsid w:val="009A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3akcent3">
    <w:name w:val="Grid Table 3 Accent 3"/>
    <w:basedOn w:val="Standardowy"/>
    <w:uiPriority w:val="48"/>
    <w:rsid w:val="009A0E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510F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510F"/>
    <w:rPr>
      <w:rFonts w:ascii="Arial" w:eastAsia="Arial" w:hAnsi="Arial" w:cs="Arial"/>
      <w:sz w:val="20"/>
      <w:szCs w:val="20"/>
      <w:lang w:val="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5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8</Pages>
  <Words>1503</Words>
  <Characters>9018</Characters>
  <Application>Microsoft Office Word</Application>
  <DocSecurity>0</DocSecurity>
  <Lines>75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112</cp:revision>
  <dcterms:created xsi:type="dcterms:W3CDTF">2022-03-30T14:19:00Z</dcterms:created>
  <dcterms:modified xsi:type="dcterms:W3CDTF">2022-04-11T11:36:00Z</dcterms:modified>
</cp:coreProperties>
</file>