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73DB3" w14:textId="77777777" w:rsidR="002461DD" w:rsidRDefault="002461DD" w:rsidP="002461DD">
      <w:pPr>
        <w:jc w:val="center"/>
        <w:rPr>
          <w:rFonts w:ascii="Tw Cen MT" w:hAnsi="Tw Cen MT" w:cs="Arial"/>
          <w:sz w:val="48"/>
          <w:szCs w:val="48"/>
          <w:lang w:val="pl-PL"/>
        </w:rPr>
      </w:pPr>
      <w:r w:rsidRPr="00EA5947">
        <w:rPr>
          <w:rFonts w:ascii="Tw Cen MT" w:hAnsi="Tw Cen MT" w:cs="Arial"/>
          <w:sz w:val="48"/>
          <w:szCs w:val="48"/>
          <w:lang w:val="pl-PL"/>
        </w:rPr>
        <w:t>Teoria współbieżności</w:t>
      </w:r>
    </w:p>
    <w:p w14:paraId="6056F855" w14:textId="6A2EA12C" w:rsidR="002461DD" w:rsidRPr="008B4EAC" w:rsidRDefault="002461DD" w:rsidP="002461DD">
      <w:pPr>
        <w:spacing w:before="120"/>
        <w:jc w:val="center"/>
        <w:rPr>
          <w:rFonts w:ascii="Tw Cen MT" w:hAnsi="Tw Cen MT" w:cs="Arial"/>
          <w:color w:val="3B3838" w:themeColor="background2" w:themeShade="40"/>
          <w:sz w:val="36"/>
          <w:szCs w:val="36"/>
          <w:lang w:val="pl-PL"/>
        </w:rPr>
      </w:pPr>
      <w:r w:rsidRPr="008B4EAC">
        <w:rPr>
          <w:rFonts w:ascii="Tw Cen MT" w:hAnsi="Tw Cen MT" w:cs="Arial"/>
          <w:color w:val="3B3838" w:themeColor="background2" w:themeShade="40"/>
          <w:sz w:val="36"/>
          <w:szCs w:val="36"/>
          <w:lang w:val="pl-PL"/>
        </w:rPr>
        <w:t>Sieci Petri</w:t>
      </w:r>
    </w:p>
    <w:p w14:paraId="3F8CFA0A" w14:textId="3DF8CCA9" w:rsidR="002461DD" w:rsidRPr="008B4EAC" w:rsidRDefault="002461DD" w:rsidP="008B4EAC">
      <w:pPr>
        <w:spacing w:before="240"/>
        <w:jc w:val="center"/>
        <w:rPr>
          <w:rFonts w:ascii="Arial" w:hAnsi="Arial" w:cs="Arial"/>
          <w:lang w:val="pl-PL"/>
        </w:rPr>
      </w:pPr>
      <w:r w:rsidRPr="008B4EAC">
        <w:rPr>
          <w:rFonts w:ascii="Arial" w:hAnsi="Arial" w:cs="Arial"/>
          <w:lang w:val="pl-PL"/>
        </w:rPr>
        <w:t>Mateusz Łopaciński</w:t>
      </w:r>
    </w:p>
    <w:p w14:paraId="0CD048F0" w14:textId="77777777" w:rsidR="002461DD" w:rsidRDefault="002461DD" w:rsidP="002461DD">
      <w:pPr>
        <w:spacing w:before="120"/>
        <w:jc w:val="center"/>
        <w:rPr>
          <w:rFonts w:ascii="Calibri" w:hAnsi="Calibri" w:cs="Calibri"/>
          <w:sz w:val="28"/>
          <w:szCs w:val="28"/>
          <w:lang w:val="pl-PL"/>
        </w:rPr>
      </w:pPr>
    </w:p>
    <w:p w14:paraId="3BFC4320" w14:textId="706B0481" w:rsidR="006864A2" w:rsidRDefault="002461DD" w:rsidP="002461DD">
      <w:pPr>
        <w:spacing w:after="120"/>
        <w:rPr>
          <w:rFonts w:ascii="Tw Cen MT" w:hAnsi="Tw Cen MT"/>
          <w:sz w:val="32"/>
          <w:szCs w:val="32"/>
          <w:lang w:val="pl-PL"/>
        </w:rPr>
      </w:pPr>
      <w:r w:rsidRPr="002461DD">
        <w:rPr>
          <w:rFonts w:ascii="Tw Cen MT" w:hAnsi="Tw Cen MT"/>
          <w:sz w:val="32"/>
          <w:szCs w:val="32"/>
          <w:lang w:val="pl-PL"/>
        </w:rPr>
        <w:t>Zadanie 1</w:t>
      </w:r>
    </w:p>
    <w:p w14:paraId="5498BE0D" w14:textId="749EF170" w:rsidR="002461DD" w:rsidRPr="008B4EAC" w:rsidRDefault="002461DD" w:rsidP="0087687B">
      <w:pPr>
        <w:spacing w:after="120" w:line="276" w:lineRule="auto"/>
        <w:rPr>
          <w:rFonts w:ascii="Arial" w:hAnsi="Arial" w:cs="Arial"/>
          <w:color w:val="3B3838" w:themeColor="background2" w:themeShade="40"/>
          <w:lang w:val="pl-PL"/>
        </w:rPr>
      </w:pPr>
      <w:r w:rsidRPr="008B4EAC">
        <w:rPr>
          <w:rFonts w:ascii="Arial" w:hAnsi="Arial" w:cs="Arial"/>
          <w:color w:val="3B3838" w:themeColor="background2" w:themeShade="40"/>
        </w:rPr>
        <w:t>Wymyślić własną maszynę stanów, zasymulować przykład i dokonać analizy grafu osiągalności oraz niezmienników</w:t>
      </w:r>
      <w:r w:rsidRPr="008B4EAC">
        <w:rPr>
          <w:rFonts w:ascii="Arial" w:hAnsi="Arial" w:cs="Arial"/>
          <w:color w:val="3B3838" w:themeColor="background2" w:themeShade="40"/>
          <w:lang w:val="pl-PL"/>
        </w:rPr>
        <w:t>.</w:t>
      </w:r>
    </w:p>
    <w:p w14:paraId="10A158D1" w14:textId="683A0A47" w:rsidR="00E06C4A" w:rsidRPr="00E06C4A" w:rsidRDefault="00E06C4A" w:rsidP="00E06C4A">
      <w:pPr>
        <w:pStyle w:val="ListParagraph"/>
        <w:numPr>
          <w:ilvl w:val="0"/>
          <w:numId w:val="4"/>
        </w:numPr>
        <w:spacing w:after="120" w:line="276" w:lineRule="auto"/>
        <w:ind w:left="851"/>
        <w:rPr>
          <w:rFonts w:ascii="Tw Cen MT" w:hAnsi="Tw Cen MT" w:cs="Arial"/>
          <w:lang w:val="pl-PL"/>
        </w:rPr>
      </w:pPr>
      <w:r w:rsidRPr="00E06C4A">
        <w:rPr>
          <w:rFonts w:ascii="Tw Cen MT" w:hAnsi="Tw Cen MT" w:cs="Arial"/>
          <w:sz w:val="28"/>
          <w:szCs w:val="28"/>
          <w:lang w:val="pl-PL"/>
        </w:rPr>
        <w:t>Maszyna stanów</w:t>
      </w:r>
    </w:p>
    <w:p w14:paraId="3E357B91" w14:textId="31BBD0B3" w:rsidR="002461DD" w:rsidRDefault="00E06C4A" w:rsidP="002461DD">
      <w:pPr>
        <w:jc w:val="center"/>
        <w:rPr>
          <w:lang w:val="pl-PL"/>
        </w:rPr>
      </w:pPr>
      <w:r w:rsidRPr="00E06C4A">
        <w:rPr>
          <w:noProof/>
          <w:lang w:val="pl-PL"/>
        </w:rPr>
        <w:drawing>
          <wp:inline distT="0" distB="0" distL="0" distR="0" wp14:anchorId="0D4243C3" wp14:editId="422E566C">
            <wp:extent cx="4076700" cy="27940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4832" w14:textId="2E14F8FD" w:rsidR="002461DD" w:rsidRDefault="002461DD" w:rsidP="002461DD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1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.1</w:t>
      </w:r>
      <w:r w:rsidR="008B4EAC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.1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Sieć Petriego</w:t>
      </w:r>
    </w:p>
    <w:p w14:paraId="382ADD6D" w14:textId="31B55CC9" w:rsidR="00E06C4A" w:rsidRPr="00351660" w:rsidRDefault="00351660" w:rsidP="008B4EAC">
      <w:pPr>
        <w:pStyle w:val="ListParagraph"/>
        <w:numPr>
          <w:ilvl w:val="0"/>
          <w:numId w:val="4"/>
        </w:numPr>
        <w:spacing w:after="120" w:line="276" w:lineRule="auto"/>
        <w:ind w:left="850" w:hanging="357"/>
        <w:contextualSpacing w:val="0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t>Symulacja przykładu</w:t>
      </w:r>
    </w:p>
    <w:p w14:paraId="7E01F5FD" w14:textId="30DE0AF2" w:rsidR="002461DD" w:rsidRPr="008B4EAC" w:rsidRDefault="008B4EAC" w:rsidP="008B4EAC">
      <w:pPr>
        <w:pStyle w:val="ListParagraph"/>
        <w:spacing w:after="120" w:line="276" w:lineRule="auto"/>
        <w:ind w:left="0"/>
        <w:jc w:val="center"/>
        <w:rPr>
          <w:rFonts w:ascii="Tw Cen MT" w:hAnsi="Tw Cen MT" w:cs="Arial"/>
          <w:lang w:val="pl-PL"/>
        </w:rPr>
      </w:pPr>
      <w:r>
        <w:rPr>
          <w:rFonts w:ascii="Tw Cen MT" w:hAnsi="Tw Cen MT" w:cs="Arial"/>
          <w:noProof/>
          <w:lang w:val="pl-PL"/>
        </w:rPr>
        <w:drawing>
          <wp:inline distT="0" distB="0" distL="0" distR="0" wp14:anchorId="5AA012EF" wp14:editId="60946B77">
            <wp:extent cx="3400022" cy="2313307"/>
            <wp:effectExtent l="0" t="0" r="3810" b="0"/>
            <wp:docPr id="10" name="Picture 10" descr="A picture containing tex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k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960" cy="232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B2F0" w14:textId="3779EB21" w:rsidR="002461DD" w:rsidRPr="008B4EAC" w:rsidRDefault="002461DD" w:rsidP="002461DD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1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2.</w:t>
      </w:r>
      <w:r w:rsidR="008B4EAC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1. Symulacja – krok 1.</w:t>
      </w:r>
    </w:p>
    <w:p w14:paraId="6C588B5C" w14:textId="373DBFBD" w:rsidR="008B4EAC" w:rsidRPr="008B4EAC" w:rsidRDefault="008B4EAC" w:rsidP="008B4EAC">
      <w:pPr>
        <w:pStyle w:val="ListParagraph"/>
        <w:spacing w:after="120" w:line="276" w:lineRule="auto"/>
        <w:ind w:left="0"/>
        <w:jc w:val="center"/>
        <w:rPr>
          <w:rFonts w:ascii="Tw Cen MT" w:hAnsi="Tw Cen MT" w:cs="Arial"/>
          <w:lang w:val="pl-PL"/>
        </w:rPr>
      </w:pPr>
      <w:r w:rsidRPr="008B4EAC">
        <w:rPr>
          <w:rFonts w:ascii="Tw Cen MT" w:hAnsi="Tw Cen MT" w:cs="Arial"/>
          <w:noProof/>
          <w:lang w:val="pl-PL"/>
        </w:rPr>
        <w:lastRenderedPageBreak/>
        <w:drawing>
          <wp:inline distT="0" distB="0" distL="0" distR="0" wp14:anchorId="56F187DB" wp14:editId="08D78047">
            <wp:extent cx="3387144" cy="2472288"/>
            <wp:effectExtent l="0" t="0" r="3810" b="4445"/>
            <wp:docPr id="12" name="Picture 12" descr="A picture containing tex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k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0600" cy="249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299B" w14:textId="6D56D6C3" w:rsidR="008B4EAC" w:rsidRPr="008B4EAC" w:rsidRDefault="008B4EAC" w:rsidP="008B4EAC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1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2.2. Symulacja – krok 2.</w:t>
      </w:r>
    </w:p>
    <w:p w14:paraId="5BD1FD6A" w14:textId="0D518468" w:rsidR="00183B18" w:rsidRDefault="008B4EAC" w:rsidP="008B4EAC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8B4EAC">
        <w:rPr>
          <w:rFonts w:ascii="Lato" w:hAnsi="Lato"/>
          <w:i/>
          <w:iCs/>
          <w:noProof/>
          <w:color w:val="767171" w:themeColor="background2" w:themeShade="80"/>
          <w:sz w:val="20"/>
          <w:szCs w:val="20"/>
          <w:lang w:val="pl-PL"/>
        </w:rPr>
        <w:drawing>
          <wp:inline distT="0" distB="0" distL="0" distR="0" wp14:anchorId="0B39F0EB" wp14:editId="5628A923">
            <wp:extent cx="3335574" cy="2421305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1603" cy="24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36F9" w14:textId="70ED8DA9" w:rsidR="008B4EAC" w:rsidRDefault="008B4EAC" w:rsidP="008B4EAC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1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2.3. Symulacja – krok 3.</w:t>
      </w:r>
    </w:p>
    <w:p w14:paraId="64608673" w14:textId="2D013352" w:rsidR="008B4EAC" w:rsidRPr="008B4EAC" w:rsidRDefault="008B4EAC" w:rsidP="008B4EAC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8B4EAC">
        <w:rPr>
          <w:rFonts w:ascii="Lato" w:hAnsi="Lato"/>
          <w:i/>
          <w:iCs/>
          <w:noProof/>
          <w:color w:val="767171" w:themeColor="background2" w:themeShade="80"/>
          <w:sz w:val="20"/>
          <w:szCs w:val="20"/>
          <w:lang w:val="pl-PL"/>
        </w:rPr>
        <w:drawing>
          <wp:inline distT="0" distB="0" distL="0" distR="0" wp14:anchorId="221A99B2" wp14:editId="076ACC70">
            <wp:extent cx="3284112" cy="2293666"/>
            <wp:effectExtent l="0" t="0" r="571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0151" cy="230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39B1" w14:textId="4DBD1CD5" w:rsidR="008B4EAC" w:rsidRDefault="008B4EAC" w:rsidP="008B4EAC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1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2.4. Symulacja – krok 4.</w:t>
      </w:r>
    </w:p>
    <w:p w14:paraId="44BD60C4" w14:textId="25D9AE90" w:rsidR="00183B18" w:rsidRDefault="008B4EAC" w:rsidP="002461DD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8B4EAC">
        <w:rPr>
          <w:rFonts w:ascii="Lato" w:hAnsi="Lato"/>
          <w:i/>
          <w:iCs/>
          <w:noProof/>
          <w:color w:val="767171" w:themeColor="background2" w:themeShade="80"/>
          <w:sz w:val="20"/>
          <w:szCs w:val="20"/>
          <w:lang w:val="pl-PL"/>
        </w:rPr>
        <w:lastRenderedPageBreak/>
        <w:drawing>
          <wp:inline distT="0" distB="0" distL="0" distR="0" wp14:anchorId="2B0AA427" wp14:editId="3FE8C6B0">
            <wp:extent cx="3318477" cy="22795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9812" cy="230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5BE4" w14:textId="1C33AE23" w:rsidR="008B4EAC" w:rsidRDefault="008B4EAC" w:rsidP="008B4EAC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1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2.5. Symulacja – krok 5.</w:t>
      </w:r>
    </w:p>
    <w:p w14:paraId="6BC828A0" w14:textId="609F4276" w:rsidR="008B4EAC" w:rsidRPr="008B4EAC" w:rsidRDefault="008B4EAC" w:rsidP="0087687B">
      <w:pPr>
        <w:pStyle w:val="ListParagraph"/>
        <w:numPr>
          <w:ilvl w:val="0"/>
          <w:numId w:val="4"/>
        </w:numPr>
        <w:spacing w:after="120" w:line="276" w:lineRule="auto"/>
        <w:ind w:left="851"/>
        <w:contextualSpacing w:val="0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t>Graf osiągalności</w:t>
      </w:r>
    </w:p>
    <w:p w14:paraId="6ACF2EE3" w14:textId="662F0310" w:rsidR="002461DD" w:rsidRDefault="008B4EAC" w:rsidP="008B4EAC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8B4EAC">
        <w:rPr>
          <w:rFonts w:ascii="Lato" w:hAnsi="Lato"/>
          <w:i/>
          <w:iCs/>
          <w:noProof/>
          <w:color w:val="767171" w:themeColor="background2" w:themeShade="80"/>
          <w:sz w:val="20"/>
          <w:szCs w:val="20"/>
          <w:lang w:val="pl-PL"/>
        </w:rPr>
        <w:drawing>
          <wp:inline distT="0" distB="0" distL="0" distR="0" wp14:anchorId="06892C07" wp14:editId="2C2A5EAE">
            <wp:extent cx="4528489" cy="3422205"/>
            <wp:effectExtent l="0" t="0" r="5715" b="0"/>
            <wp:docPr id="17" name="Picture 1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rad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2637" cy="343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2367" w14:textId="34957BD1" w:rsidR="002461DD" w:rsidRDefault="002461DD" w:rsidP="002461DD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1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="008B4EAC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3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="008B4EAC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1.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Graf osiągalności</w:t>
      </w:r>
    </w:p>
    <w:p w14:paraId="0D73CE6D" w14:textId="748E8B62" w:rsidR="00F32131" w:rsidRPr="00F32131" w:rsidRDefault="00F32131" w:rsidP="0087687B">
      <w:pPr>
        <w:spacing w:after="120" w:line="276" w:lineRule="auto"/>
        <w:ind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t xml:space="preserve">Możemy zauważyć, że, aby wykonać </w:t>
      </w:r>
      <w:proofErr w:type="spellStart"/>
      <w:r>
        <w:rPr>
          <w:rFonts w:ascii="Arial" w:hAnsi="Arial" w:cs="Arial"/>
          <w:color w:val="3B3838" w:themeColor="background2" w:themeShade="40"/>
          <w:lang w:val="pl-PL"/>
        </w:rPr>
        <w:t>tranzycję</w:t>
      </w:r>
      <w:proofErr w:type="spellEnd"/>
      <w:r>
        <w:rPr>
          <w:rFonts w:ascii="Arial" w:hAnsi="Arial" w:cs="Arial"/>
          <w:color w:val="3B3838" w:themeColor="background2" w:themeShade="40"/>
          <w:lang w:val="pl-PL"/>
        </w:rPr>
        <w:t xml:space="preserve"> T2, potrzebujemy 2 znaczników. Jeżeli więc 3 razy z rzędu zostanie wykonana </w:t>
      </w:r>
      <w:proofErr w:type="spellStart"/>
      <w:r>
        <w:rPr>
          <w:rFonts w:ascii="Arial" w:hAnsi="Arial" w:cs="Arial"/>
          <w:color w:val="3B3838" w:themeColor="background2" w:themeShade="40"/>
          <w:lang w:val="pl-PL"/>
        </w:rPr>
        <w:t>tranzycja</w:t>
      </w:r>
      <w:proofErr w:type="spellEnd"/>
      <w:r>
        <w:rPr>
          <w:rFonts w:ascii="Arial" w:hAnsi="Arial" w:cs="Arial"/>
          <w:color w:val="3B3838" w:themeColor="background2" w:themeShade="40"/>
          <w:lang w:val="pl-PL"/>
        </w:rPr>
        <w:t xml:space="preserve"> T0 lub T1, dojdzie do zakleszczenia, ponieważ nie będzie wystarczającej liczby znaczników do wykonania przejścia T2</w:t>
      </w:r>
      <w:r w:rsidRPr="008B4EAC">
        <w:rPr>
          <w:rFonts w:ascii="Arial" w:hAnsi="Arial" w:cs="Arial"/>
          <w:color w:val="3B3838" w:themeColor="background2" w:themeShade="40"/>
          <w:lang w:val="pl-PL"/>
        </w:rPr>
        <w:t>.</w:t>
      </w:r>
      <w:r>
        <w:rPr>
          <w:rFonts w:ascii="Arial" w:hAnsi="Arial" w:cs="Arial"/>
          <w:color w:val="3B3838" w:themeColor="background2" w:themeShade="40"/>
          <w:lang w:val="pl-PL"/>
        </w:rPr>
        <w:t xml:space="preserve"> Jeżeli jednak, jeden ze znaczników zostanie wykorzystany do wykonania </w:t>
      </w:r>
      <w:proofErr w:type="spellStart"/>
      <w:r>
        <w:rPr>
          <w:rFonts w:ascii="Arial" w:hAnsi="Arial" w:cs="Arial"/>
          <w:color w:val="3B3838" w:themeColor="background2" w:themeShade="40"/>
          <w:lang w:val="pl-PL"/>
        </w:rPr>
        <w:t>tranzycji</w:t>
      </w:r>
      <w:proofErr w:type="spellEnd"/>
      <w:r>
        <w:rPr>
          <w:rFonts w:ascii="Arial" w:hAnsi="Arial" w:cs="Arial"/>
          <w:color w:val="3B3838" w:themeColor="background2" w:themeShade="40"/>
          <w:lang w:val="pl-PL"/>
        </w:rPr>
        <w:t xml:space="preserve"> T0 (T1), a pozostałe 2 do wykonania </w:t>
      </w:r>
      <w:proofErr w:type="spellStart"/>
      <w:r>
        <w:rPr>
          <w:rFonts w:ascii="Arial" w:hAnsi="Arial" w:cs="Arial"/>
          <w:color w:val="3B3838" w:themeColor="background2" w:themeShade="40"/>
          <w:lang w:val="pl-PL"/>
        </w:rPr>
        <w:t>tranzycji</w:t>
      </w:r>
      <w:proofErr w:type="spellEnd"/>
      <w:r>
        <w:rPr>
          <w:rFonts w:ascii="Arial" w:hAnsi="Arial" w:cs="Arial"/>
          <w:color w:val="3B3838" w:themeColor="background2" w:themeShade="40"/>
          <w:lang w:val="pl-PL"/>
        </w:rPr>
        <w:t xml:space="preserve"> T1 (T0), możliwe będzie wykonanie </w:t>
      </w:r>
      <w:proofErr w:type="spellStart"/>
      <w:r>
        <w:rPr>
          <w:rFonts w:ascii="Arial" w:hAnsi="Arial" w:cs="Arial"/>
          <w:color w:val="3B3838" w:themeColor="background2" w:themeShade="40"/>
          <w:lang w:val="pl-PL"/>
        </w:rPr>
        <w:t>tranzycji</w:t>
      </w:r>
      <w:proofErr w:type="spellEnd"/>
      <w:r>
        <w:rPr>
          <w:rFonts w:ascii="Arial" w:hAnsi="Arial" w:cs="Arial"/>
          <w:color w:val="3B3838" w:themeColor="background2" w:themeShade="40"/>
          <w:lang w:val="pl-PL"/>
        </w:rPr>
        <w:t xml:space="preserve"> T2. Widzimy więc, że wszystkie miejsca (P0, P1, P2 oraz P3) są osiągalne.</w:t>
      </w:r>
    </w:p>
    <w:p w14:paraId="404FB7BC" w14:textId="77777777" w:rsidR="00D51135" w:rsidRDefault="00D51135">
      <w:pPr>
        <w:rPr>
          <w:rFonts w:ascii="Tw Cen MT" w:hAnsi="Tw Cen MT" w:cs="Arial"/>
          <w:sz w:val="28"/>
          <w:szCs w:val="28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br w:type="page"/>
      </w:r>
    </w:p>
    <w:p w14:paraId="18650A45" w14:textId="18BE8E58" w:rsidR="00D51135" w:rsidRPr="0087687B" w:rsidRDefault="008B4EAC" w:rsidP="0087687B">
      <w:pPr>
        <w:pStyle w:val="ListParagraph"/>
        <w:numPr>
          <w:ilvl w:val="0"/>
          <w:numId w:val="4"/>
        </w:numPr>
        <w:spacing w:after="120" w:line="276" w:lineRule="auto"/>
        <w:ind w:left="851"/>
        <w:contextualSpacing w:val="0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lastRenderedPageBreak/>
        <w:t>Analiza niezmienników</w:t>
      </w:r>
    </w:p>
    <w:p w14:paraId="26F84213" w14:textId="52A19C38" w:rsidR="008B4EAC" w:rsidRPr="008B4EAC" w:rsidRDefault="008B4EAC" w:rsidP="008B4EAC">
      <w:pPr>
        <w:pStyle w:val="ListParagraph"/>
        <w:spacing w:after="120" w:line="276" w:lineRule="auto"/>
        <w:ind w:left="0"/>
        <w:contextualSpacing w:val="0"/>
        <w:jc w:val="center"/>
        <w:rPr>
          <w:rFonts w:ascii="Tw Cen MT" w:hAnsi="Tw Cen MT" w:cs="Arial"/>
          <w:lang w:val="pl-PL"/>
        </w:rPr>
      </w:pPr>
      <w:r w:rsidRPr="008B4EAC">
        <w:rPr>
          <w:rFonts w:ascii="Tw Cen MT" w:hAnsi="Tw Cen MT" w:cs="Arial"/>
          <w:noProof/>
          <w:lang w:val="pl-PL"/>
        </w:rPr>
        <w:drawing>
          <wp:inline distT="0" distB="0" distL="0" distR="0" wp14:anchorId="1CF3048F" wp14:editId="6D023C2C">
            <wp:extent cx="4143286" cy="3144416"/>
            <wp:effectExtent l="0" t="0" r="0" b="571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4282" cy="318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435E" w14:textId="2913EF31" w:rsidR="008B4EAC" w:rsidRDefault="008B4EAC" w:rsidP="008B4EAC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1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4.1.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Niezmienniki</w:t>
      </w:r>
    </w:p>
    <w:p w14:paraId="3344DF06" w14:textId="7311B632" w:rsidR="0087687B" w:rsidRDefault="0087687B" w:rsidP="0087687B">
      <w:pPr>
        <w:spacing w:before="240" w:after="120" w:line="276" w:lineRule="auto"/>
        <w:ind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t>Sieć nie jest pokryta pozytywnymi niezmiennikami przejść, dlatego nie możemy na ich podstawie stwierdzić, czy sieć jest ograniczona oraz żywa.</w:t>
      </w:r>
    </w:p>
    <w:p w14:paraId="09878465" w14:textId="436367C7" w:rsidR="0087687B" w:rsidRPr="0087687B" w:rsidRDefault="0087687B" w:rsidP="0087687B">
      <w:pPr>
        <w:spacing w:before="120" w:after="120" w:line="276" w:lineRule="auto"/>
        <w:ind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t>Sieć jest pokryta pozytywnymi niezmiennikami miejsc, a więc wnioskujemy, że jest ograniczona (miejsca P0, P1 oraz P2 są 1-ograniczone, natomiast miejsce P3 jest 2-ograniczone).</w:t>
      </w:r>
    </w:p>
    <w:p w14:paraId="5C0550DC" w14:textId="040EA8C9" w:rsidR="002461DD" w:rsidRDefault="002461DD" w:rsidP="00D8236F">
      <w:pPr>
        <w:spacing w:before="240" w:after="120"/>
        <w:rPr>
          <w:rFonts w:ascii="Tw Cen MT" w:hAnsi="Tw Cen MT"/>
          <w:sz w:val="32"/>
          <w:szCs w:val="32"/>
          <w:lang w:val="pl-PL"/>
        </w:rPr>
      </w:pPr>
      <w:r w:rsidRPr="002461DD">
        <w:rPr>
          <w:rFonts w:ascii="Tw Cen MT" w:hAnsi="Tw Cen MT"/>
          <w:sz w:val="32"/>
          <w:szCs w:val="32"/>
          <w:lang w:val="pl-PL"/>
        </w:rPr>
        <w:t xml:space="preserve">Zadanie </w:t>
      </w:r>
      <w:r>
        <w:rPr>
          <w:rFonts w:ascii="Tw Cen MT" w:hAnsi="Tw Cen MT"/>
          <w:sz w:val="32"/>
          <w:szCs w:val="32"/>
          <w:lang w:val="pl-PL"/>
        </w:rPr>
        <w:t>2</w:t>
      </w:r>
    </w:p>
    <w:p w14:paraId="52FBDCF7" w14:textId="35F73BEC" w:rsidR="002461DD" w:rsidRDefault="00183B18" w:rsidP="002461DD">
      <w:pPr>
        <w:spacing w:after="120" w:line="276" w:lineRule="auto"/>
        <w:rPr>
          <w:rFonts w:ascii="Arial" w:hAnsi="Arial" w:cs="Arial"/>
          <w:lang w:val="pl-PL"/>
        </w:rPr>
      </w:pPr>
      <w:r>
        <w:t>Zasymulować sieć jak na Rys.</w:t>
      </w:r>
      <w:r>
        <w:rPr>
          <w:rFonts w:ascii="Arial" w:hAnsi="Arial" w:cs="Arial"/>
          <w:lang w:val="pl-PL"/>
        </w:rPr>
        <w:t xml:space="preserve"> 5.</w:t>
      </w:r>
    </w:p>
    <w:p w14:paraId="68C2ADFD" w14:textId="48AC404B" w:rsidR="00183B18" w:rsidRDefault="00183B18" w:rsidP="00183B18">
      <w:pPr>
        <w:spacing w:after="120" w:line="276" w:lineRule="auto"/>
        <w:jc w:val="center"/>
        <w:rPr>
          <w:rFonts w:ascii="Arial" w:hAnsi="Arial" w:cs="Arial"/>
          <w:sz w:val="32"/>
          <w:szCs w:val="32"/>
          <w:lang w:val="pl-PL"/>
        </w:rPr>
      </w:pPr>
      <w:r w:rsidRPr="00183B18">
        <w:rPr>
          <w:rFonts w:ascii="Arial" w:hAnsi="Arial" w:cs="Arial"/>
          <w:noProof/>
          <w:sz w:val="32"/>
          <w:szCs w:val="32"/>
          <w:lang w:val="pl-PL"/>
        </w:rPr>
        <w:drawing>
          <wp:inline distT="0" distB="0" distL="0" distR="0" wp14:anchorId="1AEE55B9" wp14:editId="2129455D">
            <wp:extent cx="3163077" cy="2133483"/>
            <wp:effectExtent l="0" t="0" r="0" b="635"/>
            <wp:docPr id="5" name="Picture 5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flowchar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8097" cy="221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A60C" w14:textId="164ED8A5" w:rsidR="00183B18" w:rsidRDefault="00183B18" w:rsidP="00183B18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2.1</w:t>
      </w:r>
      <w:r w:rsidR="00D8236F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.1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Sieć </w:t>
      </w:r>
      <w:r w:rsidR="00D8236F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Periego z rys. 5.</w:t>
      </w:r>
    </w:p>
    <w:p w14:paraId="148DD450" w14:textId="02651163" w:rsidR="00D54E4B" w:rsidRPr="00D54E4B" w:rsidRDefault="00D54E4B" w:rsidP="00D54E4B">
      <w:pPr>
        <w:spacing w:before="120" w:after="120"/>
        <w:jc w:val="both"/>
        <w:rPr>
          <w:rFonts w:asciiTheme="minorBidi" w:hAnsiTheme="minorBidi"/>
          <w:i/>
          <w:iCs/>
          <w:color w:val="767171" w:themeColor="background2" w:themeShade="80"/>
          <w:sz w:val="20"/>
          <w:szCs w:val="20"/>
          <w:lang w:val="pl-PL"/>
        </w:rPr>
      </w:pPr>
      <w:r w:rsidRPr="00D54E4B">
        <w:rPr>
          <w:rFonts w:asciiTheme="minorBidi" w:hAnsiTheme="minorBidi"/>
        </w:rPr>
        <w:t>Dokonać analizy niezmienników przejść. Jaki wniosek można wyciągnąć o</w:t>
      </w:r>
      <w:r>
        <w:rPr>
          <w:rFonts w:asciiTheme="minorBidi" w:hAnsiTheme="minorBidi"/>
          <w:lang w:val="pl-PL"/>
        </w:rPr>
        <w:t> </w:t>
      </w:r>
      <w:r w:rsidRPr="00D54E4B">
        <w:rPr>
          <w:rFonts w:asciiTheme="minorBidi" w:hAnsiTheme="minorBidi"/>
        </w:rPr>
        <w:t>odwracalności sieci? Wygenerować graf osiągalności. Proszę wywnioskować z</w:t>
      </w:r>
      <w:r>
        <w:rPr>
          <w:rFonts w:asciiTheme="minorBidi" w:hAnsiTheme="minorBidi"/>
          <w:lang w:val="pl-PL"/>
        </w:rPr>
        <w:t> </w:t>
      </w:r>
      <w:r w:rsidRPr="00D54E4B">
        <w:rPr>
          <w:rFonts w:asciiTheme="minorBidi" w:hAnsiTheme="minorBidi"/>
        </w:rPr>
        <w:t>grafu, czy siec jest żywa. Proszę wywnioskować czy jest ograniczona. Objaśnić wniosek</w:t>
      </w:r>
      <w:r>
        <w:rPr>
          <w:rFonts w:asciiTheme="minorBidi" w:hAnsiTheme="minorBidi"/>
          <w:lang w:val="pl-PL"/>
        </w:rPr>
        <w:t>.</w:t>
      </w:r>
    </w:p>
    <w:p w14:paraId="73A1E8DD" w14:textId="75DD897F" w:rsidR="00A83C82" w:rsidRPr="00A83C82" w:rsidRDefault="00A83C82" w:rsidP="00A83C82">
      <w:pPr>
        <w:pStyle w:val="ListParagraph"/>
        <w:numPr>
          <w:ilvl w:val="0"/>
          <w:numId w:val="7"/>
        </w:numPr>
        <w:spacing w:after="120" w:line="276" w:lineRule="auto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lastRenderedPageBreak/>
        <w:t>Obserwacje</w:t>
      </w:r>
    </w:p>
    <w:p w14:paraId="679B59FD" w14:textId="28E62065" w:rsidR="00A83C82" w:rsidRDefault="00316E7D" w:rsidP="00A83C82">
      <w:pPr>
        <w:spacing w:before="120" w:after="120" w:line="276" w:lineRule="auto"/>
        <w:ind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t xml:space="preserve">Wykonując symulację sieci, możemy zaobserwować, że w miejscu P3 zwiększa się liczba znaczników po każdej wykonanej </w:t>
      </w:r>
      <w:proofErr w:type="spellStart"/>
      <w:r>
        <w:rPr>
          <w:rFonts w:ascii="Arial" w:hAnsi="Arial" w:cs="Arial"/>
          <w:color w:val="3B3838" w:themeColor="background2" w:themeShade="40"/>
          <w:lang w:val="pl-PL"/>
        </w:rPr>
        <w:t>tranzycji</w:t>
      </w:r>
      <w:proofErr w:type="spellEnd"/>
      <w:r>
        <w:rPr>
          <w:rFonts w:ascii="Arial" w:hAnsi="Arial" w:cs="Arial"/>
          <w:color w:val="3B3838" w:themeColor="background2" w:themeShade="40"/>
          <w:lang w:val="pl-PL"/>
        </w:rPr>
        <w:t xml:space="preserve"> T2. Widzimy więc, że sieć reprezentuje zliczanie, ile razy wykonał się cykl kolejnych </w:t>
      </w:r>
      <w:proofErr w:type="spellStart"/>
      <w:r>
        <w:rPr>
          <w:rFonts w:ascii="Arial" w:hAnsi="Arial" w:cs="Arial"/>
          <w:color w:val="3B3838" w:themeColor="background2" w:themeShade="40"/>
          <w:lang w:val="pl-PL"/>
        </w:rPr>
        <w:t>tranzycji</w:t>
      </w:r>
      <w:proofErr w:type="spellEnd"/>
      <w:r>
        <w:rPr>
          <w:rFonts w:ascii="Arial" w:hAnsi="Arial" w:cs="Arial"/>
          <w:color w:val="3B3838" w:themeColor="background2" w:themeShade="40"/>
          <w:lang w:val="pl-PL"/>
        </w:rPr>
        <w:t xml:space="preserve"> (T0, T2, T1).</w:t>
      </w:r>
    </w:p>
    <w:p w14:paraId="3A602A98" w14:textId="68778D27" w:rsidR="00D54E4B" w:rsidRPr="00A83C82" w:rsidRDefault="00A83C82" w:rsidP="00A83C82">
      <w:pPr>
        <w:pStyle w:val="ListParagraph"/>
        <w:numPr>
          <w:ilvl w:val="0"/>
          <w:numId w:val="7"/>
        </w:numPr>
        <w:spacing w:after="120" w:line="276" w:lineRule="auto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t>Analiza niezmienników przejść</w:t>
      </w:r>
    </w:p>
    <w:p w14:paraId="78CB0723" w14:textId="4D5EAC4F" w:rsidR="00183B18" w:rsidRPr="00A83C82" w:rsidRDefault="00A83C82" w:rsidP="00A83C82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A83C82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drawing>
          <wp:inline distT="0" distB="0" distL="0" distR="0" wp14:anchorId="44053DFF" wp14:editId="4FF6C472">
            <wp:extent cx="4181039" cy="3331028"/>
            <wp:effectExtent l="0" t="0" r="635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039" cy="333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30A0" w14:textId="511A0C0D" w:rsidR="00A83C82" w:rsidRPr="00A83C82" w:rsidRDefault="00A83C82" w:rsidP="00A83C82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2.</w:t>
      </w:r>
      <w:r w:rsidR="000A7AB5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="000A7AB5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1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Niezmienniki przejść dla sieci z rys. 2.1.1.</w:t>
      </w:r>
    </w:p>
    <w:p w14:paraId="7DBC5C5A" w14:textId="1CEA0322" w:rsidR="002461DD" w:rsidRDefault="00A83C82" w:rsidP="002356FB">
      <w:pPr>
        <w:spacing w:before="120" w:after="120" w:line="276" w:lineRule="auto"/>
        <w:ind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t>Ponieważ sieć nie jest pokryta pozytywnymi niezmiennikami przejść, nie wiemy, czy jest ograniczona oraz żywa.</w:t>
      </w:r>
    </w:p>
    <w:p w14:paraId="5886E034" w14:textId="6334DFAE" w:rsidR="006C2776" w:rsidRDefault="006C2776" w:rsidP="006C2776">
      <w:pPr>
        <w:spacing w:before="120" w:after="120" w:line="276" w:lineRule="auto"/>
        <w:ind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t xml:space="preserve">Gdyby sieć była odwracalna, niezmienniki przejść wskazywałyby liczbę przejść, jakie należy wykonać, w celu osiągnięcia początkowego znakowania (początkowego rozmieszczenia znaczników). W przypadku sieci z rys. 2.1.1., nie jest możliwe osiągnięcie takiego stanu, ponieważ wykonanie pełnego cyklu </w:t>
      </w:r>
      <w:proofErr w:type="spellStart"/>
      <w:r>
        <w:rPr>
          <w:rFonts w:ascii="Arial" w:hAnsi="Arial" w:cs="Arial"/>
          <w:color w:val="3B3838" w:themeColor="background2" w:themeShade="40"/>
          <w:lang w:val="pl-PL"/>
        </w:rPr>
        <w:t>tranzycji</w:t>
      </w:r>
      <w:proofErr w:type="spellEnd"/>
      <w:r>
        <w:rPr>
          <w:rFonts w:ascii="Arial" w:hAnsi="Arial" w:cs="Arial"/>
          <w:color w:val="3B3838" w:themeColor="background2" w:themeShade="40"/>
          <w:lang w:val="pl-PL"/>
        </w:rPr>
        <w:t>, powoduje zwiększenie liczby z</w:t>
      </w:r>
      <w:r w:rsidR="000A7AB5">
        <w:rPr>
          <w:rFonts w:ascii="Arial" w:hAnsi="Arial" w:cs="Arial"/>
          <w:color w:val="3B3838" w:themeColor="background2" w:themeShade="40"/>
          <w:lang w:val="pl-PL"/>
        </w:rPr>
        <w:t>n</w:t>
      </w:r>
      <w:r>
        <w:rPr>
          <w:rFonts w:ascii="Arial" w:hAnsi="Arial" w:cs="Arial"/>
          <w:color w:val="3B3838" w:themeColor="background2" w:themeShade="40"/>
          <w:lang w:val="pl-PL"/>
        </w:rPr>
        <w:t>aczników w miejscu P3, a więc nigdy nie otrzymamy stanu początkowego.</w:t>
      </w:r>
    </w:p>
    <w:p w14:paraId="7A149FED" w14:textId="7E7E07D3" w:rsidR="001B6DFD" w:rsidRPr="001B6DFD" w:rsidRDefault="001B6DFD" w:rsidP="001B6DFD">
      <w:pPr>
        <w:pStyle w:val="ListParagraph"/>
        <w:numPr>
          <w:ilvl w:val="0"/>
          <w:numId w:val="7"/>
        </w:numPr>
        <w:spacing w:after="120" w:line="276" w:lineRule="auto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t>Graf osiągalności sieci</w:t>
      </w:r>
    </w:p>
    <w:p w14:paraId="43FF3159" w14:textId="6C644DF9" w:rsidR="001B6DFD" w:rsidRDefault="000A7AB5" w:rsidP="000A7AB5">
      <w:pPr>
        <w:pStyle w:val="ListParagraph"/>
        <w:spacing w:after="120" w:line="276" w:lineRule="auto"/>
        <w:ind w:left="0"/>
        <w:jc w:val="center"/>
        <w:rPr>
          <w:rFonts w:ascii="Tw Cen MT" w:hAnsi="Tw Cen MT" w:cs="Arial"/>
          <w:lang w:val="pl-PL"/>
        </w:rPr>
      </w:pPr>
      <w:r w:rsidRPr="000A7AB5">
        <w:rPr>
          <w:rFonts w:ascii="Tw Cen MT" w:hAnsi="Tw Cen MT" w:cs="Arial"/>
          <w:lang w:val="pl-PL"/>
        </w:rPr>
        <w:drawing>
          <wp:inline distT="0" distB="0" distL="0" distR="0" wp14:anchorId="6C9BF428" wp14:editId="26032F28">
            <wp:extent cx="4321937" cy="1688841"/>
            <wp:effectExtent l="0" t="0" r="0" b="63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6507" cy="1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E437" w14:textId="171DDAB6" w:rsidR="000A7AB5" w:rsidRPr="00A83C82" w:rsidRDefault="000A7AB5" w:rsidP="000A7AB5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3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1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Graf osiągalności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dla sieci z rys. 2.1.1.</w:t>
      </w:r>
    </w:p>
    <w:p w14:paraId="5F103A99" w14:textId="54AF49AD" w:rsidR="000A7AB5" w:rsidRDefault="000A7AB5" w:rsidP="000A7AB5">
      <w:pPr>
        <w:pStyle w:val="ListParagraph"/>
        <w:spacing w:after="120" w:line="276" w:lineRule="auto"/>
        <w:ind w:left="0"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lastRenderedPageBreak/>
        <w:t>Sie</w:t>
      </w:r>
      <w:r>
        <w:rPr>
          <w:rFonts w:ascii="Arial" w:hAnsi="Arial" w:cs="Arial"/>
          <w:color w:val="3B3838" w:themeColor="background2" w:themeShade="40"/>
          <w:lang w:val="pl-PL"/>
        </w:rPr>
        <w:t>ć</w:t>
      </w:r>
      <w:r>
        <w:rPr>
          <w:rFonts w:ascii="Arial" w:hAnsi="Arial" w:cs="Arial"/>
          <w:color w:val="3B3838" w:themeColor="background2" w:themeShade="40"/>
          <w:lang w:val="pl-PL"/>
        </w:rPr>
        <w:t xml:space="preserve"> nie jest ograniczona, ponieważ liczba znaczników może rosnąć do nieskończoności w miejscu P3, podczas wykonywania kolejnych cykli </w:t>
      </w:r>
      <w:proofErr w:type="spellStart"/>
      <w:r>
        <w:rPr>
          <w:rFonts w:ascii="Arial" w:hAnsi="Arial" w:cs="Arial"/>
          <w:color w:val="3B3838" w:themeColor="background2" w:themeShade="40"/>
          <w:lang w:val="pl-PL"/>
        </w:rPr>
        <w:t>tranzycji</w:t>
      </w:r>
      <w:proofErr w:type="spellEnd"/>
      <w:r>
        <w:rPr>
          <w:rFonts w:ascii="Arial" w:hAnsi="Arial" w:cs="Arial"/>
          <w:color w:val="3B3838" w:themeColor="background2" w:themeShade="40"/>
          <w:lang w:val="pl-PL"/>
        </w:rPr>
        <w:t>.</w:t>
      </w:r>
    </w:p>
    <w:p w14:paraId="63AA6263" w14:textId="25E1B583" w:rsidR="000A7AB5" w:rsidRDefault="000A7AB5" w:rsidP="000A7AB5">
      <w:pPr>
        <w:pStyle w:val="ListParagraph"/>
        <w:spacing w:after="120" w:line="276" w:lineRule="auto"/>
        <w:ind w:left="0"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t xml:space="preserve">Sieć jest żywa, ponieważ zawsze istnieje przynajmniej jedna </w:t>
      </w:r>
      <w:proofErr w:type="spellStart"/>
      <w:r>
        <w:rPr>
          <w:rFonts w:ascii="Arial" w:hAnsi="Arial" w:cs="Arial"/>
          <w:color w:val="3B3838" w:themeColor="background2" w:themeShade="40"/>
          <w:lang w:val="pl-PL"/>
        </w:rPr>
        <w:t>tranzycja</w:t>
      </w:r>
      <w:proofErr w:type="spellEnd"/>
      <w:r>
        <w:rPr>
          <w:rFonts w:ascii="Arial" w:hAnsi="Arial" w:cs="Arial"/>
          <w:color w:val="3B3838" w:themeColor="background2" w:themeShade="40"/>
          <w:lang w:val="pl-PL"/>
        </w:rPr>
        <w:t xml:space="preserve">, którą da się wykonać (nie ma </w:t>
      </w:r>
      <w:proofErr w:type="spellStart"/>
      <w:r>
        <w:rPr>
          <w:rFonts w:ascii="Arial" w:hAnsi="Arial" w:cs="Arial"/>
          <w:color w:val="3B3838" w:themeColor="background2" w:themeShade="40"/>
          <w:lang w:val="pl-PL"/>
        </w:rPr>
        <w:t>deadlocka</w:t>
      </w:r>
      <w:proofErr w:type="spellEnd"/>
      <w:r>
        <w:rPr>
          <w:rFonts w:ascii="Arial" w:hAnsi="Arial" w:cs="Arial"/>
          <w:color w:val="3B3838" w:themeColor="background2" w:themeShade="40"/>
          <w:lang w:val="pl-PL"/>
        </w:rPr>
        <w:t>).</w:t>
      </w:r>
    </w:p>
    <w:p w14:paraId="37F9F60A" w14:textId="082FCCC7" w:rsidR="0074569A" w:rsidRDefault="0074569A" w:rsidP="0074569A">
      <w:pPr>
        <w:spacing w:before="240" w:after="120"/>
        <w:rPr>
          <w:rFonts w:ascii="Tw Cen MT" w:hAnsi="Tw Cen MT"/>
          <w:sz w:val="32"/>
          <w:szCs w:val="32"/>
          <w:lang w:val="pl-PL"/>
        </w:rPr>
      </w:pPr>
      <w:r w:rsidRPr="002461DD">
        <w:rPr>
          <w:rFonts w:ascii="Tw Cen MT" w:hAnsi="Tw Cen MT"/>
          <w:sz w:val="32"/>
          <w:szCs w:val="32"/>
          <w:lang w:val="pl-PL"/>
        </w:rPr>
        <w:t xml:space="preserve">Zadanie </w:t>
      </w:r>
      <w:r>
        <w:rPr>
          <w:rFonts w:ascii="Tw Cen MT" w:hAnsi="Tw Cen MT"/>
          <w:sz w:val="32"/>
          <w:szCs w:val="32"/>
          <w:lang w:val="pl-PL"/>
        </w:rPr>
        <w:t>3</w:t>
      </w:r>
    </w:p>
    <w:p w14:paraId="0B60AD83" w14:textId="3A80E7F3" w:rsidR="0074569A" w:rsidRDefault="0074569A" w:rsidP="0074569A">
      <w:pPr>
        <w:spacing w:after="120" w:line="276" w:lineRule="auto"/>
      </w:pPr>
      <w:r>
        <w:t>Zasymulować wzajemne wykluczanie dwóch procesów na wspólnym zasobie. Dokonać analizy niezmienników miejsc oraz wyjaśnić znaczenie równań (P-invariant equations). Które równanie pokazuje działanie ochrony sekcji krytycznej?</w:t>
      </w:r>
    </w:p>
    <w:p w14:paraId="7E4F1590" w14:textId="4E41D295" w:rsidR="0074569A" w:rsidRPr="0074569A" w:rsidRDefault="003F637B" w:rsidP="003F637B">
      <w:pPr>
        <w:spacing w:after="120" w:line="276" w:lineRule="auto"/>
        <w:jc w:val="center"/>
        <w:rPr>
          <w:rFonts w:ascii="Arial" w:hAnsi="Arial" w:cs="Arial"/>
          <w:lang w:val="pl-PL"/>
        </w:rPr>
      </w:pPr>
      <w:r w:rsidRPr="003F637B">
        <w:rPr>
          <w:rFonts w:ascii="Arial" w:hAnsi="Arial" w:cs="Arial"/>
          <w:lang w:val="pl-PL"/>
        </w:rPr>
        <w:drawing>
          <wp:inline distT="0" distB="0" distL="0" distR="0" wp14:anchorId="4E388707" wp14:editId="789F75A5">
            <wp:extent cx="4078787" cy="2521110"/>
            <wp:effectExtent l="0" t="0" r="0" b="6350"/>
            <wp:docPr id="6" name="Picture 6" descr="A picture containing tex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k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7017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1C54" w14:textId="0462278F" w:rsidR="0074569A" w:rsidRDefault="003F637B" w:rsidP="003F637B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 w:rsidR="008E4BF1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3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="008E4BF1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1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.1.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Sieć </w:t>
      </w:r>
      <w:proofErr w:type="spellStart"/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Petriego</w:t>
      </w:r>
      <w:proofErr w:type="spellEnd"/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, reprezentująca wzajemne wykluczanie się 2 procesów</w:t>
      </w:r>
    </w:p>
    <w:p w14:paraId="02427919" w14:textId="6CF881D2" w:rsidR="003F637B" w:rsidRDefault="00E16635" w:rsidP="00272DC4">
      <w:pPr>
        <w:spacing w:before="120" w:after="120" w:line="276" w:lineRule="auto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E16635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drawing>
          <wp:inline distT="0" distB="0" distL="0" distR="0" wp14:anchorId="6FF7B865" wp14:editId="4A1A2AD9">
            <wp:extent cx="3707842" cy="3707842"/>
            <wp:effectExtent l="0" t="0" r="635" b="63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7413" cy="38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5199" w14:textId="20DA201F" w:rsidR="00E16635" w:rsidRDefault="00E16635" w:rsidP="00E16635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 w:rsidR="008E4BF1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3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="008E4BF1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1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="008E4BF1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 Analiza niezmienników miejsc dla sieci z rys. </w:t>
      </w:r>
      <w:r w:rsidR="008E4BF1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3.1.1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</w:p>
    <w:p w14:paraId="3B333FEF" w14:textId="605844E0" w:rsidR="00272DC4" w:rsidRDefault="006035D1" w:rsidP="00272DC4">
      <w:pPr>
        <w:pStyle w:val="ListParagraph"/>
        <w:spacing w:after="120" w:line="276" w:lineRule="auto"/>
        <w:ind w:left="0"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lastRenderedPageBreak/>
        <w:t>Analizując równania P-niezmienników, możemy zaobserwować, że pierwsze równanie odpowiada pracy 1. procesu, 2. równanie opisuje ochronę zasobu</w:t>
      </w:r>
      <w:r w:rsidR="00A47DEB">
        <w:rPr>
          <w:rFonts w:ascii="Arial" w:hAnsi="Arial" w:cs="Arial"/>
          <w:color w:val="3B3838" w:themeColor="background2" w:themeShade="40"/>
          <w:lang w:val="pl-PL"/>
        </w:rPr>
        <w:t xml:space="preserve"> (sekcji krytycznej)</w:t>
      </w:r>
      <w:r>
        <w:rPr>
          <w:rFonts w:ascii="Arial" w:hAnsi="Arial" w:cs="Arial"/>
          <w:color w:val="3B3838" w:themeColor="background2" w:themeShade="40"/>
          <w:lang w:val="pl-PL"/>
        </w:rPr>
        <w:t>, natomiast 3. równanie odpowiada pracy 2. procesu</w:t>
      </w:r>
      <w:r w:rsidR="00272DC4">
        <w:rPr>
          <w:rFonts w:ascii="Arial" w:hAnsi="Arial" w:cs="Arial"/>
          <w:color w:val="3B3838" w:themeColor="background2" w:themeShade="40"/>
          <w:lang w:val="pl-PL"/>
        </w:rPr>
        <w:t>.</w:t>
      </w:r>
    </w:p>
    <w:p w14:paraId="1D4B7A32" w14:textId="6AF6ECC3" w:rsidR="006035D1" w:rsidRDefault="00EE5C05" w:rsidP="00272DC4">
      <w:pPr>
        <w:pStyle w:val="ListParagraph"/>
        <w:spacing w:after="120" w:line="276" w:lineRule="auto"/>
        <w:ind w:left="0"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t>Sumaryczna liczba znaczników nie ulega zmianie i jest stale równa 1 dla każdego podzbioru (P0, P1, P2 – proces 1), (P2, P3, P4 – bufor), (P4, P5, P6 – proces 2). Oznacza to, że zasób w danym momencie może posiadać tylko jeden z procesów, uniemożliwiając tym samym dostęp do zasobu innemu procesowi.</w:t>
      </w:r>
    </w:p>
    <w:p w14:paraId="73302B6D" w14:textId="07A8574D" w:rsidR="00A47DEB" w:rsidRDefault="00A47DEB" w:rsidP="00A47DEB">
      <w:pPr>
        <w:spacing w:before="240" w:after="120"/>
        <w:rPr>
          <w:rFonts w:ascii="Tw Cen MT" w:hAnsi="Tw Cen MT"/>
          <w:sz w:val="32"/>
          <w:szCs w:val="32"/>
          <w:lang w:val="pl-PL"/>
        </w:rPr>
      </w:pPr>
      <w:r w:rsidRPr="002461DD">
        <w:rPr>
          <w:rFonts w:ascii="Tw Cen MT" w:hAnsi="Tw Cen MT"/>
          <w:sz w:val="32"/>
          <w:szCs w:val="32"/>
          <w:lang w:val="pl-PL"/>
        </w:rPr>
        <w:t xml:space="preserve">Zadanie </w:t>
      </w:r>
      <w:r>
        <w:rPr>
          <w:rFonts w:ascii="Tw Cen MT" w:hAnsi="Tw Cen MT"/>
          <w:sz w:val="32"/>
          <w:szCs w:val="32"/>
          <w:lang w:val="pl-PL"/>
        </w:rPr>
        <w:t>4</w:t>
      </w:r>
    </w:p>
    <w:p w14:paraId="1DE5DC9E" w14:textId="1FCD359E" w:rsidR="004D381A" w:rsidRDefault="00A47DEB" w:rsidP="008E4BF1">
      <w:pPr>
        <w:pStyle w:val="ListParagraph"/>
        <w:spacing w:after="240" w:line="276" w:lineRule="auto"/>
        <w:ind w:left="0" w:firstLine="720"/>
        <w:contextualSpacing w:val="0"/>
        <w:jc w:val="both"/>
        <w:rPr>
          <w:rFonts w:ascii="Arial" w:hAnsi="Arial" w:cs="Arial"/>
        </w:rPr>
      </w:pPr>
      <w:r w:rsidRPr="00A00691">
        <w:rPr>
          <w:rFonts w:ascii="Arial" w:hAnsi="Arial" w:cs="Arial"/>
        </w:rPr>
        <w:t>Uruchomić problem producenta i konsumenta z ograniczonym buforem (można posłużyć się przykładem, menu: file, examples). Dokonać analizy niezmienników. Czy siec jest zachowawcza? Które równanie mówi nam o rozmiarze bufora?</w:t>
      </w:r>
    </w:p>
    <w:p w14:paraId="1E8EA89F" w14:textId="2CDBDE0A" w:rsidR="008E4BF1" w:rsidRPr="00A00691" w:rsidRDefault="008E4BF1" w:rsidP="008E4BF1">
      <w:pPr>
        <w:pStyle w:val="ListParagraph"/>
        <w:spacing w:after="120" w:line="276" w:lineRule="auto"/>
        <w:ind w:left="0"/>
        <w:jc w:val="center"/>
        <w:rPr>
          <w:rFonts w:ascii="Arial" w:hAnsi="Arial" w:cs="Arial"/>
          <w:color w:val="3B3838" w:themeColor="background2" w:themeShade="40"/>
          <w:lang w:val="pl-PL"/>
        </w:rPr>
      </w:pPr>
      <w:r w:rsidRPr="008E4BF1">
        <w:rPr>
          <w:rFonts w:ascii="Arial" w:hAnsi="Arial" w:cs="Arial"/>
          <w:color w:val="3B3838" w:themeColor="background2" w:themeShade="40"/>
          <w:lang w:val="pl-PL"/>
        </w:rPr>
        <w:drawing>
          <wp:inline distT="0" distB="0" distL="0" distR="0" wp14:anchorId="09E1F642" wp14:editId="43F755C1">
            <wp:extent cx="3616499" cy="220091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5806" cy="228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2608" w14:textId="77777777" w:rsidR="00842E0B" w:rsidRDefault="008E4BF1" w:rsidP="008E4BF1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4.1.1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.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Sieć </w:t>
      </w:r>
      <w:proofErr w:type="spellStart"/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Petriego</w:t>
      </w:r>
      <w:proofErr w:type="spellEnd"/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, reprezentująca problem producenta-konsumenta z ograniczonym buforem</w:t>
      </w:r>
    </w:p>
    <w:p w14:paraId="34ECAB11" w14:textId="27AE21C9" w:rsidR="008E4BF1" w:rsidRDefault="00842E0B" w:rsidP="008E4BF1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842E0B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drawing>
          <wp:inline distT="0" distB="0" distL="0" distR="0" wp14:anchorId="0983969E" wp14:editId="795555F0">
            <wp:extent cx="3616082" cy="3456633"/>
            <wp:effectExtent l="0" t="0" r="3810" b="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9498" cy="349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B4D0" w14:textId="630F939E" w:rsidR="00842E0B" w:rsidRDefault="00842E0B" w:rsidP="00842E0B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4.1.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.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Analiza niezmienników dla sieci z rys. 4.1.1</w:t>
      </w:r>
    </w:p>
    <w:p w14:paraId="30249326" w14:textId="079C6310" w:rsidR="007C541C" w:rsidRDefault="007C541C" w:rsidP="00815E25">
      <w:pPr>
        <w:pStyle w:val="ListParagraph"/>
        <w:spacing w:after="120" w:line="276" w:lineRule="auto"/>
        <w:ind w:left="0" w:firstLine="720"/>
        <w:contextualSpacing w:val="0"/>
        <w:jc w:val="both"/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lastRenderedPageBreak/>
        <w:t>Sieć jest zachowawcza, ponieważ w każdym oznakowaniu, suma liczb znaczników w sieci nie ulega zmianie. Opisują to równania P-niezmienników. Miejsca P0, P1 oraz P2 odpowiadają producentowi (producent ma zawsze 1 znacznik), miejsca P3, P4 oraz P5 odpowiadają konsumentowi (też ma zawsze 1 znacznik), natomiast miejsca P6 i P7 odpowiadają buforowi (odpowiednio, P6 – zajęte miejsca w buforze, P7 – wolne miejsca w buforze).</w:t>
      </w:r>
    </w:p>
    <w:p w14:paraId="5E52EFF0" w14:textId="1EB53448" w:rsidR="00842E0B" w:rsidRPr="0044715B" w:rsidRDefault="00815E25" w:rsidP="0044715B">
      <w:pPr>
        <w:pStyle w:val="ListParagraph"/>
        <w:spacing w:after="120" w:line="276" w:lineRule="auto"/>
        <w:ind w:left="0" w:firstLine="720"/>
        <w:contextualSpacing w:val="0"/>
        <w:jc w:val="both"/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t>O rozmiarze bufora mówi 3. równanie. Rozmiar bufora wynosi 3.</w:t>
      </w:r>
    </w:p>
    <w:p w14:paraId="121250FD" w14:textId="2018E7B0" w:rsidR="0044715B" w:rsidRDefault="0044715B" w:rsidP="0044715B">
      <w:pPr>
        <w:spacing w:before="240" w:after="120"/>
        <w:rPr>
          <w:rFonts w:ascii="Tw Cen MT" w:hAnsi="Tw Cen MT"/>
          <w:sz w:val="32"/>
          <w:szCs w:val="32"/>
          <w:lang w:val="pl-PL"/>
        </w:rPr>
      </w:pPr>
      <w:r w:rsidRPr="002461DD">
        <w:rPr>
          <w:rFonts w:ascii="Tw Cen MT" w:hAnsi="Tw Cen MT"/>
          <w:sz w:val="32"/>
          <w:szCs w:val="32"/>
          <w:lang w:val="pl-PL"/>
        </w:rPr>
        <w:t xml:space="preserve">Zadanie </w:t>
      </w:r>
      <w:r>
        <w:rPr>
          <w:rFonts w:ascii="Tw Cen MT" w:hAnsi="Tw Cen MT"/>
          <w:sz w:val="32"/>
          <w:szCs w:val="32"/>
          <w:lang w:val="pl-PL"/>
        </w:rPr>
        <w:t>5</w:t>
      </w:r>
    </w:p>
    <w:p w14:paraId="0F2EB8AB" w14:textId="5D2D3D7F" w:rsidR="00475F8E" w:rsidRDefault="0044715B" w:rsidP="005836A2">
      <w:pPr>
        <w:pStyle w:val="ListParagraph"/>
        <w:spacing w:after="240" w:line="276" w:lineRule="auto"/>
        <w:ind w:left="0" w:firstLine="720"/>
        <w:contextualSpacing w:val="0"/>
        <w:jc w:val="both"/>
        <w:rPr>
          <w:rFonts w:ascii="Arial" w:hAnsi="Arial" w:cs="Arial"/>
          <w:lang w:val="pl-PL"/>
        </w:rPr>
      </w:pPr>
      <w:r w:rsidRPr="0044715B">
        <w:rPr>
          <w:rFonts w:ascii="Arial" w:hAnsi="Arial" w:cs="Arial"/>
        </w:rPr>
        <w:t>Stworzyć symulacje problemu producenta i konsumenta z nieograniczonym buforem. Dokonać analizy niezmienników. Zaobserwować brak pełnego pokrycia miejsc</w:t>
      </w:r>
      <w:r w:rsidR="005836A2">
        <w:rPr>
          <w:rFonts w:ascii="Arial" w:hAnsi="Arial" w:cs="Arial"/>
          <w:lang w:val="pl-PL"/>
        </w:rPr>
        <w:t>.</w:t>
      </w:r>
    </w:p>
    <w:p w14:paraId="2B9D165E" w14:textId="25E73830" w:rsidR="005836A2" w:rsidRDefault="00D624F7" w:rsidP="00342623">
      <w:pPr>
        <w:pStyle w:val="ListParagraph"/>
        <w:spacing w:after="240" w:line="276" w:lineRule="auto"/>
        <w:ind w:left="0"/>
        <w:contextualSpacing w:val="0"/>
        <w:jc w:val="center"/>
        <w:rPr>
          <w:rFonts w:ascii="Arial" w:hAnsi="Arial" w:cs="Arial"/>
          <w:lang w:val="pl-PL"/>
        </w:rPr>
      </w:pPr>
      <w:r w:rsidRPr="00D624F7">
        <w:rPr>
          <w:rFonts w:ascii="Arial" w:hAnsi="Arial" w:cs="Arial"/>
          <w:lang w:val="pl-PL"/>
        </w:rPr>
        <w:drawing>
          <wp:inline distT="0" distB="0" distL="0" distR="0" wp14:anchorId="326353D8" wp14:editId="1FB8A30A">
            <wp:extent cx="4170066" cy="2616802"/>
            <wp:effectExtent l="0" t="0" r="0" b="0"/>
            <wp:docPr id="20" name="Picture 20" descr="A picture containing text, map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map, indoo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196" cy="26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DC9E" w14:textId="69993750" w:rsidR="00342623" w:rsidRDefault="00342623" w:rsidP="00342623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5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.1.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1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.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Sieć </w:t>
      </w:r>
      <w:proofErr w:type="spellStart"/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Petriego</w:t>
      </w:r>
      <w:proofErr w:type="spellEnd"/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 dla problemu producenta-konsumenta z nieograniczonym buforem</w:t>
      </w:r>
    </w:p>
    <w:p w14:paraId="35EBDA4B" w14:textId="0D3E24EB" w:rsidR="00342623" w:rsidRDefault="00D624F7" w:rsidP="00342623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D624F7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drawing>
          <wp:inline distT="0" distB="0" distL="0" distR="0" wp14:anchorId="241AF230" wp14:editId="0BDE53D7">
            <wp:extent cx="3647552" cy="2893471"/>
            <wp:effectExtent l="0" t="0" r="0" b="254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1370" cy="29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E78C" w14:textId="784AB42E" w:rsidR="00342623" w:rsidRDefault="006B277A" w:rsidP="006B277A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5.1.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.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Analiza niezmienników dla sieci z rys. 5.1.1.</w:t>
      </w:r>
    </w:p>
    <w:p w14:paraId="64EF3F9F" w14:textId="50C64218" w:rsidR="006B277A" w:rsidRDefault="00D624F7" w:rsidP="00D624F7">
      <w:pPr>
        <w:spacing w:before="120" w:after="120" w:line="276" w:lineRule="auto"/>
        <w:ind w:firstLine="720"/>
        <w:jc w:val="both"/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lastRenderedPageBreak/>
        <w:t>Ponieważ sieć jest pokryta przez pozytywne T-niezmienniki, może być ograniczona oraz żywa. Dzięki temu, że niezmienniki przejść wskazują konkretną liczbę przejść, jakie należy wykonać, możliwe jest dojście do stanu znakowania, a więc sieć jest odwracalna.</w:t>
      </w:r>
    </w:p>
    <w:p w14:paraId="60E26BCF" w14:textId="77777777" w:rsidR="006146C9" w:rsidRPr="005836A2" w:rsidRDefault="006146C9" w:rsidP="00D624F7">
      <w:pPr>
        <w:spacing w:before="120" w:after="120" w:line="276" w:lineRule="auto"/>
        <w:ind w:firstLine="720"/>
        <w:jc w:val="both"/>
        <w:rPr>
          <w:rFonts w:ascii="Arial" w:hAnsi="Arial" w:cs="Arial"/>
          <w:lang w:val="pl-PL"/>
        </w:rPr>
      </w:pPr>
    </w:p>
    <w:sectPr w:rsidR="006146C9" w:rsidRPr="005836A2">
      <w:footerReference w:type="even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9DF88" w14:textId="77777777" w:rsidR="00354CBA" w:rsidRDefault="00354CBA" w:rsidP="0087687B">
      <w:r>
        <w:separator/>
      </w:r>
    </w:p>
  </w:endnote>
  <w:endnote w:type="continuationSeparator" w:id="0">
    <w:p w14:paraId="43935263" w14:textId="77777777" w:rsidR="00354CBA" w:rsidRDefault="00354CBA" w:rsidP="00876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4D"/>
    <w:family w:val="swiss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9414286"/>
      <w:docPartObj>
        <w:docPartGallery w:val="Page Numbers (Bottom of Page)"/>
        <w:docPartUnique/>
      </w:docPartObj>
    </w:sdtPr>
    <w:sdtContent>
      <w:p w14:paraId="1B3C7929" w14:textId="0AC6CB2D" w:rsidR="0087687B" w:rsidRDefault="0087687B" w:rsidP="005922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 w:rsidR="00316E7D">
          <w:rPr>
            <w:rStyle w:val="PageNumber"/>
          </w:rPr>
          <w:fldChar w:fldCharType="separate"/>
        </w:r>
        <w:r w:rsidR="00316E7D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4B29BCCA" w14:textId="77777777" w:rsidR="0087687B" w:rsidRDefault="0087687B" w:rsidP="0087687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8755996"/>
      <w:docPartObj>
        <w:docPartGallery w:val="Page Numbers (Bottom of Page)"/>
        <w:docPartUnique/>
      </w:docPartObj>
    </w:sdtPr>
    <w:sdtContent>
      <w:p w14:paraId="41B39166" w14:textId="791D4D95" w:rsidR="0087687B" w:rsidRDefault="0087687B" w:rsidP="005922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871D2DE" w14:textId="77777777" w:rsidR="0087687B" w:rsidRDefault="0087687B" w:rsidP="0087687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9D0E5" w14:textId="77777777" w:rsidR="00354CBA" w:rsidRDefault="00354CBA" w:rsidP="0087687B">
      <w:r>
        <w:separator/>
      </w:r>
    </w:p>
  </w:footnote>
  <w:footnote w:type="continuationSeparator" w:id="0">
    <w:p w14:paraId="49EC0B6E" w14:textId="77777777" w:rsidR="00354CBA" w:rsidRDefault="00354CBA" w:rsidP="008768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046B0"/>
    <w:multiLevelType w:val="hybridMultilevel"/>
    <w:tmpl w:val="6382FC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F7252"/>
    <w:multiLevelType w:val="hybridMultilevel"/>
    <w:tmpl w:val="6382FCBC"/>
    <w:lvl w:ilvl="0" w:tplc="1D081EF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D62E1"/>
    <w:multiLevelType w:val="hybridMultilevel"/>
    <w:tmpl w:val="EF4E11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A55A7A"/>
    <w:multiLevelType w:val="hybridMultilevel"/>
    <w:tmpl w:val="EF4E11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184EA4"/>
    <w:multiLevelType w:val="hybridMultilevel"/>
    <w:tmpl w:val="DA7A2486"/>
    <w:lvl w:ilvl="0" w:tplc="C6E605D4">
      <w:start w:val="1"/>
      <w:numFmt w:val="decimal"/>
      <w:lvlText w:val="%1."/>
      <w:lvlJc w:val="left"/>
      <w:pPr>
        <w:ind w:left="720" w:hanging="360"/>
      </w:pPr>
      <w:rPr>
        <w:rFonts w:ascii="Tw Cen MT" w:hAnsi="Tw Cen MT" w:cs="Arial" w:hint="default"/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2D7BE0"/>
    <w:multiLevelType w:val="hybridMultilevel"/>
    <w:tmpl w:val="EF4E11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AD9521F"/>
    <w:multiLevelType w:val="hybridMultilevel"/>
    <w:tmpl w:val="EF4E1120"/>
    <w:lvl w:ilvl="0" w:tplc="9DC2CCA2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9B43123"/>
    <w:multiLevelType w:val="hybridMultilevel"/>
    <w:tmpl w:val="EF4E11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49627031">
    <w:abstractNumId w:val="4"/>
  </w:num>
  <w:num w:numId="2" w16cid:durableId="1095008091">
    <w:abstractNumId w:val="1"/>
  </w:num>
  <w:num w:numId="3" w16cid:durableId="379600406">
    <w:abstractNumId w:val="0"/>
  </w:num>
  <w:num w:numId="4" w16cid:durableId="1098989043">
    <w:abstractNumId w:val="6"/>
  </w:num>
  <w:num w:numId="5" w16cid:durableId="901604212">
    <w:abstractNumId w:val="7"/>
  </w:num>
  <w:num w:numId="6" w16cid:durableId="631256957">
    <w:abstractNumId w:val="5"/>
  </w:num>
  <w:num w:numId="7" w16cid:durableId="524834289">
    <w:abstractNumId w:val="2"/>
  </w:num>
  <w:num w:numId="8" w16cid:durableId="12313806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0A4"/>
    <w:rsid w:val="000A7AB5"/>
    <w:rsid w:val="00183B18"/>
    <w:rsid w:val="001B6DFD"/>
    <w:rsid w:val="002356FB"/>
    <w:rsid w:val="002461DD"/>
    <w:rsid w:val="00262053"/>
    <w:rsid w:val="00272DC4"/>
    <w:rsid w:val="00316E7D"/>
    <w:rsid w:val="00342623"/>
    <w:rsid w:val="00351660"/>
    <w:rsid w:val="00354CBA"/>
    <w:rsid w:val="003F637B"/>
    <w:rsid w:val="0044715B"/>
    <w:rsid w:val="00475F8E"/>
    <w:rsid w:val="004D381A"/>
    <w:rsid w:val="005836A2"/>
    <w:rsid w:val="006035D1"/>
    <w:rsid w:val="006146C9"/>
    <w:rsid w:val="006864A2"/>
    <w:rsid w:val="006B277A"/>
    <w:rsid w:val="006C2776"/>
    <w:rsid w:val="0074569A"/>
    <w:rsid w:val="007C40A4"/>
    <w:rsid w:val="007C541C"/>
    <w:rsid w:val="00815E25"/>
    <w:rsid w:val="00842E0B"/>
    <w:rsid w:val="0087687B"/>
    <w:rsid w:val="008B4EAC"/>
    <w:rsid w:val="008E4BF1"/>
    <w:rsid w:val="00A00691"/>
    <w:rsid w:val="00A47DEB"/>
    <w:rsid w:val="00A83C82"/>
    <w:rsid w:val="00B751C5"/>
    <w:rsid w:val="00D51135"/>
    <w:rsid w:val="00D54E4B"/>
    <w:rsid w:val="00D624F7"/>
    <w:rsid w:val="00D8236F"/>
    <w:rsid w:val="00DF7940"/>
    <w:rsid w:val="00E06C4A"/>
    <w:rsid w:val="00E16635"/>
    <w:rsid w:val="00EE5C05"/>
    <w:rsid w:val="00F32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E0BAA9"/>
  <w15:chartTrackingRefBased/>
  <w15:docId w15:val="{1FB2D6A1-0E75-E345-9DA1-E1D7C9842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PL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7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1D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7687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687B"/>
  </w:style>
  <w:style w:type="character" w:styleId="PageNumber">
    <w:name w:val="page number"/>
    <w:basedOn w:val="DefaultParagraphFont"/>
    <w:uiPriority w:val="99"/>
    <w:semiHidden/>
    <w:unhideWhenUsed/>
    <w:rsid w:val="0087687B"/>
  </w:style>
  <w:style w:type="paragraph" w:styleId="Header">
    <w:name w:val="header"/>
    <w:basedOn w:val="Normal"/>
    <w:link w:val="HeaderChar"/>
    <w:uiPriority w:val="99"/>
    <w:unhideWhenUsed/>
    <w:rsid w:val="00316E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6E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9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Łopaciński</dc:creator>
  <cp:keywords/>
  <dc:description/>
  <cp:lastModifiedBy>Mateusz Łopaciński</cp:lastModifiedBy>
  <cp:revision>37</cp:revision>
  <dcterms:created xsi:type="dcterms:W3CDTF">2023-01-26T01:33:00Z</dcterms:created>
  <dcterms:modified xsi:type="dcterms:W3CDTF">2023-01-26T22:52:00Z</dcterms:modified>
</cp:coreProperties>
</file>