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 y más.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Tomando esas dificultades como oportunidades para generar soluciones permanentes.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 mejor que puedas hacer es suficientemente bueno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Ninguna. Ninguna pregunta en particular, solo tener una validación si el foco del desarrollo avanza de manera correcta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va resolviendo de manera interna de acuerdo a cada sprint. Todos debemos apuntar al mismo norte y facilitar las cosas para que sea así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 creo que como grupo hemos hecho un trabajo excelente. Ya nos conocemos y hemos trabajado casi dos años. Y conocemos perfectamente las debilidades y fortalezas de cada uno. Lo anterior hace que la coordinación sea casi intuitiva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jp5wUq5+xr24PJ+FNF8cAFbPJQ==">CgMxLjAyCGguZ2pkZ3hzOAByITFIM01DTUxmSUIzRHFoeElHYVFDOXp1ZnBzbXZUME0wXw==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