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01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08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Metodología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Roles y Responsabilidades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Calendario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Categorías de Riesgo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Estructura de Desglose de Riesgos (RBS)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 e Impacto de Riesgos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Impacto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Probabilidad e Impacto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Amenazas (Riesgos)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Oportunidades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Revisión de la tolerancia de los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Formatos de los Informes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Seguimiento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003D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Title"/>
              <w:spacing w:after="60" w:before="0" w:lineRule="auto"/>
              <w:jc w:val="left"/>
              <w:rPr>
                <w:sz w:val="22"/>
                <w:szCs w:val="22"/>
              </w:rPr>
            </w:pPr>
            <w:bookmarkStart w:colFirst="0" w:colLast="0" w:name="_heading=h.v4sjth5j83qp" w:id="1"/>
            <w:bookmarkEnd w:id="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Sistema Integral de Gestión Automotriz (SIGA)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01/08/2024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08/12/2024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Alberto Ganas Reyes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gestión de riesgos en este proyecto se realiza bajo el marco de trabajo Scrum. Los riesgos se identifican y revisan en cada sprint y retrospectiva. El equipo prioriza y ajusta los planes de mitigación o contingencia de acuerdo con la retroalimentación continua y el progreso de cada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tl w:val="0"/>
              </w:rPr>
              <w:t xml:space="preserve"> Facilita la identificación de riesgos y asegura que el equipo tenga acceso a recursos y estrategias de mitigación.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Owner:</w:t>
            </w:r>
            <w:r w:rsidDel="00000000" w:rsidR="00000000" w:rsidRPr="00000000">
              <w:rPr>
                <w:rtl w:val="0"/>
              </w:rPr>
              <w:t xml:space="preserve"> Define y prioriza los riesgos en el backlog, asegurando que los riesgos de mayor impacto se gestionen en cada sprint.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Desarrollo:</w:t>
            </w:r>
            <w:r w:rsidDel="00000000" w:rsidR="00000000" w:rsidRPr="00000000">
              <w:rPr>
                <w:rtl w:val="0"/>
              </w:rPr>
              <w:t xml:space="preserve"> Identifica riesgos técnicos y ayuda en la implementación de estrategias de mitigación durante el desarrollo de cada sprint.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  <w:t xml:space="preserve"> Proporcionan retroalimentación sobre posibles riesgos externos o cambios en el negocio que podrían afectar el proyecto.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4t7zjmg3i1r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g22dy1exl2q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jgb5pxaqn2x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u6e7ym3p4kn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hsftg75rm7m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presupuesto incluye fondos destinados a la gestión de riesgos, cubriendo costos asociados con mitigación, pruebas y ajustes en infraestructura.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Calendario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gestión de riesgos se evalúa y actualiza en cada sprint, con revisiones de riesgos antes de comenzar y en la retrospectiva de cada sprint. Cualquier riesgo nuevo se incorpora en el backlog de riesgos y se prioriza en función de su impacto y probabilidad.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Carta Gantt.xlsx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Técnicos:</w:t>
            </w:r>
            <w:r w:rsidDel="00000000" w:rsidR="00000000" w:rsidRPr="00000000">
              <w:rPr>
                <w:rtl w:val="0"/>
              </w:rPr>
              <w:t xml:space="preserve"> Fallos de integración de sistemas, compatibilidad en la plataforma.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Operacionales:</w:t>
            </w:r>
            <w:r w:rsidDel="00000000" w:rsidR="00000000" w:rsidRPr="00000000">
              <w:rPr>
                <w:rtl w:val="0"/>
              </w:rPr>
              <w:t xml:space="preserve"> Riesgos en la gestión de citas y la visualización de datos en el sistema de inventario.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Financieros:</w:t>
            </w:r>
            <w:r w:rsidDel="00000000" w:rsidR="00000000" w:rsidRPr="00000000">
              <w:rPr>
                <w:rtl w:val="0"/>
              </w:rPr>
              <w:t xml:space="preserve"> Sobrecostos inesperados en infraestructura y mantenimiento.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Organizacionales:</w:t>
            </w:r>
            <w:r w:rsidDel="00000000" w:rsidR="00000000" w:rsidRPr="00000000">
              <w:rPr>
                <w:rtl w:val="0"/>
              </w:rPr>
              <w:t xml:space="preserve"> Cambios en las necesidades del cliente o en las regulaciones que afectan el proyecto.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6y32ajgo6ck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7upskcfwgfx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xhuw6dmm8u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hezxwr2r569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mndsnmrabp4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Estructura de Desglose de Riesgos (RBS)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Técnicos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Fallos en la agenda de citas y en la integración de perfiles de usuario.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Operacionales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Mala visualización o errores en el sistema de inventario y en la agenda.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Financieros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Incremento en costos de infraestructura y mantenimiento.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Organizacionales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Cambios en regulaciones que afectan la estructura de facturación.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xu4848n1edl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6se5d8y3t6s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</w:t>
      </w:r>
    </w:p>
    <w:tbl>
      <w:tblPr>
        <w:tblStyle w:val="Table9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2"/>
        <w:gridCol w:w="1450"/>
        <w:gridCol w:w="1450"/>
        <w:gridCol w:w="1452"/>
        <w:gridCol w:w="1451"/>
        <w:gridCol w:w="1451"/>
        <w:tblGridChange w:id="0">
          <w:tblGrid>
            <w:gridCol w:w="1692"/>
            <w:gridCol w:w="1450"/>
            <w:gridCol w:w="1450"/>
            <w:gridCol w:w="1452"/>
            <w:gridCol w:w="1451"/>
            <w:gridCol w:w="14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Objetivo de Proyecto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 (0,05)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(0,10)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 (0,20)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(0,40)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Cambio mínimo en un módulo de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Ajuste en un módulo sin afectar la funcionalidad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Modificación de un módulo de gestión de citas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Cambios significativos en varios módulos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Redefinición completa de la agenda y perfil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Retraso de menos de 1 día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Retraso de 1-3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Retraso de 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Retraso de varias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Retraso que compromete el calendario 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Costo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menor a un 5% del presupuesto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de entre 5% y 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de hasta un 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de hasta un 40%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Incremento superior al 50% del presupuesto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Calidad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Problema leve, no afecta la experiencia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Problema menor que afecta estéticamente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 que afecta una funcionalidad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 en funcionalidades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Fallo crítico que compromete la operación general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y1yn134l0ib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yeab2bo11mt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b0y9m1kxk18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ahaoewok7fa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hlfzrygyoj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aw32gr9ckr1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10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Riesgo 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Riesgo 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Riesgo 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Riesgo 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Riesgo 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Riesgo 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Riesgo 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31"/>
      <w:bookmarkEnd w:id="3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tbl>
      <w:tblPr>
        <w:tblStyle w:val="Table11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Revisión de la tolerancia de los interesados (Stakeholders)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stakeholders tienen una tolerancia moderada a riesgos de costo y baja tolerancia a los riesgos técnicos que podrían afectar la experiencia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Formatos de los Informes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Reportes de estado de riesgos se emitirán mensualmente, incluyendo actualizaciones sobre riesgos activos, estrategias de mitigación y cualquier ajuste en la probabilidad o impacto.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Seguimiento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seguimiento será continuo y se revisará en cada sprint, con ajustes en el backlog de riesgos y prioridades según se requiera en las reuniones de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60aew1fv3xr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l0f6t1garbky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jizfatr0dgo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50fvbx6qs5j7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ooyujafwwepv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40"/>
      <w:bookmarkEnd w:id="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0xUXEmSTjEk8RMCiG1gUXI90erXjM3QU/edit?usp=sharing&amp;ouid=108260403939381299453&amp;rtpof=true&amp;sd=true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iXCi+XsuqsHH8w06i2mGz9LpXQ==">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