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CheckList Sprint 2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Sprint 1 (29-08-2022).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29-09-2024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CheckList Previo Sprint 2 (26-09-2022).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552"/>
        <w:gridCol w:w="1664"/>
        <w:gridCol w:w="2207"/>
        <w:tblGridChange w:id="0">
          <w:tblGrid>
            <w:gridCol w:w="2405"/>
            <w:gridCol w:w="2552"/>
            <w:gridCol w:w="1664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 (S/N)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Actualización de la visión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del Sprint 2 y objetivos específicos.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aprobado en reunión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y priorización del Sprint Backlog.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  <w:tab/>
              <w:t xml:space="preserve">Tareas asignadas correctamente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Actualización del Product Backlog.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reorganizó según prioridades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 Historias de Usuario del Sprint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revisadas y aprobadas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Preparación para la reunión de inicio del Sprint 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 listo para iniciar el desarrollo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9548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548AF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19330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19330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YlsphfurTnogfXC57tm7bPQkg==">CgMxLjAyCGguZ2pkZ3hzMgloLjMwajB6bGwyCWguMWZvYjl0ZTgAciExNjJFWlMzekQybVg1TURmNEsxN090clJMLXRwTEdnTmY=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