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A01" w14:textId="5CBA8B7E" w:rsidR="000B2FF1" w:rsidRPr="00FF6E7D" w:rsidRDefault="00DE69ED" w:rsidP="00284694">
      <w:pPr>
        <w:spacing w:line="276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Crypto </w:t>
      </w:r>
      <w:r w:rsidR="00FF6E7D" w:rsidRPr="00FF6E7D">
        <w:rPr>
          <w:b/>
          <w:bCs/>
          <w:sz w:val="28"/>
          <w:szCs w:val="24"/>
        </w:rPr>
        <w:t>Fear &amp; Greed Index</w:t>
      </w:r>
    </w:p>
    <w:p w14:paraId="01204610" w14:textId="77777777" w:rsidR="006D3580" w:rsidRDefault="006D3580" w:rsidP="00284694">
      <w:pPr>
        <w:spacing w:line="276" w:lineRule="auto"/>
        <w:jc w:val="both"/>
      </w:pPr>
    </w:p>
    <w:p w14:paraId="544EC5B4" w14:textId="1C559B43" w:rsidR="007766A4" w:rsidRDefault="006D3580" w:rsidP="00284694">
      <w:pPr>
        <w:spacing w:line="276" w:lineRule="auto"/>
        <w:ind w:firstLine="708"/>
        <w:jc w:val="both"/>
      </w:pPr>
      <w:r>
        <w:t xml:space="preserve">The </w:t>
      </w:r>
      <w:r w:rsidRPr="006D3580">
        <w:t>Fear &amp; Greed Index is an index developed by CNN Business to measure investor sentiment</w:t>
      </w:r>
      <w:r w:rsidR="00070755">
        <w:t>.</w:t>
      </w:r>
      <w:r>
        <w:t xml:space="preserve"> </w:t>
      </w:r>
      <w:r w:rsidR="00070755">
        <w:t>O</w:t>
      </w:r>
      <w:r>
        <w:t>riginally</w:t>
      </w:r>
      <w:r w:rsidR="00070755">
        <w:t>,</w:t>
      </w:r>
      <w:r w:rsidRPr="006D3580">
        <w:t xml:space="preserve"> </w:t>
      </w:r>
      <w:r>
        <w:t>i</w:t>
      </w:r>
      <w:r w:rsidRPr="006D3580">
        <w:t>t indicates how emotions influence the way investors pay for stocks</w:t>
      </w:r>
      <w:r w:rsidR="007766A4">
        <w:t>, using seven indicators, between then the market volatility</w:t>
      </w:r>
      <w:r w:rsidRPr="006D3580">
        <w:t>.</w:t>
      </w:r>
    </w:p>
    <w:p w14:paraId="6B761744" w14:textId="2A13A3E6" w:rsidR="00A814A1" w:rsidRDefault="00921CFC" w:rsidP="00284694">
      <w:pPr>
        <w:spacing w:line="276" w:lineRule="auto"/>
        <w:ind w:firstLine="708"/>
        <w:jc w:val="both"/>
      </w:pPr>
      <w:r>
        <w:t xml:space="preserve">For the Crypto Fear &amp; Greed Index, it </w:t>
      </w:r>
      <w:r w:rsidR="00A814A1">
        <w:t>was</w:t>
      </w:r>
      <w:r>
        <w:t xml:space="preserve"> </w:t>
      </w:r>
      <w:r w:rsidR="00A814A1">
        <w:t>developed</w:t>
      </w:r>
      <w:r w:rsidR="00A814A1" w:rsidRPr="00A814A1">
        <w:t xml:space="preserve"> by Alternative</w:t>
      </w:r>
      <w:r w:rsidRPr="00921CFC">
        <w:t xml:space="preserve"> to create a sentiment index for Bitcoin and other cryptocurrencies</w:t>
      </w:r>
      <w:r w:rsidR="00A814A1">
        <w:t>, based on the original one</w:t>
      </w:r>
      <w:r w:rsidRPr="00921CFC">
        <w:t>.</w:t>
      </w:r>
      <w:r w:rsidR="00A814A1">
        <w:t xml:space="preserve"> It uses </w:t>
      </w:r>
      <w:r w:rsidR="00A66599">
        <w:t>six</w:t>
      </w:r>
      <w:r w:rsidR="00A814A1">
        <w:t xml:space="preserve"> inputs:</w:t>
      </w:r>
    </w:p>
    <w:p w14:paraId="72084F93" w14:textId="102FA6B7" w:rsidR="00A814A1" w:rsidRPr="009E395E" w:rsidRDefault="00440AD8" w:rsidP="00284694">
      <w:pPr>
        <w:pStyle w:val="PargrafodaLista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F44429">
        <w:rPr>
          <w:b/>
          <w:bCs/>
        </w:rPr>
        <w:t xml:space="preserve">Volatility (25%): </w:t>
      </w:r>
      <w:r w:rsidR="00F44429">
        <w:t xml:space="preserve">Measuring the current volatility and max drawdowns </w:t>
      </w:r>
      <w:r w:rsidR="00074F81">
        <w:t xml:space="preserve">of bitcoin and compare it with </w:t>
      </w:r>
      <w:r w:rsidR="00074F81" w:rsidRPr="00074F81">
        <w:t xml:space="preserve">the corresponding average values of the last 30 days and 90 days. </w:t>
      </w:r>
      <w:r w:rsidR="00074F81">
        <w:t>The developers</w:t>
      </w:r>
      <w:r w:rsidR="00074F81" w:rsidRPr="00074F81">
        <w:t xml:space="preserve"> argue that an unusual rise in volatility is a sign of a fearful market.</w:t>
      </w:r>
    </w:p>
    <w:p w14:paraId="4C8C46B8" w14:textId="77777777" w:rsidR="009E395E" w:rsidRPr="00074F81" w:rsidRDefault="009E395E" w:rsidP="00284694">
      <w:pPr>
        <w:pStyle w:val="PargrafodaLista"/>
        <w:spacing w:line="276" w:lineRule="auto"/>
        <w:jc w:val="both"/>
        <w:rPr>
          <w:b/>
          <w:bCs/>
        </w:rPr>
      </w:pPr>
    </w:p>
    <w:p w14:paraId="2DABDB44" w14:textId="38F83F83" w:rsidR="00074F81" w:rsidRPr="008B3A4F" w:rsidRDefault="009E395E" w:rsidP="00284694">
      <w:pPr>
        <w:pStyle w:val="PargrafodaLista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9E395E">
        <w:rPr>
          <w:b/>
          <w:bCs/>
        </w:rPr>
        <w:t>Market Momentum/Volume (25%)</w:t>
      </w:r>
      <w:r>
        <w:rPr>
          <w:b/>
          <w:bCs/>
        </w:rPr>
        <w:t xml:space="preserve">: </w:t>
      </w:r>
      <w:r w:rsidR="00284694">
        <w:t>Again</w:t>
      </w:r>
      <w:r w:rsidR="00637381">
        <w:t>,</w:t>
      </w:r>
      <w:r w:rsidR="00284694">
        <w:t xml:space="preserve"> in comparison </w:t>
      </w:r>
      <w:r w:rsidR="00284694" w:rsidRPr="00284694">
        <w:t xml:space="preserve">with the last </w:t>
      </w:r>
      <w:r w:rsidR="00284694" w:rsidRPr="00284694">
        <w:t>30/90</w:t>
      </w:r>
      <w:r w:rsidR="00637381">
        <w:t>-</w:t>
      </w:r>
      <w:r w:rsidR="00284694" w:rsidRPr="00284694">
        <w:t>day</w:t>
      </w:r>
      <w:r w:rsidR="00284694" w:rsidRPr="00284694">
        <w:t xml:space="preserve"> average values</w:t>
      </w:r>
      <w:r w:rsidR="00284694">
        <w:t>,</w:t>
      </w:r>
      <w:r w:rsidR="00637381" w:rsidRPr="00637381">
        <w:t xml:space="preserve"> the current volume and market momentum </w:t>
      </w:r>
      <w:r w:rsidR="00637381">
        <w:t xml:space="preserve">are measured </w:t>
      </w:r>
      <w:r w:rsidR="00637381" w:rsidRPr="00637381">
        <w:t xml:space="preserve">and put those two values together. Generally, </w:t>
      </w:r>
      <w:r w:rsidR="00B70565">
        <w:t>when there are</w:t>
      </w:r>
      <w:r w:rsidR="00637381">
        <w:t xml:space="preserve"> </w:t>
      </w:r>
      <w:r w:rsidR="00637381" w:rsidRPr="00637381">
        <w:t>high buying volumes in a positive market on a daily basis, the market acts overly greedy / too bullish.</w:t>
      </w:r>
    </w:p>
    <w:p w14:paraId="4CF0ECE9" w14:textId="77777777" w:rsidR="008B3A4F" w:rsidRPr="008B3A4F" w:rsidRDefault="008B3A4F" w:rsidP="008B3A4F">
      <w:pPr>
        <w:pStyle w:val="PargrafodaLista"/>
        <w:rPr>
          <w:b/>
          <w:bCs/>
        </w:rPr>
      </w:pPr>
    </w:p>
    <w:p w14:paraId="713AAB89" w14:textId="77777777" w:rsidR="000173F4" w:rsidRPr="000173F4" w:rsidRDefault="003E7D9C" w:rsidP="000173F4">
      <w:pPr>
        <w:pStyle w:val="PargrafodaLista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3E7D9C">
        <w:rPr>
          <w:b/>
          <w:bCs/>
        </w:rPr>
        <w:t>Social Media (15%)</w:t>
      </w:r>
      <w:r>
        <w:rPr>
          <w:b/>
          <w:bCs/>
        </w:rPr>
        <w:t xml:space="preserve">: </w:t>
      </w:r>
      <w:r w:rsidR="00B70565">
        <w:t xml:space="preserve">Based on a Twitter analysis, supported by the paper </w:t>
      </w:r>
      <w:r w:rsidR="00B70565" w:rsidRPr="00B70565">
        <w:rPr>
          <w:i/>
          <w:iCs/>
        </w:rPr>
        <w:t>Cryptocurrency Price Prediction Using Tweet Volumes and</w:t>
      </w:r>
      <w:r w:rsidR="00B70565" w:rsidRPr="00B70565">
        <w:rPr>
          <w:i/>
          <w:iCs/>
        </w:rPr>
        <w:t xml:space="preserve"> Sentiment Analysis</w:t>
      </w:r>
      <w:r w:rsidR="00B70565">
        <w:t xml:space="preserve"> by Abraham et al., posts </w:t>
      </w:r>
      <w:r w:rsidR="00B70565" w:rsidRPr="00B70565">
        <w:t>on various hashtags for each coin</w:t>
      </w:r>
      <w:r w:rsidR="00B70565">
        <w:t xml:space="preserve"> are counted, </w:t>
      </w:r>
      <w:r w:rsidR="00B70565" w:rsidRPr="00B70565">
        <w:t>and</w:t>
      </w:r>
      <w:r w:rsidR="00B70565">
        <w:t xml:space="preserve"> </w:t>
      </w:r>
      <w:r w:rsidR="00B70565" w:rsidRPr="00B70565">
        <w:t>check</w:t>
      </w:r>
      <w:r w:rsidR="00BA6090">
        <w:t>ed</w:t>
      </w:r>
      <w:r w:rsidR="00B70565" w:rsidRPr="00B70565">
        <w:t xml:space="preserve"> how fast and how many interactions they receive in certain time frames. A</w:t>
      </w:r>
      <w:r w:rsidR="00BA6090">
        <w:t>n</w:t>
      </w:r>
      <w:r w:rsidR="00B70565" w:rsidRPr="00B70565">
        <w:t xml:space="preserve"> unusual high interaction rate results in a grown public interest in the coin and</w:t>
      </w:r>
      <w:r w:rsidR="00E8276D">
        <w:t>,</w:t>
      </w:r>
      <w:r w:rsidR="00B70565" w:rsidRPr="00B70565">
        <w:t xml:space="preserve"> in </w:t>
      </w:r>
      <w:r w:rsidR="00BA6090">
        <w:t>the</w:t>
      </w:r>
      <w:r w:rsidR="00B70565" w:rsidRPr="00B70565">
        <w:t xml:space="preserve"> eyes</w:t>
      </w:r>
      <w:r w:rsidR="00BA6090">
        <w:t xml:space="preserve"> of the authors</w:t>
      </w:r>
      <w:r w:rsidR="00B70565" w:rsidRPr="00B70565">
        <w:t>, correspond</w:t>
      </w:r>
      <w:r w:rsidR="00E8276D">
        <w:t>s</w:t>
      </w:r>
      <w:r w:rsidR="00B70565" w:rsidRPr="00B70565">
        <w:t xml:space="preserve"> to a greedy market </w:t>
      </w:r>
      <w:r w:rsidR="00BA6090" w:rsidRPr="00B70565">
        <w:t>behavior</w:t>
      </w:r>
      <w:r w:rsidR="00B70565" w:rsidRPr="00B70565">
        <w:t>.</w:t>
      </w:r>
    </w:p>
    <w:p w14:paraId="72D3A625" w14:textId="77777777" w:rsidR="000173F4" w:rsidRPr="000173F4" w:rsidRDefault="000173F4" w:rsidP="000173F4">
      <w:pPr>
        <w:pStyle w:val="PargrafodaLista"/>
        <w:rPr>
          <w:b/>
          <w:bCs/>
        </w:rPr>
      </w:pPr>
    </w:p>
    <w:p w14:paraId="7BA17484" w14:textId="0F06E241" w:rsidR="0077663C" w:rsidRPr="0077663C" w:rsidRDefault="007813B3" w:rsidP="0077663C">
      <w:pPr>
        <w:pStyle w:val="PargrafodaLista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0173F4">
        <w:rPr>
          <w:b/>
          <w:bCs/>
        </w:rPr>
        <w:t>Surveys (15%</w:t>
      </w:r>
      <w:r w:rsidRPr="000173F4">
        <w:rPr>
          <w:b/>
          <w:bCs/>
        </w:rPr>
        <w:t xml:space="preserve">): </w:t>
      </w:r>
      <w:r w:rsidR="00E57A71" w:rsidRPr="000173F4">
        <w:rPr>
          <w:b/>
          <w:bCs/>
        </w:rPr>
        <w:t xml:space="preserve"> </w:t>
      </w:r>
      <w:r w:rsidR="00E57A71">
        <w:t>C</w:t>
      </w:r>
      <w:r w:rsidR="00E57A71" w:rsidRPr="00E57A71">
        <w:t>onducting weekly crypto polls</w:t>
      </w:r>
      <w:r w:rsidR="00E57A71">
        <w:t xml:space="preserve">, in </w:t>
      </w:r>
      <w:r w:rsidR="00E57A71" w:rsidRPr="00E57A71">
        <w:t>strawpoll.com</w:t>
      </w:r>
      <w:r w:rsidR="00E57A71">
        <w:t xml:space="preserve">, </w:t>
      </w:r>
      <w:r w:rsidR="00E57A71" w:rsidRPr="00E57A71">
        <w:t>and ask</w:t>
      </w:r>
      <w:r w:rsidR="00E57A71">
        <w:t>ing</w:t>
      </w:r>
      <w:r w:rsidR="00E57A71" w:rsidRPr="00E57A71">
        <w:t xml:space="preserve"> people how they see the market</w:t>
      </w:r>
      <w:r w:rsidR="00E57A71">
        <w:t xml:space="preserve">, </w:t>
      </w:r>
      <w:r w:rsidR="00E12640">
        <w:t xml:space="preserve">one </w:t>
      </w:r>
      <w:r w:rsidR="00E57A71">
        <w:t xml:space="preserve">can have </w:t>
      </w:r>
      <w:r w:rsidR="00E57A71" w:rsidRPr="00E57A71">
        <w:t>a picture of the sentiment of a group of crypto investors</w:t>
      </w:r>
      <w:r w:rsidR="00E57A71">
        <w:t>.</w:t>
      </w:r>
    </w:p>
    <w:p w14:paraId="7BFFEC27" w14:textId="77777777" w:rsidR="0077663C" w:rsidRPr="0077663C" w:rsidRDefault="0077663C" w:rsidP="0077663C">
      <w:pPr>
        <w:pStyle w:val="PargrafodaLista"/>
        <w:rPr>
          <w:b/>
          <w:bCs/>
        </w:rPr>
      </w:pPr>
    </w:p>
    <w:p w14:paraId="3EBF59C7" w14:textId="0D89D448" w:rsidR="000173F4" w:rsidRPr="0077663C" w:rsidRDefault="000173F4" w:rsidP="0077663C">
      <w:pPr>
        <w:pStyle w:val="PargrafodaLista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77663C">
        <w:rPr>
          <w:b/>
          <w:bCs/>
        </w:rPr>
        <w:t>Dominance (10%)</w:t>
      </w:r>
      <w:r w:rsidRPr="0077663C">
        <w:rPr>
          <w:b/>
          <w:bCs/>
        </w:rPr>
        <w:t xml:space="preserve">: </w:t>
      </w:r>
      <w:r w:rsidR="00B95008" w:rsidRPr="00B95008">
        <w:t xml:space="preserve">The dominance of a coin resembles the market cap share of the whole crypto market. Especially for Bitcoin, </w:t>
      </w:r>
      <w:r w:rsidR="00977DBB" w:rsidRPr="00977DBB">
        <w:t>theoretically</w:t>
      </w:r>
      <w:r w:rsidR="00977DBB">
        <w:t xml:space="preserve"> </w:t>
      </w:r>
      <w:r w:rsidR="00B95008" w:rsidRPr="00B95008">
        <w:t xml:space="preserve">a rise in Bitcoin dominance is caused by a fear of (and thus a reduction of) too speculative alt-coin investments, since Bitcoin is becoming more the safe haven of crypto. On the other side, when Bitcoin dominance shrinks, people are getting </w:t>
      </w:r>
      <w:r w:rsidR="00DD7983" w:rsidRPr="00B95008">
        <w:t>greedier</w:t>
      </w:r>
      <w:r w:rsidR="00B95008" w:rsidRPr="00B95008">
        <w:t xml:space="preserve"> by investing in </w:t>
      </w:r>
      <w:r w:rsidR="00DD7983" w:rsidRPr="00B95008">
        <w:t>riskier</w:t>
      </w:r>
      <w:r w:rsidR="00B95008" w:rsidRPr="00B95008">
        <w:t xml:space="preserve"> alt-coins. </w:t>
      </w:r>
    </w:p>
    <w:p w14:paraId="47203730" w14:textId="77777777" w:rsidR="0077663C" w:rsidRDefault="0077663C" w:rsidP="007C3610">
      <w:pPr>
        <w:rPr>
          <w:b/>
          <w:bCs/>
        </w:rPr>
      </w:pPr>
    </w:p>
    <w:p w14:paraId="1EBFD484" w14:textId="77777777" w:rsidR="007C3610" w:rsidRPr="007C3610" w:rsidRDefault="007C3610" w:rsidP="007C3610">
      <w:pPr>
        <w:rPr>
          <w:b/>
          <w:bCs/>
        </w:rPr>
      </w:pPr>
    </w:p>
    <w:p w14:paraId="3F49E7C0" w14:textId="4783EB2B" w:rsidR="0077663C" w:rsidRPr="00EF12C0" w:rsidRDefault="0077663C" w:rsidP="0077663C">
      <w:pPr>
        <w:pStyle w:val="PargrafodaLista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77663C">
        <w:rPr>
          <w:b/>
          <w:bCs/>
        </w:rPr>
        <w:lastRenderedPageBreak/>
        <w:t>Trends (10%)</w:t>
      </w:r>
      <w:r>
        <w:rPr>
          <w:b/>
          <w:bCs/>
        </w:rPr>
        <w:t xml:space="preserve">: </w:t>
      </w:r>
      <w:r>
        <w:t>P</w:t>
      </w:r>
      <w:r w:rsidRPr="0077663C">
        <w:t>ull</w:t>
      </w:r>
      <w:r>
        <w:t>ing</w:t>
      </w:r>
      <w:r w:rsidRPr="0077663C">
        <w:t xml:space="preserve"> Google Trends data for various Bitcoin related search queries and crunch those numbers, especially the change of search volumes as well as recommended other currently popular searches</w:t>
      </w:r>
      <w:r>
        <w:t>, is possible to infer the sign of fear or greed in the market</w:t>
      </w:r>
      <w:r w:rsidRPr="0077663C">
        <w:t>.</w:t>
      </w:r>
    </w:p>
    <w:p w14:paraId="3568437D" w14:textId="77777777" w:rsidR="00EF12C0" w:rsidRPr="00EF12C0" w:rsidRDefault="00EF12C0" w:rsidP="00EF12C0">
      <w:pPr>
        <w:pStyle w:val="PargrafodaLista"/>
        <w:spacing w:line="276" w:lineRule="auto"/>
        <w:jc w:val="both"/>
        <w:rPr>
          <w:b/>
          <w:bCs/>
        </w:rPr>
      </w:pPr>
    </w:p>
    <w:p w14:paraId="43C17341" w14:textId="77777777" w:rsidR="007C3610" w:rsidRDefault="00EF12C0" w:rsidP="007C3610">
      <w:pPr>
        <w:spacing w:line="276" w:lineRule="auto"/>
        <w:jc w:val="both"/>
      </w:pPr>
      <w:r w:rsidRPr="00EF12C0">
        <w:t xml:space="preserve">The </w:t>
      </w:r>
      <w:r>
        <w:t xml:space="preserve">Crypto </w:t>
      </w:r>
      <w:r w:rsidRPr="00EF12C0">
        <w:t>Fear and Greed Index is a 100-point scale. A lower number implies a more fearful bear market, while a higher number indicates a greedier, bull market climate</w:t>
      </w:r>
      <w:r>
        <w:t>, by scores:</w:t>
      </w:r>
    </w:p>
    <w:p w14:paraId="2A3BBB95" w14:textId="5D7745E6" w:rsidR="00EF12C0" w:rsidRDefault="00EF12C0" w:rsidP="007C3610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0-24: represents extreme fear</w:t>
      </w:r>
    </w:p>
    <w:p w14:paraId="50981BC5" w14:textId="77777777" w:rsidR="00EF12C0" w:rsidRDefault="00EF12C0" w:rsidP="00EF12C0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25-44: shows a more modest level of fear</w:t>
      </w:r>
    </w:p>
    <w:p w14:paraId="766E29D5" w14:textId="77777777" w:rsidR="00EF12C0" w:rsidRDefault="00EF12C0" w:rsidP="00EF12C0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45-55: expresses a neutral market</w:t>
      </w:r>
    </w:p>
    <w:p w14:paraId="7B47C557" w14:textId="77777777" w:rsidR="00EF12C0" w:rsidRDefault="00EF12C0" w:rsidP="00EF12C0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56-75: means investors are feeling greedy</w:t>
      </w:r>
    </w:p>
    <w:p w14:paraId="17E89E4D" w14:textId="6FD8EE79" w:rsidR="007C3610" w:rsidRDefault="00EF12C0" w:rsidP="007C3610">
      <w:pPr>
        <w:pStyle w:val="PargrafodaLista"/>
        <w:numPr>
          <w:ilvl w:val="0"/>
          <w:numId w:val="5"/>
        </w:numPr>
        <w:spacing w:line="276" w:lineRule="auto"/>
        <w:jc w:val="both"/>
      </w:pPr>
      <w:r>
        <w:t>76-100: shows extreme greed among investors</w:t>
      </w:r>
    </w:p>
    <w:p w14:paraId="025675B7" w14:textId="77777777" w:rsidR="00791DA1" w:rsidRDefault="00791DA1" w:rsidP="007C3610">
      <w:pPr>
        <w:spacing w:line="276" w:lineRule="auto"/>
        <w:jc w:val="both"/>
      </w:pPr>
    </w:p>
    <w:p w14:paraId="1CDC4CA6" w14:textId="43FF90DB" w:rsidR="007C3610" w:rsidRDefault="00791DA1" w:rsidP="007C3610">
      <w:pPr>
        <w:spacing w:line="276" w:lineRule="auto"/>
        <w:jc w:val="both"/>
      </w:pPr>
      <w:r>
        <w:t xml:space="preserve">The data used is produced and maintained </w:t>
      </w:r>
      <w:r w:rsidRPr="00791DA1">
        <w:t xml:space="preserve">by the administrators of </w:t>
      </w:r>
      <w:hyperlink r:id="rId5" w:history="1">
        <w:r w:rsidRPr="00B33FFB">
          <w:rPr>
            <w:rStyle w:val="Hyperlink"/>
          </w:rPr>
          <w:t>https://alternative.me/crypto/fear-and-greed-index/</w:t>
        </w:r>
      </w:hyperlink>
      <w:r>
        <w:t>, using their API (e.g.,</w:t>
      </w:r>
      <w:r w:rsidRPr="00791DA1">
        <w:t xml:space="preserve"> </w:t>
      </w:r>
      <w:r>
        <w:t xml:space="preserve">GET </w:t>
      </w:r>
      <w:hyperlink r:id="rId6" w:history="1">
        <w:r w:rsidR="0087471A" w:rsidRPr="00B33FFB">
          <w:rPr>
            <w:rStyle w:val="Hyperlink"/>
          </w:rPr>
          <w:t>https://api.alternative.me/fng/?limit=0&amp;format=csv</w:t>
        </w:r>
      </w:hyperlink>
      <w:r>
        <w:t>)</w:t>
      </w:r>
      <w:r w:rsidR="0087471A">
        <w:t>.</w:t>
      </w:r>
    </w:p>
    <w:p w14:paraId="4B52C303" w14:textId="77777777" w:rsidR="0087471A" w:rsidRDefault="0087471A" w:rsidP="007C3610">
      <w:pPr>
        <w:spacing w:line="276" w:lineRule="auto"/>
        <w:jc w:val="both"/>
      </w:pPr>
    </w:p>
    <w:p w14:paraId="002108C0" w14:textId="219844AC" w:rsidR="0077663C" w:rsidRPr="00D424F7" w:rsidRDefault="00B92072" w:rsidP="00D424F7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9E8E3F" wp14:editId="337871AB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7323455" cy="2929255"/>
            <wp:effectExtent l="0" t="0" r="0" b="4445"/>
            <wp:wrapSquare wrapText="bothSides"/>
            <wp:docPr id="1009304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4805" name="Imagem 1009304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568">
        <w:rPr>
          <w:b/>
          <w:bCs/>
        </w:rPr>
        <w:t>Index Evolution Graph:</w:t>
      </w:r>
    </w:p>
    <w:p w14:paraId="78E83AB4" w14:textId="77777777" w:rsidR="0077663C" w:rsidRDefault="0077663C" w:rsidP="007C3610">
      <w:pPr>
        <w:spacing w:line="276" w:lineRule="auto"/>
        <w:jc w:val="both"/>
      </w:pPr>
    </w:p>
    <w:p w14:paraId="2D29FC43" w14:textId="77777777" w:rsidR="000173F4" w:rsidRPr="00E57A71" w:rsidRDefault="000173F4" w:rsidP="000173F4">
      <w:pPr>
        <w:pStyle w:val="PargrafodaLista"/>
        <w:spacing w:line="276" w:lineRule="auto"/>
        <w:jc w:val="both"/>
      </w:pPr>
    </w:p>
    <w:sectPr w:rsidR="000173F4" w:rsidRPr="00E57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991"/>
    <w:multiLevelType w:val="hybridMultilevel"/>
    <w:tmpl w:val="282A3C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6908"/>
    <w:multiLevelType w:val="hybridMultilevel"/>
    <w:tmpl w:val="EDD6D9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852F64"/>
    <w:multiLevelType w:val="hybridMultilevel"/>
    <w:tmpl w:val="9EF824D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BE716F1"/>
    <w:multiLevelType w:val="hybridMultilevel"/>
    <w:tmpl w:val="B65804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77739E"/>
    <w:multiLevelType w:val="hybridMultilevel"/>
    <w:tmpl w:val="65FCD22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B462A03"/>
    <w:multiLevelType w:val="hybridMultilevel"/>
    <w:tmpl w:val="F1A4E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07442">
    <w:abstractNumId w:val="3"/>
  </w:num>
  <w:num w:numId="2" w16cid:durableId="1049262443">
    <w:abstractNumId w:val="2"/>
  </w:num>
  <w:num w:numId="3" w16cid:durableId="4946483">
    <w:abstractNumId w:val="4"/>
  </w:num>
  <w:num w:numId="4" w16cid:durableId="2063598974">
    <w:abstractNumId w:val="5"/>
  </w:num>
  <w:num w:numId="5" w16cid:durableId="1732387869">
    <w:abstractNumId w:val="1"/>
  </w:num>
  <w:num w:numId="6" w16cid:durableId="208760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D"/>
    <w:rsid w:val="000173F4"/>
    <w:rsid w:val="00070755"/>
    <w:rsid w:val="00074F81"/>
    <w:rsid w:val="000B2FF1"/>
    <w:rsid w:val="000C4D46"/>
    <w:rsid w:val="001C5568"/>
    <w:rsid w:val="00284694"/>
    <w:rsid w:val="003E7D9C"/>
    <w:rsid w:val="00440AD8"/>
    <w:rsid w:val="00637381"/>
    <w:rsid w:val="006D3580"/>
    <w:rsid w:val="007466C5"/>
    <w:rsid w:val="0077663C"/>
    <w:rsid w:val="007766A4"/>
    <w:rsid w:val="007813B3"/>
    <w:rsid w:val="00791DA1"/>
    <w:rsid w:val="007C3610"/>
    <w:rsid w:val="0087471A"/>
    <w:rsid w:val="008B3A4F"/>
    <w:rsid w:val="00921CFC"/>
    <w:rsid w:val="00977DBB"/>
    <w:rsid w:val="009E395E"/>
    <w:rsid w:val="00A66599"/>
    <w:rsid w:val="00A814A1"/>
    <w:rsid w:val="00B70565"/>
    <w:rsid w:val="00B92072"/>
    <w:rsid w:val="00B95008"/>
    <w:rsid w:val="00BA6090"/>
    <w:rsid w:val="00D424F7"/>
    <w:rsid w:val="00DD7983"/>
    <w:rsid w:val="00DE69ED"/>
    <w:rsid w:val="00E12640"/>
    <w:rsid w:val="00E57A71"/>
    <w:rsid w:val="00E8276D"/>
    <w:rsid w:val="00EF12C0"/>
    <w:rsid w:val="00F44429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ABAB"/>
  <w15:chartTrackingRefBased/>
  <w15:docId w15:val="{5A1E2B4B-9350-42BB-9AF8-511FD3B6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4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1D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lternative.me/fng/?limit=0&amp;format=csv" TargetMode="External"/><Relationship Id="rId5" Type="http://schemas.openxmlformats.org/officeDocument/2006/relationships/hyperlink" Target="https://alternative.me/crypto/fear-and-greed-ind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480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Freitas</dc:creator>
  <cp:keywords/>
  <dc:description/>
  <cp:lastModifiedBy>Guilherme Freitas</cp:lastModifiedBy>
  <cp:revision>99</cp:revision>
  <dcterms:created xsi:type="dcterms:W3CDTF">2023-10-23T10:01:00Z</dcterms:created>
  <dcterms:modified xsi:type="dcterms:W3CDTF">2023-10-23T13:49:00Z</dcterms:modified>
</cp:coreProperties>
</file>