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288925</wp:posOffset>
            </wp:positionV>
            <wp:extent cx="5105400" cy="137223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72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ind w:left="4" w:hanging="6"/>
        <w:jc w:val="center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hanging="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hanging="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0" w:hanging="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2" w:hanging="4"/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" w:hanging="4"/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rtl w:val="0"/>
        </w:rPr>
        <w:t xml:space="preserve">Empresa 1 – App para productores </w:t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419"/>
          <w:tab w:val="right" w:leader="none" w:pos="8838"/>
        </w:tabs>
        <w:spacing w:line="240" w:lineRule="auto"/>
        <w:ind w:left="2" w:hanging="4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Especificación de</w:t>
      </w:r>
    </w:p>
    <w:p w:rsidR="00000000" w:rsidDel="00000000" w:rsidP="00000000" w:rsidRDefault="00000000" w:rsidRPr="00000000" w14:paraId="0000000F">
      <w:pPr>
        <w:spacing w:line="240" w:lineRule="auto"/>
        <w:ind w:left="2" w:hanging="4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Requerimientos de Software (ERS)</w:t>
      </w:r>
    </w:p>
    <w:p w:rsidR="00000000" w:rsidDel="00000000" w:rsidP="00000000" w:rsidRDefault="00000000" w:rsidRPr="00000000" w14:paraId="00000010">
      <w:pPr>
        <w:spacing w:line="240" w:lineRule="auto"/>
        <w:ind w:left="4" w:hanging="6"/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hanging="2"/>
        <w:jc w:val="both"/>
        <w:rPr/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spacing w:line="240" w:lineRule="auto"/>
        <w:ind w:left="1" w:hanging="3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Historial de Cambios</w:t>
      </w:r>
    </w:p>
    <w:p w:rsidR="00000000" w:rsidDel="00000000" w:rsidP="00000000" w:rsidRDefault="00000000" w:rsidRPr="00000000" w14:paraId="00000015">
      <w:pPr>
        <w:spacing w:line="240" w:lineRule="auto"/>
        <w:ind w:left="1" w:hanging="3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hanging="2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2547"/>
        <w:gridCol w:w="1559"/>
        <w:gridCol w:w="3670"/>
        <w:tblGridChange w:id="0">
          <w:tblGrid>
            <w:gridCol w:w="1204"/>
            <w:gridCol w:w="2547"/>
            <w:gridCol w:w="1559"/>
            <w:gridCol w:w="3670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ind w:left="0"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left="0"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ind w:left="0"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ind w:left="0"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40" w:lineRule="auto"/>
              <w:ind w:left="0" w:hanging="2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ind w:left="0" w:hanging="2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ind w:left="0" w:hanging="2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08/03/2024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ind w:left="0" w:hanging="2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Versión Inicial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hanging="2"/>
        <w:rPr/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" w:hanging="3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9141084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90"/>
              <w:tab w:val="right" w:leader="none" w:pos="8495"/>
            </w:tabs>
            <w:spacing w:after="360" w:before="360" w:lineRule="auto"/>
            <w:ind w:left="0" w:hanging="2"/>
            <w:rPr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1.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PROPÓSITO DEL DOCUMENTO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1-4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90"/>
              <w:tab w:val="right" w:leader="none" w:pos="8495"/>
            </w:tabs>
            <w:spacing w:after="360" w:before="360" w:lineRule="auto"/>
            <w:ind w:left="0" w:hanging="2"/>
            <w:rPr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2.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DOCUMENTOS RELACIONADOS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2-4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90"/>
              <w:tab w:val="right" w:leader="none" w:pos="8495"/>
            </w:tabs>
            <w:spacing w:after="360" w:before="360" w:lineRule="auto"/>
            <w:ind w:left="0" w:hanging="2"/>
            <w:rPr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3.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DESTINATARIOS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3-5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90"/>
              <w:tab w:val="right" w:leader="none" w:pos="8495"/>
            </w:tabs>
            <w:spacing w:after="360" w:before="360" w:lineRule="auto"/>
            <w:ind w:left="0" w:hanging="2"/>
            <w:rPr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4.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ALCANCE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color w:val="000000"/>
              <w:sz w:val="22"/>
              <w:szCs w:val="22"/>
              <w:u w:val="single"/>
              <w:rtl w:val="0"/>
            </w:rPr>
            <w:t xml:space="preserve">4-5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line="240" w:lineRule="auto"/>
        <w:ind w:left="0" w:hanging="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40" w:lineRule="auto"/>
        <w:ind w:left="1" w:hanging="3"/>
        <w:rPr>
          <w:rFonts w:ascii="Verdana" w:cs="Verdana" w:eastAsia="Verdana" w:hAnsi="Verdana"/>
          <w:color w:val="000000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Verdana" w:cs="Verdana" w:eastAsia="Verdana" w:hAnsi="Verdana"/>
          <w:color w:val="000000"/>
          <w:sz w:val="28"/>
          <w:szCs w:val="28"/>
          <w:rtl w:val="0"/>
        </w:rPr>
        <w:t xml:space="preserve">Propósito del documento </w:t>
      </w:r>
    </w:p>
    <w:p w:rsidR="00000000" w:rsidDel="00000000" w:rsidP="00000000" w:rsidRDefault="00000000" w:rsidRPr="00000000" w14:paraId="00000040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Este documento define el alcance para desarrollar una aplicación para Productores con un listado de funcionalidades solicitada.</w:t>
      </w:r>
    </w:p>
    <w:p w:rsidR="00000000" w:rsidDel="00000000" w:rsidP="00000000" w:rsidRDefault="00000000" w:rsidRPr="00000000" w14:paraId="00000041">
      <w:pPr>
        <w:spacing w:line="240" w:lineRule="auto"/>
        <w:ind w:left="-1.9999999999999998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0" w:hanging="2"/>
        <w:rPr/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40" w:lineRule="auto"/>
        <w:ind w:left="1" w:hanging="3"/>
        <w:rPr>
          <w:rFonts w:ascii="Verdana" w:cs="Verdana" w:eastAsia="Verdana" w:hAnsi="Verdana"/>
          <w:color w:val="000000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000000"/>
          <w:sz w:val="28"/>
          <w:szCs w:val="28"/>
          <w:rtl w:val="0"/>
        </w:rPr>
        <w:t xml:space="preserve">Destinatarios </w:t>
      </w:r>
    </w:p>
    <w:p w:rsidR="00000000" w:rsidDel="00000000" w:rsidP="00000000" w:rsidRDefault="00000000" w:rsidRPr="00000000" w14:paraId="00000044">
      <w:pPr>
        <w:spacing w:line="240" w:lineRule="auto"/>
        <w:ind w:left="1" w:hanging="3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4"/>
        <w:gridCol w:w="4783"/>
        <w:tblGridChange w:id="0">
          <w:tblGrid>
            <w:gridCol w:w="4014"/>
            <w:gridCol w:w="4783"/>
          </w:tblGrid>
        </w:tblGridChange>
      </w:tblGrid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left="0"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Nombre del lector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left="0" w:hanging="2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Rol /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left="0" w:hanging="2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ind w:left="0" w:hanging="2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left="0" w:hanging="2"/>
              <w:jc w:val="both"/>
              <w:rPr>
                <w:color w:val="0206b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left="0" w:hanging="2"/>
              <w:jc w:val="both"/>
              <w:rPr>
                <w:color w:val="0206b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ind w:left="1" w:hanging="3"/>
        <w:rPr>
          <w:rFonts w:ascii="Verdana" w:cs="Verdana" w:eastAsia="Verdana" w:hAnsi="Verdana"/>
          <w:sz w:val="28"/>
          <w:szCs w:val="28"/>
        </w:rPr>
      </w:pPr>
      <w:bookmarkStart w:colFirst="0" w:colLast="0" w:name="_heading=h.tyjcw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1" w:hanging="3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pacing w:line="240" w:lineRule="auto"/>
        <w:ind w:left="1" w:hanging="3"/>
        <w:rPr>
          <w:rFonts w:ascii="Verdana" w:cs="Verdana" w:eastAsia="Verdana" w:hAnsi="Verdana"/>
          <w:color w:val="000000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000000"/>
          <w:sz w:val="28"/>
          <w:szCs w:val="28"/>
          <w:rtl w:val="0"/>
        </w:rPr>
        <w:t xml:space="preserve">Alcance </w:t>
      </w:r>
    </w:p>
    <w:p w:rsidR="00000000" w:rsidDel="00000000" w:rsidP="00000000" w:rsidRDefault="00000000" w:rsidRPr="00000000" w14:paraId="0000005A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Desarrollar una aplicación móvil para Productores con las funcionalidades solicitadas.</w:t>
      </w:r>
    </w:p>
    <w:p w:rsidR="00000000" w:rsidDel="00000000" w:rsidP="00000000" w:rsidRDefault="00000000" w:rsidRPr="00000000" w14:paraId="0000005B">
      <w:pPr>
        <w:ind w:left="0" w:hanging="2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5D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4.1.1 </w:t>
      </w:r>
      <w:r w:rsidDel="00000000" w:rsidR="00000000" w:rsidRPr="00000000">
        <w:rPr>
          <w:rtl w:val="0"/>
        </w:rPr>
        <w:t xml:space="preserve">Compatibilidad Android/iOS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4.1.2 </w:t>
      </w:r>
      <w:r w:rsidDel="00000000" w:rsidR="00000000" w:rsidRPr="00000000">
        <w:rPr>
          <w:rtl w:val="0"/>
        </w:rPr>
        <w:t xml:space="preserve">DashBoard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4.1.3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4.1.4 </w:t>
      </w:r>
      <w:r w:rsidDel="00000000" w:rsidR="00000000" w:rsidRPr="00000000">
        <w:rPr>
          <w:rtl w:val="0"/>
        </w:rPr>
        <w:t xml:space="preserve">Mi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0" w:hanging="2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4.1.5 </w:t>
      </w: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62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  <w:t xml:space="preserve">4.1.6 Buscar Productor</w:t>
      </w:r>
    </w:p>
    <w:p w:rsidR="00000000" w:rsidDel="00000000" w:rsidP="00000000" w:rsidRDefault="00000000" w:rsidRPr="00000000" w14:paraId="00000063">
      <w:pPr>
        <w:spacing w:line="240" w:lineRule="auto"/>
        <w:ind w:left="0" w:hanging="2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4.1.7 </w:t>
      </w:r>
      <w:r w:rsidDel="00000000" w:rsidR="00000000" w:rsidRPr="00000000">
        <w:rPr>
          <w:rtl w:val="0"/>
        </w:rPr>
        <w:t xml:space="preserve">Carrousel (3 imágenes)</w:t>
      </w:r>
    </w:p>
    <w:p w:rsidR="00000000" w:rsidDel="00000000" w:rsidP="00000000" w:rsidRDefault="00000000" w:rsidRPr="00000000" w14:paraId="00000064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4.1.8 </w:t>
      </w:r>
      <w:r w:rsidDel="00000000" w:rsidR="00000000" w:rsidRPr="00000000">
        <w:rPr>
          <w:rtl w:val="0"/>
        </w:rPr>
        <w:t xml:space="preserve">Consulta de Pólizas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4.1.9 Cotización</w:t>
      </w:r>
    </w:p>
    <w:p w:rsidR="00000000" w:rsidDel="00000000" w:rsidP="00000000" w:rsidRDefault="00000000" w:rsidRPr="00000000" w14:paraId="00000067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4.1.10 </w:t>
      </w:r>
      <w:r w:rsidDel="00000000" w:rsidR="00000000" w:rsidRPr="00000000">
        <w:rPr>
          <w:rtl w:val="0"/>
        </w:rPr>
        <w:t xml:space="preserve">Solicitudes 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4.1.11 </w:t>
      </w:r>
      <w:r w:rsidDel="00000000" w:rsidR="00000000" w:rsidRPr="00000000">
        <w:rPr>
          <w:rtl w:val="0"/>
        </w:rPr>
        <w:t xml:space="preserve">Consulta de Siniestros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0" w:hanging="2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4.1.12 </w:t>
      </w:r>
      <w:r w:rsidDel="00000000" w:rsidR="00000000" w:rsidRPr="00000000">
        <w:rPr>
          <w:rtl w:val="0"/>
        </w:rPr>
        <w:t xml:space="preserve">Denuncia de Siniestro</w:t>
      </w:r>
    </w:p>
    <w:p w:rsidR="00000000" w:rsidDel="00000000" w:rsidP="00000000" w:rsidRDefault="00000000" w:rsidRPr="00000000" w14:paraId="0000006A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  <w:t xml:space="preserve">4.1.13 Consulta de deudores</w:t>
      </w:r>
    </w:p>
    <w:p w:rsidR="00000000" w:rsidDel="00000000" w:rsidP="00000000" w:rsidRDefault="00000000" w:rsidRPr="00000000" w14:paraId="0000006B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  <w:t xml:space="preserve">4.1.14 Consulta de vencimientos</w:t>
      </w:r>
    </w:p>
    <w:p w:rsidR="00000000" w:rsidDel="00000000" w:rsidP="00000000" w:rsidRDefault="00000000" w:rsidRPr="00000000" w14:paraId="0000006C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  <w:t xml:space="preserve">4.1.15 Pago de cuotas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071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bookmarkStart w:colFirst="0" w:colLast="0" w:name="_heading=h.3dy6vkm" w:id="5"/>
      <w:bookmarkEnd w:id="5"/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4.2.1 iconografía según manual de marca </w:t>
      </w:r>
    </w:p>
    <w:p w:rsidR="00000000" w:rsidDel="00000000" w:rsidP="00000000" w:rsidRDefault="00000000" w:rsidRPr="00000000" w14:paraId="00000072">
      <w:pPr>
        <w:spacing w:line="240" w:lineRule="auto"/>
        <w:ind w:left="0" w:hanging="2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0" w:hanging="2"/>
        <w:rPr>
          <w:rFonts w:ascii="Verdana" w:cs="Verdana" w:eastAsia="Verdana" w:hAnsi="Verdana"/>
          <w:color w:val="0206b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hanging="2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07" w:orient="portrait"/>
      <w:pgMar w:bottom="1417" w:top="1417" w:left="1701" w:right="1701" w:header="851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FR 30-02</w:t>
    </w:r>
  </w:p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Vigencia 13/08/2020</w:t>
    </w:r>
  </w:p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FR 30-02</w:t>
    </w:r>
  </w:p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Vigencia 13/08/2020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vertAlign w:val="baseline"/>
      </w:rPr>
    </w:lvl>
    <w:lvl w:ilvl="2">
      <w:start w:val="1"/>
      <w:numFmt w:val="upperLetter"/>
      <w:lvlText w:val="%1.%2.%3"/>
      <w:lvlJc w:val="left"/>
      <w:pPr>
        <w:ind w:left="1440" w:hanging="108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144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160" w:hanging="180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520" w:hanging="216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880" w:hanging="252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240" w:hanging="288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3240" w:hanging="28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AR"/>
      </w:rPr>
    </w:rPrDefault>
    <w:pPrDefault>
      <w:pPr>
        <w:spacing w:after="200" w:before="1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000000" w:space="1" w:sz="6" w:val="single"/>
      </w:pBdr>
      <w:spacing w:line="240" w:lineRule="auto"/>
      <w:ind w:left="720" w:hanging="360"/>
    </w:pPr>
    <w:rPr>
      <w:rFonts w:ascii="Verdana" w:cs="Verdana" w:eastAsia="Verdana" w:hAnsi="Verdana"/>
      <w:sz w:val="28"/>
      <w:szCs w:val="28"/>
    </w:rPr>
  </w:style>
  <w:style w:type="paragraph" w:styleId="Heading2">
    <w:name w:val="heading 2"/>
    <w:basedOn w:val="Normal"/>
    <w:next w:val="Normal"/>
    <w:pPr>
      <w:pBdr>
        <w:top w:color="deeaf6" w:space="0" w:sz="24" w:val="single"/>
        <w:left w:color="deeaf6" w:space="0" w:sz="24" w:val="single"/>
        <w:bottom w:color="deeaf6" w:space="0" w:sz="24" w:val="single"/>
        <w:right w:color="deeaf6" w:space="0" w:sz="24" w:val="single"/>
      </w:pBdr>
      <w:shd w:fill="deeaf6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5b9bd5" w:space="2" w:sz="6" w:val="single"/>
      </w:pBdr>
      <w:spacing w:after="0" w:before="300" w:lineRule="auto"/>
    </w:pPr>
    <w:rPr>
      <w:smallCaps w:val="1"/>
      <w:color w:val="1f4d78"/>
    </w:rPr>
  </w:style>
  <w:style w:type="paragraph" w:styleId="Heading4">
    <w:name w:val="heading 4"/>
    <w:basedOn w:val="Normal"/>
    <w:next w:val="Normal"/>
    <w:pPr>
      <w:pBdr>
        <w:top w:color="5b9bd5" w:space="2" w:sz="6" w:val="dotted"/>
      </w:pBdr>
      <w:spacing w:after="0" w:before="200" w:lineRule="auto"/>
    </w:pPr>
    <w:rPr>
      <w:smallCaps w:val="1"/>
      <w:color w:val="2e74b5"/>
    </w:rPr>
  </w:style>
  <w:style w:type="paragraph" w:styleId="Heading5">
    <w:name w:val="heading 5"/>
    <w:basedOn w:val="Normal"/>
    <w:next w:val="Normal"/>
    <w:pPr>
      <w:pBdr>
        <w:bottom w:color="5b9bd5" w:space="1" w:sz="6" w:val="single"/>
      </w:pBdr>
      <w:spacing w:after="0" w:before="200" w:lineRule="auto"/>
    </w:pPr>
    <w:rPr>
      <w:smallCaps w:val="1"/>
      <w:color w:val="2e74b5"/>
    </w:rPr>
  </w:style>
  <w:style w:type="paragraph" w:styleId="Heading6">
    <w:name w:val="heading 6"/>
    <w:basedOn w:val="Normal"/>
    <w:next w:val="Normal"/>
    <w:pPr>
      <w:pBdr>
        <w:bottom w:color="5b9bd5" w:space="1" w:sz="6" w:val="dotted"/>
      </w:pBdr>
      <w:spacing w:after="0" w:before="200" w:lineRule="auto"/>
    </w:pPr>
    <w:rPr>
      <w:smallCaps w:val="1"/>
      <w:color w:val="2e74b5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libri" w:cs="Calibri" w:eastAsia="Calibri" w:hAnsi="Calibri"/>
      <w:smallCaps w:val="1"/>
      <w:color w:val="5b9bd5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AeO+5JBqT3r19PTkq2lL2JDLw==">CgMxLjAyCGguZ2pkZ3hzMgloLjMwajB6bGwyCWguMWZvYjl0ZTIJaC4yZXQ5MnAwMghoLnR5amN3dDIJaC4zZHk2dmttOAByITFBcW44bmtFaUxXZUF5S3JrdFRHZW5lNUxzMmxsM0ZTcg==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