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40" w:after="0"/>
        <w:rPr>
          <w:color w:themeColor="accent1" w:themeShade="bf" w:val="2E74B5"/>
          <w:sz w:val="26"/>
          <w:szCs w:val="26"/>
        </w:rPr>
      </w:pPr>
      <w:bookmarkStart w:id="0" w:name="_Toc94815000"/>
      <w:r>
        <w:rPr>
          <w:color w:themeColor="accent1" w:themeShade="bf" w:val="2E74B5"/>
          <w:sz w:val="26"/>
          <w:szCs w:val="26"/>
        </w:rPr>
        <w:t>Pauta de Autoevaluación de Competencias</w:t>
      </w:r>
      <w:bookmarkEnd w:id="0"/>
      <w:r>
        <w:rPr>
          <w:color w:themeColor="accent1" w:themeShade="bf" w:val="2E74B5"/>
          <w:sz w:val="26"/>
          <w:szCs w:val="26"/>
        </w:rPr>
        <w:t xml:space="preserve">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Objetivo: 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Instrucciones: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Completa la tabla con las competencias de tu perfil de egreso (las puedes revisar con tu docente)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tbl>
      <w:tblPr>
        <w:tblStyle w:val="Tablaconcuadrcula"/>
        <w:tblW w:w="9780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07"/>
        <w:gridCol w:w="7772"/>
      </w:tblGrid>
      <w:tr>
        <w:trPr/>
        <w:tc>
          <w:tcPr>
            <w:tcW w:w="20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Categoría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Descripción</w:t>
            </w:r>
          </w:p>
        </w:tc>
      </w:tr>
      <w:tr>
        <w:trPr>
          <w:trHeight w:val="519" w:hRule="atLeast"/>
        </w:trPr>
        <w:tc>
          <w:tcPr>
            <w:tcW w:w="20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Excelente Dominio (ED)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excelente dominio en esta competencia y no necesito reforzarla.</w:t>
            </w:r>
          </w:p>
        </w:tc>
      </w:tr>
      <w:tr>
        <w:trPr>
          <w:trHeight w:val="489" w:hRule="atLeast"/>
        </w:trPr>
        <w:tc>
          <w:tcPr>
            <w:tcW w:w="20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Alto Dominio (AD)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muy buen dominio de esta competencia, solo necesito reforzar pocos aspectos que no tengo completamente desarrollados.</w:t>
            </w:r>
          </w:p>
        </w:tc>
      </w:tr>
      <w:tr>
        <w:trPr>
          <w:trHeight w:val="554" w:hRule="atLeast"/>
        </w:trPr>
        <w:tc>
          <w:tcPr>
            <w:tcW w:w="20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Aceptable (DA)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básico de la competencia, que me permite lograr los aspectos centrales de ésta, pero aún tengo muchos que necesito reforzar.</w:t>
            </w:r>
          </w:p>
        </w:tc>
      </w:tr>
      <w:tr>
        <w:trPr/>
        <w:tc>
          <w:tcPr>
            <w:tcW w:w="20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insuficiente (DP)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muy básico de la competencia, solo manejo alguno aspectos de manera aislada.</w:t>
            </w:r>
          </w:p>
        </w:tc>
      </w:tr>
      <w:tr>
        <w:trPr>
          <w:trHeight w:val="590" w:hRule="atLeast"/>
        </w:trPr>
        <w:tc>
          <w:tcPr>
            <w:tcW w:w="20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no logrado (DNL)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Tengo un dominio no logrado de la competencia, no manejo casi ningún aspecto de manera clara.</w:t>
            </w:r>
          </w:p>
        </w:tc>
      </w:tr>
    </w:tbl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En la columna de comentarios escribe por qué marcaste cada nivel.</w:t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tbl>
      <w:tblPr>
        <w:tblStyle w:val="Tablanormal1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38"/>
        <w:gridCol w:w="50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/>
                <w:bCs/>
                <w:color w:val="auto"/>
                <w:kern w:val="0"/>
                <w:sz w:val="24"/>
                <w:szCs w:val="24"/>
                <w:lang w:val="es-CL" w:eastAsia="en-US" w:bidi="ar-SA"/>
              </w:rPr>
              <w:t>Escuela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Nombre completo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Matías Felipe Silva Castro</w:t>
            </w:r>
          </w:p>
        </w:tc>
      </w:tr>
      <w:tr>
        <w:trPr/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Plan de Estudio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  <w:t>1446114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Año de ingreso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2021</w:t>
            </w:r>
          </w:p>
        </w:tc>
      </w:tr>
    </w:tbl>
    <w:p>
      <w:pPr>
        <w:pStyle w:val="ListParagraph"/>
        <w:ind w:left="435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ListParagraph"/>
        <w:ind w:left="435"/>
        <w:rPr/>
      </w:pPr>
      <w:r>
        <w:rPr/>
      </w:r>
    </w:p>
    <w:tbl>
      <w:tblPr>
        <w:tblStyle w:val="Tablaconcuadrcula"/>
        <w:tblW w:w="992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5"/>
        <w:gridCol w:w="1181"/>
        <w:gridCol w:w="1069"/>
        <w:gridCol w:w="1181"/>
        <w:gridCol w:w="900"/>
        <w:gridCol w:w="859"/>
        <w:gridCol w:w="2557"/>
      </w:tblGrid>
      <w:tr>
        <w:trPr>
          <w:trHeight w:val="288" w:hRule="atLeast"/>
        </w:trPr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Competencias Perfil de egreso</w:t>
            </w:r>
          </w:p>
        </w:tc>
        <w:tc>
          <w:tcPr>
            <w:tcW w:w="519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Nivel de logro</w:t>
            </w:r>
          </w:p>
        </w:tc>
        <w:tc>
          <w:tcPr>
            <w:tcW w:w="255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Come</w:t>
            </w:r>
            <w:bookmarkStart w:id="1" w:name="_GoBack"/>
            <w:bookmarkEnd w:id="1"/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ntarios</w:t>
            </w:r>
          </w:p>
        </w:tc>
      </w:tr>
      <w:tr>
        <w:trPr>
          <w:trHeight w:val="870" w:hRule="atLeast"/>
        </w:trPr>
        <w:tc>
          <w:tcPr>
            <w:tcW w:w="2175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Excelente Dominio</w:t>
            </w:r>
          </w:p>
        </w:tc>
        <w:tc>
          <w:tcPr>
            <w:tcW w:w="10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 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Alto Dominio</w:t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Aceptable</w:t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Insuficiente</w:t>
            </w:r>
          </w:p>
        </w:tc>
        <w:tc>
          <w:tcPr>
            <w:tcW w:w="8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no logrado</w:t>
            </w:r>
          </w:p>
        </w:tc>
        <w:tc>
          <w:tcPr>
            <w:tcW w:w="255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</w:tr>
      <w:tr>
        <w:trPr>
          <w:trHeight w:val="591" w:hRule="atLeast"/>
        </w:trPr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color w:val="FF0000"/>
                <w:sz w:val="16"/>
                <w:szCs w:val="16"/>
              </w:rPr>
            </w:pPr>
            <w:r>
              <w:rPr>
                <w:rFonts w:cs="Calibri" w:cstheme="minorAscii"/>
                <w:b/>
                <w:bCs/>
                <w:color w:val="FF0000"/>
                <w:sz w:val="16"/>
                <w:szCs w:val="16"/>
              </w:rPr>
              <w:t>Implementar soluciones sistemáticas integrales para automatizar u optimizar procesos de negocio de acuerdo a las necesidades de la organización</w:t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 w:cstheme="minorAscii"/>
                <w:b/>
                <w:bCs/>
                <w:color w:val="000000"/>
                <w:sz w:val="16"/>
                <w:szCs w:val="16"/>
              </w:rPr>
              <w:t>Construir el modelo arquitectónico de una solución sistemática que soporte los procesos de negocio de acuerdo a los requerimientos de la organización y los estándares de la industria</w:t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0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 w:val="false"/>
                <w:bCs w:val="false"/>
                <w:sz w:val="18"/>
                <w:szCs w:val="18"/>
              </w:rPr>
            </w:pPr>
            <w:r>
              <w:rPr>
                <w:rFonts w:cs="Calibri" w:cstheme="minorAscii"/>
                <w:b w:val="false"/>
                <w:bCs w:val="false"/>
                <w:sz w:val="18"/>
                <w:szCs w:val="18"/>
              </w:rPr>
              <w:t>Siento que tengo problemas con todas las formas de diagramar procesos en los sistemas. Puedo hacerlo pero tengo que saber específicamente que hacer.</w:t>
            </w:r>
          </w:p>
        </w:tc>
      </w:tr>
      <w:tr>
        <w:trPr>
          <w:trHeight w:val="591" w:hRule="atLeast"/>
        </w:trPr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color w:val="FF0000"/>
                <w:sz w:val="16"/>
                <w:szCs w:val="16"/>
              </w:rPr>
            </w:pPr>
            <w:r>
              <w:rPr>
                <w:rFonts w:cs="Calibri" w:cstheme="minorAscii"/>
                <w:b/>
                <w:bCs/>
                <w:color w:val="FF0000"/>
                <w:sz w:val="16"/>
                <w:szCs w:val="16"/>
              </w:rPr>
              <w:t>Construir programas y rutinas de variada complejidad para dar solución a requerimientos de la organización acordes a tecnologías de mercado y utilizando buenas prácticas de codificación</w:t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</w:tr>
      <w:tr>
        <w:trPr>
          <w:trHeight w:val="591" w:hRule="atLeast"/>
        </w:trPr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6"/>
                <w:szCs w:val="16"/>
              </w:rPr>
            </w:pPr>
            <w:r>
              <w:rPr>
                <w:rFonts w:cs="Calibri" w:cstheme="minorAscii"/>
                <w:b/>
                <w:bCs/>
                <w:sz w:val="16"/>
                <w:szCs w:val="16"/>
              </w:rPr>
              <w:t>Construir modelos de datos para soportar los requerimientos de la organización de acuerdo a un diseño definido y escalable en el tiempo</w:t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</w:tr>
      <w:tr>
        <w:trPr>
          <w:trHeight w:val="591" w:hRule="atLeast"/>
        </w:trPr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color w:val="FF0000"/>
                <w:sz w:val="16"/>
                <w:szCs w:val="16"/>
              </w:rPr>
            </w:pPr>
            <w:r>
              <w:rPr>
                <w:rFonts w:cs="Calibri" w:cstheme="minorAscii"/>
                <w:b/>
                <w:bCs/>
                <w:color w:val="FF0000"/>
                <w:sz w:val="16"/>
                <w:szCs w:val="16"/>
              </w:rPr>
              <w:t>Ofrecer propuestas de solución informática analizando de forma integral los procesos de acuerdo a los requerimientos de la organización</w:t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6"/>
                <w:szCs w:val="16"/>
              </w:rPr>
            </w:pPr>
            <w:r>
              <w:rPr>
                <w:rFonts w:cs="Calibri" w:cstheme="minorAscii"/>
                <w:b/>
                <w:bCs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</w:tr>
      <w:tr>
        <w:trPr>
          <w:trHeight w:val="591" w:hRule="atLeast"/>
        </w:trPr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color w:val="FF0000"/>
                <w:sz w:val="16"/>
                <w:szCs w:val="16"/>
              </w:rPr>
            </w:pPr>
            <w:r>
              <w:rPr>
                <w:rFonts w:cs="Calibri" w:cstheme="minorAscii"/>
                <w:b/>
                <w:bCs/>
                <w:color w:val="FF0000"/>
                <w:sz w:val="16"/>
                <w:szCs w:val="16"/>
              </w:rPr>
              <w:t>Desarrollar la transformación de grandes volúmenes de datos para la obtención de información y conocimiento de la organización a fin de apoyar la toma de decisiones y la mejora de los procesos de negocio de acuerdo a las necesidades de la organización</w:t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6"/>
                <w:szCs w:val="16"/>
              </w:rPr>
            </w:pPr>
            <w:r>
              <w:rPr>
                <w:rFonts w:cs="Calibri" w:cstheme="minorAscii"/>
                <w:b/>
                <w:bCs/>
                <w:sz w:val="16"/>
                <w:szCs w:val="16"/>
              </w:rPr>
              <w:t>Gestionar proyectos informáticos ofreciendo alternativas para la toma de decisiones de acuerdo a los requerimientos de la organización</w:t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0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 w:val="false"/>
                <w:bCs w:val="false"/>
                <w:sz w:val="18"/>
                <w:szCs w:val="18"/>
              </w:rPr>
            </w:pPr>
            <w:r>
              <w:rPr>
                <w:rFonts w:cs="Calibri" w:cstheme="minorAscii"/>
                <w:b w:val="false"/>
                <w:bCs w:val="false"/>
                <w:sz w:val="18"/>
                <w:szCs w:val="18"/>
              </w:rPr>
              <w:t>No considero la gestión de proyectos mi fuerte. Puedo ofrecer prudentes alternativas dependiendo el caso, pero es complicado cuando hay limitaciones por parte de la organización.</w:t>
            </w:r>
          </w:p>
        </w:tc>
      </w:tr>
      <w:tr>
        <w:trPr>
          <w:trHeight w:val="576" w:hRule="atLeast"/>
        </w:trPr>
        <w:tc>
          <w:tcPr>
            <w:tcW w:w="21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color w:val="FF0000"/>
                <w:sz w:val="16"/>
                <w:szCs w:val="16"/>
              </w:rPr>
            </w:pPr>
            <w:r>
              <w:rPr>
                <w:rFonts w:cs="Calibri" w:cstheme="minorAscii"/>
                <w:b/>
                <w:bCs/>
                <w:color w:val="FF0000"/>
                <w:sz w:val="16"/>
                <w:szCs w:val="16"/>
              </w:rPr>
              <w:t>Resolver las vulnerabilidades sistémicas para asegurar que el software construido cumple las normas de seguridad exigidas por la industria</w:t>
            </w:r>
          </w:p>
        </w:tc>
        <w:tc>
          <w:tcPr>
            <w:tcW w:w="118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06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 w:val="false"/>
                <w:bCs w:val="false"/>
                <w:sz w:val="18"/>
                <w:szCs w:val="18"/>
              </w:rPr>
            </w:pPr>
            <w:r>
              <w:rPr>
                <w:rFonts w:cs="Calibri" w:cstheme="minorAscii"/>
                <w:b w:val="false"/>
                <w:bCs w:val="false"/>
                <w:sz w:val="18"/>
                <w:szCs w:val="18"/>
              </w:rPr>
              <w:t>No se llegó a desarrollar bien este tema durante la carrera, pero tengo nociones básicas y la mentalidad apropiada.</w:t>
            </w:r>
          </w:p>
        </w:tc>
      </w:tr>
      <w:tr>
        <w:trPr>
          <w:trHeight w:val="576" w:hRule="atLeast"/>
        </w:trPr>
        <w:tc>
          <w:tcPr>
            <w:tcW w:w="21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6"/>
                <w:szCs w:val="16"/>
              </w:rPr>
            </w:pPr>
            <w:r>
              <w:rPr>
                <w:rFonts w:cs="Calibri" w:cstheme="minorAscii"/>
                <w:b/>
                <w:bCs/>
                <w:sz w:val="16"/>
                <w:szCs w:val="16"/>
              </w:rPr>
              <w:t>Realizar pruebas de certificación tanto de los productos como de los procesos utilizando buenas prácticas definidas por la industria</w:t>
            </w:r>
          </w:p>
        </w:tc>
        <w:tc>
          <w:tcPr>
            <w:tcW w:w="118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06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 w:val="false"/>
                <w:bCs w:val="false"/>
                <w:sz w:val="18"/>
                <w:szCs w:val="18"/>
              </w:rPr>
            </w:pPr>
            <w:r>
              <w:rPr>
                <w:rFonts w:cs="Calibri" w:cstheme="minorAscii"/>
                <w:b w:val="false"/>
                <w:bCs w:val="false"/>
                <w:sz w:val="18"/>
                <w:szCs w:val="18"/>
              </w:rPr>
              <w:t>No se llegó a desarrollar bien este tema durante la carrera, pero tengo nociones básicas y la mentalidad apropiada.</w:t>
            </w:r>
          </w:p>
        </w:tc>
      </w:tr>
      <w:tr>
        <w:trPr>
          <w:trHeight w:val="576" w:hRule="atLeast"/>
        </w:trPr>
        <w:tc>
          <w:tcPr>
            <w:tcW w:w="21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color w:val="FF0000"/>
                <w:sz w:val="16"/>
                <w:szCs w:val="16"/>
              </w:rPr>
            </w:pPr>
            <w:r>
              <w:rPr>
                <w:rFonts w:cs="Calibri" w:cstheme="minorAscii"/>
                <w:b/>
                <w:bCs/>
                <w:color w:val="FF0000"/>
                <w:sz w:val="16"/>
                <w:szCs w:val="16"/>
              </w:rPr>
              <w:t>Programar consultas o rutinas para manipular información de una base de datos de acuerdo a los requerimientos de la organización</w:t>
            </w:r>
          </w:p>
        </w:tc>
        <w:tc>
          <w:tcPr>
            <w:tcW w:w="118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21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6"/>
                <w:szCs w:val="16"/>
              </w:rPr>
            </w:pPr>
            <w:r>
              <w:rPr>
                <w:rFonts w:cs="Calibri" w:cstheme="minorAscii"/>
                <w:b/>
                <w:bCs/>
                <w:sz w:val="16"/>
                <w:szCs w:val="16"/>
              </w:rPr>
              <w:t xml:space="preserve">Comunicarse de forma oral y escrita usando el idioma inglés en situaciones socio-laborales a un nivel básico en modalidad </w:t>
            </w:r>
            <w:r>
              <w:rPr>
                <w:rFonts w:cs="Calibri" w:cstheme="minorAscii"/>
                <w:b/>
                <w:bCs/>
                <w:sz w:val="16"/>
                <w:szCs w:val="16"/>
              </w:rPr>
              <w:t>intensiv</w:t>
            </w:r>
            <w:r>
              <w:rPr>
                <w:rFonts w:cs="Calibri" w:cstheme="minorAscii"/>
                <w:b/>
                <w:bCs/>
                <w:sz w:val="16"/>
                <w:szCs w:val="16"/>
              </w:rPr>
              <w:t>a, según la tabla de competencias TOEIC y CEFR_1</w:t>
            </w:r>
          </w:p>
        </w:tc>
        <w:tc>
          <w:tcPr>
            <w:tcW w:w="118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21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cs="Calibri" w:cstheme="minorAscii"/>
                <w:b/>
                <w:bCs/>
                <w:color w:val="FF0000"/>
                <w:sz w:val="16"/>
                <w:szCs w:val="16"/>
              </w:rPr>
              <w:t>Comunicarse de forma oral y escrita usando el idioma inglés en situaciones socio-laborales a un nivel elemental en modalidad intensiva, según la tabla de competencias TOEIC y CEFR_1</w:t>
            </w:r>
          </w:p>
        </w:tc>
        <w:tc>
          <w:tcPr>
            <w:tcW w:w="118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21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Calibri" w:cstheme="minorAscii"/>
                <w:b/>
                <w:bCs/>
                <w:color w:val="000000"/>
                <w:sz w:val="16"/>
                <w:szCs w:val="16"/>
              </w:rPr>
              <w:t>Comunicarse de forma oral y escrita usando el idioma inglés en situaciones socio-laborales a un nivel intermedio en modalidad intensiva, según la tabla de competencias TOEIC y CEFR_1</w:t>
            </w:r>
          </w:p>
        </w:tc>
        <w:tc>
          <w:tcPr>
            <w:tcW w:w="118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</w:tr>
      <w:tr>
        <w:trPr>
          <w:trHeight w:val="576" w:hRule="atLeast"/>
        </w:trPr>
        <w:tc>
          <w:tcPr>
            <w:tcW w:w="21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cs="Calibri" w:cstheme="minorAscii"/>
                <w:b/>
                <w:bCs/>
                <w:color w:val="FF0000"/>
                <w:sz w:val="16"/>
                <w:szCs w:val="16"/>
              </w:rPr>
              <w:t>Comunicarse de forma oral y escrita usando el idioma inglés en situaciones socio-laborales a un nivel intermedio alto en modalidad intensiva, según la tabla de competencias TOEIC y CEFR_1</w:t>
            </w:r>
          </w:p>
        </w:tc>
        <w:tc>
          <w:tcPr>
            <w:tcW w:w="118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6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859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  <w:tc>
          <w:tcPr>
            <w:tcW w:w="255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cs="Calibri" w:cstheme="minorAscii"/>
                <w:b/>
                <w:bCs/>
                <w:sz w:val="18"/>
                <w:szCs w:val="18"/>
              </w:rPr>
            </w:r>
          </w:p>
        </w:tc>
      </w:tr>
    </w:tbl>
    <w:p>
      <w:pPr>
        <w:pStyle w:val="ListParagraph"/>
        <w:spacing w:before="0" w:after="160"/>
        <w:ind w:left="435"/>
        <w:contextualSpacing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5715" distB="0" distL="635" distR="0" simplePos="0" locked="0" layoutInCell="0" allowOverlap="1" relativeHeight="13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3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4" name="Text Box 25"/>
                      <wps:cNvSpPr/>
                      <wps:spPr>
                        <a:xfrm>
                          <a:off x="6837120" y="8280"/>
                          <a:ext cx="41544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90427636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0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6520"/>
                        </a:xfrm>
                      </wpg:grpSpPr>
                      <wps:wsp>
                        <wps:cNvPr id="5" name="AutoShape 27"/>
                        <wps:cNvSpPr/>
                        <wps:spPr>
                          <a:xfrm flipH="1" flipV="1">
                            <a:off x="6958440" y="0"/>
                            <a:ext cx="79488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AutoShape 28"/>
                        <wps:cNvSpPr/>
                        <wps:spPr>
                          <a:xfrm flipH="1" rot="10800000">
                            <a:off x="0" y="1440"/>
                            <a:ext cx="695844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7pt;margin-top:20.8pt;width:610.6pt;height:15.05pt" coordorigin="14,416" coordsize="12212,301">
              <v:rect id="shape_0" ID="Text Box 25" path="m0,0l-2147483645,0l-2147483645,-2147483646l0,-2147483646xe" stroked="f" o:allowincell="f" style="position:absolute;left:10782;top:430;width:653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90427636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0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4;top:416;width:12212;height:231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3;top:417;width:1251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20;width:10957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5715" distB="0" distL="635" distR="0" simplePos="0" locked="0" layoutInCell="0" allowOverlap="1" relativeHeight="13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7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8" name="Text Box 25"/>
                      <wps:cNvSpPr/>
                      <wps:spPr>
                        <a:xfrm>
                          <a:off x="6837120" y="8280"/>
                          <a:ext cx="41544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90427636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0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6520"/>
                        </a:xfrm>
                      </wpg:grpSpPr>
                      <wps:wsp>
                        <wps:cNvPr id="9" name="AutoShape 27"/>
                        <wps:cNvSpPr/>
                        <wps:spPr>
                          <a:xfrm flipH="1" flipV="1">
                            <a:off x="6958440" y="0"/>
                            <a:ext cx="79488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AutoShape 28"/>
                        <wps:cNvSpPr/>
                        <wps:spPr>
                          <a:xfrm flipH="1" rot="10800000">
                            <a:off x="0" y="1440"/>
                            <a:ext cx="695844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7pt;margin-top:20.8pt;width:610.6pt;height:15.05pt" coordorigin="14,416" coordsize="12212,301">
              <v:rect id="shape_0" ID="Text Box 25" path="m0,0l-2147483645,0l-2147483645,-2147483646l0,-2147483646xe" stroked="f" o:allowincell="f" style="position:absolute;left:10782;top:430;width:653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90427636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0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4;top:416;width:12212;height:231">
                <v:shape id="shape_0" ID="AutoShape 27" path="m0,0l-2147483647,0l-2147483647,-2147483644l-2147483645,-2147483644e" stroked="t" o:allowincell="f" style="position:absolute;left:10973;top:417;width:1251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20;width:10957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1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uppressAutoHyphens w:val="true"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uppressAutoHyphens w:val="true"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/>
            <w:drawing>
              <wp:inline distT="0" distB="0" distL="0" distR="0">
                <wp:extent cx="1996440" cy="428625"/>
                <wp:effectExtent l="0" t="0" r="0" b="0"/>
                <wp:docPr id="2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95" w:hanging="360"/>
      </w:pPr>
      <w:rPr>
        <w:rFonts w:ascii="Calibri" w:hAnsi="Calibri" w:cs="Calibri" w:hint="default"/>
        <w:rFonts w:eastAsiaTheme="maj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link w:val="Title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Header"/>
    <w:qFormat/>
    <w:rsid w:val="00df38a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link w:val="Subtitle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5d5259"/>
    <w:rPr>
      <w:sz w:val="20"/>
      <w:szCs w:val="20"/>
      <w:lang w:val="es-ES"/>
    </w:rPr>
  </w:style>
  <w:style w:type="character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SinespaciadoCar"/>
    <w:uiPriority w:val="1"/>
    <w:qFormat/>
    <w:rsid w:val="00e73cf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Annotation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CL" w:eastAsia="es-CL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w14:paraId="795545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/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LibreOffice/24.2.5.2$Linux_X86_64 LibreOffice_project/420$Build-2</Application>
  <AppVersion>15.0000</AppVersion>
  <Pages>4</Pages>
  <Words>777</Words>
  <Characters>4233</Characters>
  <CharactersWithSpaces>4936</CharactersWithSpaces>
  <Paragraphs>78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dc:description/>
  <dc:language>en-US</dc:language>
  <cp:lastModifiedBy/>
  <cp:lastPrinted>2019-12-16T20:10:00Z</cp:lastPrinted>
  <dcterms:modified xsi:type="dcterms:W3CDTF">2024-08-23T17:07:20Z</dcterms:modified>
  <cp:revision>26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