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836" w:rsidRPr="008F1A65" w:rsidRDefault="006C4836" w:rsidP="006C4836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val="es-ES"/>
        </w:rPr>
      </w:pPr>
      <w:r w:rsidRPr="008F1A65">
        <w:rPr>
          <w:rFonts w:ascii="Arial" w:eastAsia="Times New Roman" w:hAnsi="Arial" w:cs="Arial"/>
          <w:b/>
          <w:bCs/>
          <w:sz w:val="36"/>
          <w:szCs w:val="36"/>
          <w:lang w:val="es-ES"/>
        </w:rPr>
        <w:t>CONTRATO DE PRESTACIÓN DE SERVICIOS DE DESARROLLO DE SOFTWARE</w:t>
      </w:r>
    </w:p>
    <w:p w:rsidR="006C4836" w:rsidRPr="001516CE" w:rsidRDefault="006C4836" w:rsidP="001516C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516CE">
        <w:rPr>
          <w:rFonts w:ascii="Arial" w:eastAsia="Times New Roman" w:hAnsi="Arial" w:cs="Arial"/>
          <w:b/>
          <w:bCs/>
          <w:sz w:val="24"/>
          <w:szCs w:val="24"/>
        </w:rPr>
        <w:t>Entre:</w:t>
      </w:r>
    </w:p>
    <w:p w:rsidR="006C4836" w:rsidRPr="001516CE" w:rsidRDefault="006C4836" w:rsidP="001516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1516CE">
        <w:rPr>
          <w:rFonts w:ascii="Arial" w:eastAsia="Times New Roman" w:hAnsi="Arial" w:cs="Arial"/>
          <w:b/>
          <w:bCs/>
          <w:sz w:val="24"/>
          <w:szCs w:val="24"/>
          <w:lang w:val="es-ES"/>
        </w:rPr>
        <w:t>Proveedor:</w:t>
      </w:r>
      <w:r w:rsidRPr="001516CE">
        <w:rPr>
          <w:rFonts w:ascii="Arial" w:eastAsia="Times New Roman" w:hAnsi="Arial" w:cs="Arial"/>
          <w:sz w:val="24"/>
          <w:szCs w:val="24"/>
          <w:lang w:val="es-ES"/>
        </w:rPr>
        <w:t xml:space="preserve"> Matías Ramón Ahumada, desarrollador independiente, en adelante </w:t>
      </w:r>
      <w:r w:rsidRPr="001516CE">
        <w:rPr>
          <w:rFonts w:ascii="Arial" w:eastAsia="Times New Roman" w:hAnsi="Arial" w:cs="Arial"/>
          <w:b/>
          <w:bCs/>
          <w:sz w:val="24"/>
          <w:szCs w:val="24"/>
          <w:lang w:val="es-ES"/>
        </w:rPr>
        <w:t>"El Proveedor"</w:t>
      </w:r>
      <w:r w:rsidRPr="001516CE"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:rsidR="008F1A65" w:rsidRPr="001516CE" w:rsidRDefault="008F1A65" w:rsidP="001516CE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1516CE">
        <w:rPr>
          <w:rFonts w:ascii="Arial" w:eastAsia="Times New Roman" w:hAnsi="Arial" w:cs="Arial"/>
          <w:b/>
          <w:bCs/>
          <w:sz w:val="24"/>
          <w:szCs w:val="24"/>
          <w:lang w:val="es-ES"/>
        </w:rPr>
        <w:t>Cliente:</w:t>
      </w:r>
      <w:r w:rsidRPr="001516C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1516CE">
        <w:rPr>
          <w:rFonts w:ascii="Arial" w:eastAsia="Times New Roman" w:hAnsi="Arial" w:cs="Arial"/>
          <w:b/>
          <w:bCs/>
          <w:sz w:val="24"/>
          <w:szCs w:val="24"/>
          <w:lang w:val="es-ES"/>
        </w:rPr>
        <w:t>GRUPO ZULIM S.R.L</w:t>
      </w:r>
      <w:r w:rsidRPr="001516CE">
        <w:rPr>
          <w:rFonts w:ascii="Arial" w:eastAsia="Times New Roman" w:hAnsi="Arial" w:cs="Arial"/>
          <w:sz w:val="24"/>
          <w:szCs w:val="24"/>
          <w:lang w:val="es-ES"/>
        </w:rPr>
        <w:t xml:space="preserve"> (CUIT: 30-71919096-7), en adelante </w:t>
      </w:r>
      <w:r w:rsidRPr="001516CE">
        <w:rPr>
          <w:rFonts w:ascii="Arial" w:eastAsia="Times New Roman" w:hAnsi="Arial" w:cs="Arial"/>
          <w:b/>
          <w:bCs/>
          <w:sz w:val="24"/>
          <w:szCs w:val="24"/>
          <w:lang w:val="es-ES"/>
        </w:rPr>
        <w:t>"El Cliente"</w:t>
      </w:r>
      <w:r w:rsidRPr="001516CE"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:rsidR="008F1A65" w:rsidRPr="001516CE" w:rsidRDefault="008F1A65" w:rsidP="001516CE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1516CE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Fecha de inicio: </w:t>
      </w:r>
      <w:r w:rsidRPr="001516CE">
        <w:rPr>
          <w:rFonts w:ascii="Arial" w:eastAsia="Times New Roman" w:hAnsi="Arial" w:cs="Arial"/>
          <w:sz w:val="24"/>
          <w:szCs w:val="24"/>
          <w:lang w:val="es-ES"/>
        </w:rPr>
        <w:t>28 de abril de 2026.</w:t>
      </w:r>
    </w:p>
    <w:p w:rsidR="008F1A65" w:rsidRPr="001516CE" w:rsidRDefault="008F1A65" w:rsidP="001516CE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1516CE">
        <w:rPr>
          <w:rFonts w:ascii="Arial" w:eastAsia="Times New Roman" w:hAnsi="Arial" w:cs="Arial"/>
          <w:b/>
          <w:bCs/>
          <w:sz w:val="24"/>
          <w:szCs w:val="24"/>
          <w:lang w:val="es-ES"/>
        </w:rPr>
        <w:t>Modalidad:</w:t>
      </w:r>
      <w:r w:rsidRPr="001516CE">
        <w:rPr>
          <w:rFonts w:ascii="Arial" w:eastAsia="Times New Roman" w:hAnsi="Arial" w:cs="Arial"/>
          <w:sz w:val="24"/>
          <w:szCs w:val="24"/>
          <w:lang w:val="es-ES"/>
        </w:rPr>
        <w:t xml:space="preserve"> Suscripción mensual con entregas incrementales.</w:t>
      </w:r>
    </w:p>
    <w:p w:rsidR="008F1A65" w:rsidRPr="001516CE" w:rsidRDefault="008F1A65" w:rsidP="001516CE">
      <w:pPr>
        <w:pStyle w:val="Ttulo3"/>
        <w:jc w:val="both"/>
        <w:rPr>
          <w:rFonts w:ascii="Arial" w:hAnsi="Arial" w:cs="Arial"/>
        </w:rPr>
      </w:pPr>
      <w:r w:rsidRPr="001516CE">
        <w:rPr>
          <w:rFonts w:ascii="Arial" w:hAnsi="Arial" w:cs="Arial"/>
        </w:rPr>
        <w:t xml:space="preserve">1. </w:t>
      </w:r>
      <w:proofErr w:type="spellStart"/>
      <w:r w:rsidRPr="001516CE">
        <w:rPr>
          <w:rFonts w:ascii="Arial" w:hAnsi="Arial" w:cs="Arial"/>
        </w:rPr>
        <w:t>Objeto</w:t>
      </w:r>
      <w:proofErr w:type="spellEnd"/>
      <w:r w:rsidRPr="001516CE">
        <w:rPr>
          <w:rFonts w:ascii="Arial" w:hAnsi="Arial" w:cs="Arial"/>
        </w:rPr>
        <w:t xml:space="preserve"> del </w:t>
      </w:r>
      <w:proofErr w:type="spellStart"/>
      <w:r w:rsidRPr="001516CE">
        <w:rPr>
          <w:rFonts w:ascii="Arial" w:hAnsi="Arial" w:cs="Arial"/>
        </w:rPr>
        <w:t>Contrato</w:t>
      </w:r>
      <w:proofErr w:type="spellEnd"/>
    </w:p>
    <w:p w:rsidR="008F1A65" w:rsidRPr="001516CE" w:rsidRDefault="008F1A65" w:rsidP="001516CE">
      <w:pPr>
        <w:pStyle w:val="NormalWeb"/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lang w:val="es-ES"/>
        </w:rPr>
        <w:t xml:space="preserve">El presente contrato tiene como finalidad establecer los términos y condiciones bajo los cuales </w:t>
      </w:r>
      <w:r w:rsidRPr="001516CE">
        <w:rPr>
          <w:rFonts w:ascii="Arial" w:hAnsi="Arial" w:cs="Arial"/>
          <w:b/>
          <w:bCs/>
          <w:lang w:val="es-ES"/>
        </w:rPr>
        <w:t>El Proveedor</w:t>
      </w:r>
      <w:r w:rsidRPr="001516CE">
        <w:rPr>
          <w:rFonts w:ascii="Arial" w:hAnsi="Arial" w:cs="Arial"/>
          <w:lang w:val="es-ES"/>
        </w:rPr>
        <w:t xml:space="preserve"> desarrollará, implementará y ofrecerá soporte sobre un </w:t>
      </w:r>
      <w:r w:rsidRPr="001516CE">
        <w:rPr>
          <w:rFonts w:ascii="Arial" w:hAnsi="Arial" w:cs="Arial"/>
          <w:b/>
          <w:bCs/>
          <w:lang w:val="es-ES"/>
        </w:rPr>
        <w:t>Sistema Integral de Gestión de Ventas y Stock</w:t>
      </w:r>
      <w:r w:rsidRPr="001516CE">
        <w:rPr>
          <w:rFonts w:ascii="Arial" w:hAnsi="Arial" w:cs="Arial"/>
          <w:lang w:val="es-ES"/>
        </w:rPr>
        <w:t xml:space="preserve"> para </w:t>
      </w:r>
      <w:r w:rsidRPr="001516CE">
        <w:rPr>
          <w:rFonts w:ascii="Arial" w:hAnsi="Arial" w:cs="Arial"/>
          <w:b/>
          <w:bCs/>
          <w:lang w:val="es-ES"/>
        </w:rPr>
        <w:t>El Cliente</w:t>
      </w:r>
      <w:r w:rsidRPr="001516CE">
        <w:rPr>
          <w:rFonts w:ascii="Arial" w:hAnsi="Arial" w:cs="Arial"/>
          <w:lang w:val="es-ES"/>
        </w:rPr>
        <w:t>, optimizado para el control comercial y análisis histórico de precios.</w:t>
      </w:r>
    </w:p>
    <w:p w:rsidR="002D4F49" w:rsidRPr="001516CE" w:rsidRDefault="002D4F49" w:rsidP="001516CE">
      <w:pPr>
        <w:pStyle w:val="Ttulo3"/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lang w:val="es-ES"/>
        </w:rPr>
        <w:t>2. Alcance del Servicio y Funcionalidades</w:t>
      </w:r>
    </w:p>
    <w:p w:rsidR="002D4F49" w:rsidRPr="001516CE" w:rsidRDefault="002D4F49" w:rsidP="001516CE">
      <w:pPr>
        <w:pStyle w:val="NormalWeb"/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El Proveedor</w:t>
      </w:r>
      <w:r w:rsidRPr="001516CE">
        <w:rPr>
          <w:rFonts w:ascii="Arial" w:hAnsi="Arial" w:cs="Arial"/>
          <w:lang w:val="es-ES"/>
        </w:rPr>
        <w:t xml:space="preserve"> se compromete a desarrollar un sistema integral que incorporará las siguientes capacidades, organizadas por niveles de acceso y módulos operativos:</w:t>
      </w:r>
    </w:p>
    <w:p w:rsidR="002D4F49" w:rsidRPr="001516CE" w:rsidRDefault="002D4F49" w:rsidP="001516CE">
      <w:pPr>
        <w:pStyle w:val="NormalWeb"/>
        <w:numPr>
          <w:ilvl w:val="0"/>
          <w:numId w:val="19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2.1. Gestión Avanzada de Inventario y Stock:</w:t>
      </w:r>
    </w:p>
    <w:p w:rsidR="002D4F49" w:rsidRPr="001516CE" w:rsidRDefault="002D4F49" w:rsidP="001516CE">
      <w:pPr>
        <w:pStyle w:val="NormalWeb"/>
        <w:numPr>
          <w:ilvl w:val="1"/>
          <w:numId w:val="19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Control Total:</w:t>
      </w:r>
      <w:r w:rsidRPr="001516CE">
        <w:rPr>
          <w:rFonts w:ascii="Arial" w:hAnsi="Arial" w:cs="Arial"/>
          <w:lang w:val="es-ES"/>
        </w:rPr>
        <w:t xml:space="preserve"> Módulos para la creación, edición, categorización y baja de productos con seguimiento de stock en tiempo real.</w:t>
      </w:r>
    </w:p>
    <w:p w:rsidR="002D4F49" w:rsidRPr="001516CE" w:rsidRDefault="002D4F49" w:rsidP="001516CE">
      <w:pPr>
        <w:pStyle w:val="NormalWeb"/>
        <w:numPr>
          <w:ilvl w:val="1"/>
          <w:numId w:val="19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Sistema de Reposiciones:</w:t>
      </w:r>
      <w:r w:rsidRPr="001516CE">
        <w:rPr>
          <w:rFonts w:ascii="Arial" w:hAnsi="Arial" w:cs="Arial"/>
          <w:lang w:val="es-ES"/>
        </w:rPr>
        <w:t xml:space="preserve"> Alertas de stock crítico y gestión de ingresos de mercadería para mantener el inventario siempre actualizado.</w:t>
      </w:r>
    </w:p>
    <w:p w:rsidR="002D4F49" w:rsidRPr="001516CE" w:rsidRDefault="002D4F49" w:rsidP="001516CE">
      <w:pPr>
        <w:pStyle w:val="NormalWeb"/>
        <w:numPr>
          <w:ilvl w:val="0"/>
          <w:numId w:val="19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2.2. Inteligencia de Datos y C</w:t>
      </w:r>
      <w:r w:rsidR="00433504" w:rsidRPr="001516CE">
        <w:rPr>
          <w:rFonts w:ascii="Arial" w:hAnsi="Arial" w:cs="Arial"/>
          <w:b/>
          <w:bCs/>
          <w:lang w:val="es-ES"/>
        </w:rPr>
        <w:t>ontrol de Precios:</w:t>
      </w:r>
    </w:p>
    <w:p w:rsidR="002D4F49" w:rsidRPr="001516CE" w:rsidRDefault="002D4F49" w:rsidP="001516CE">
      <w:pPr>
        <w:pStyle w:val="NormalWeb"/>
        <w:numPr>
          <w:ilvl w:val="1"/>
          <w:numId w:val="19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Carga Masiva Inteligente:</w:t>
      </w:r>
      <w:r w:rsidRPr="001516CE">
        <w:rPr>
          <w:rFonts w:ascii="Arial" w:hAnsi="Arial" w:cs="Arial"/>
          <w:lang w:val="es-ES"/>
        </w:rPr>
        <w:t xml:space="preserve"> Herramienta de importación robusta mediante archivos </w:t>
      </w:r>
      <w:r w:rsidRPr="001516CE">
        <w:rPr>
          <w:rFonts w:ascii="Arial" w:hAnsi="Arial" w:cs="Arial"/>
          <w:b/>
          <w:bCs/>
          <w:lang w:val="es-ES"/>
        </w:rPr>
        <w:t>Excel</w:t>
      </w:r>
      <w:r w:rsidRPr="001516CE">
        <w:rPr>
          <w:rFonts w:ascii="Arial" w:hAnsi="Arial" w:cs="Arial"/>
          <w:lang w:val="es-ES"/>
        </w:rPr>
        <w:t xml:space="preserve"> para altas y actualizaciones masivas, minimizando el error humano.</w:t>
      </w:r>
    </w:p>
    <w:p w:rsidR="002D4F49" w:rsidRPr="001516CE" w:rsidRDefault="002D4F49" w:rsidP="001516CE">
      <w:pPr>
        <w:pStyle w:val="NormalWeb"/>
        <w:numPr>
          <w:ilvl w:val="1"/>
          <w:numId w:val="19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Historial de Precios y Trazabilidad:</w:t>
      </w:r>
      <w:r w:rsidRPr="001516CE">
        <w:rPr>
          <w:rFonts w:ascii="Arial" w:hAnsi="Arial" w:cs="Arial"/>
          <w:lang w:val="es-ES"/>
        </w:rPr>
        <w:t xml:space="preserve"> Registro automático de cada variación en los precios de costo y venta, permitiendo auditar cuándo y por qué cambió un valor.</w:t>
      </w:r>
    </w:p>
    <w:p w:rsidR="00433504" w:rsidRPr="001516CE" w:rsidRDefault="002D4F49" w:rsidP="001516CE">
      <w:pPr>
        <w:pStyle w:val="NormalWeb"/>
        <w:numPr>
          <w:ilvl w:val="1"/>
          <w:numId w:val="19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lang w:val="es-ES"/>
        </w:rPr>
        <w:t>Análisis de Inflación y Tendencias: Visualización gráfica de la evolución de costos por producto o categoría, facilitando la toma de decisiones ante cambios de mercado.</w:t>
      </w:r>
    </w:p>
    <w:p w:rsidR="00433504" w:rsidRPr="001516CE" w:rsidRDefault="00433504" w:rsidP="001516CE">
      <w:pPr>
        <w:pStyle w:val="NormalWeb"/>
        <w:jc w:val="both"/>
        <w:rPr>
          <w:rFonts w:ascii="Arial" w:hAnsi="Arial" w:cs="Arial"/>
          <w:lang w:val="es-ES"/>
        </w:rPr>
      </w:pPr>
    </w:p>
    <w:p w:rsidR="00433504" w:rsidRPr="001516CE" w:rsidRDefault="00433504" w:rsidP="001516CE">
      <w:pPr>
        <w:pStyle w:val="NormalWeb"/>
        <w:jc w:val="both"/>
        <w:rPr>
          <w:rFonts w:ascii="Arial" w:hAnsi="Arial" w:cs="Arial"/>
          <w:lang w:val="es-ES"/>
        </w:rPr>
      </w:pPr>
    </w:p>
    <w:p w:rsidR="001516CE" w:rsidRPr="001516CE" w:rsidRDefault="00433504" w:rsidP="001516CE">
      <w:pPr>
        <w:pStyle w:val="NormalWeb"/>
        <w:numPr>
          <w:ilvl w:val="0"/>
          <w:numId w:val="20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lang w:val="es-ES"/>
        </w:rPr>
        <w:lastRenderedPageBreak/>
        <w:t>2.3. Módulo de Ventas, Cobros y Tesorería</w:t>
      </w:r>
    </w:p>
    <w:p w:rsidR="00433504" w:rsidRPr="001516CE" w:rsidRDefault="00433504" w:rsidP="001516CE">
      <w:pPr>
        <w:pStyle w:val="NormalWeb"/>
        <w:numPr>
          <w:ilvl w:val="0"/>
          <w:numId w:val="23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I</w:t>
      </w:r>
      <w:r w:rsidR="00F73532" w:rsidRPr="001516CE">
        <w:rPr>
          <w:rFonts w:ascii="Arial" w:hAnsi="Arial" w:cs="Arial"/>
          <w:b/>
          <w:bCs/>
          <w:lang w:val="es-ES"/>
        </w:rPr>
        <w:t xml:space="preserve">nterfaz de Punto de Venta </w:t>
      </w:r>
      <w:proofErr w:type="spellStart"/>
      <w:r w:rsidRPr="001516CE">
        <w:rPr>
          <w:rFonts w:ascii="Arial" w:hAnsi="Arial" w:cs="Arial"/>
          <w:b/>
          <w:bCs/>
          <w:lang w:val="es-ES"/>
        </w:rPr>
        <w:t>Multiventa</w:t>
      </w:r>
      <w:proofErr w:type="spellEnd"/>
      <w:r w:rsidRPr="001516CE">
        <w:rPr>
          <w:rFonts w:ascii="Arial" w:hAnsi="Arial" w:cs="Arial"/>
          <w:b/>
          <w:bCs/>
          <w:lang w:val="es-ES"/>
        </w:rPr>
        <w:t>:</w:t>
      </w:r>
      <w:r w:rsidRPr="001516CE">
        <w:rPr>
          <w:rFonts w:ascii="Arial" w:hAnsi="Arial" w:cs="Arial"/>
          <w:lang w:val="es-ES"/>
        </w:rPr>
        <w:t xml:space="preserve"> Sistema diseñado para el registro ágil de múltiples transacciones simultáneas, permitiendo una atención fluida en </w:t>
      </w:r>
      <w:r w:rsidR="00F73532" w:rsidRPr="001516CE">
        <w:rPr>
          <w:rFonts w:ascii="Arial" w:hAnsi="Arial" w:cs="Arial"/>
          <w:lang w:val="es-ES"/>
        </w:rPr>
        <w:t>mostrador</w:t>
      </w:r>
      <w:r w:rsidRPr="001516CE">
        <w:rPr>
          <w:rFonts w:ascii="Arial" w:hAnsi="Arial" w:cs="Arial"/>
          <w:lang w:val="es-ES"/>
        </w:rPr>
        <w:t>.</w:t>
      </w:r>
    </w:p>
    <w:p w:rsidR="00433504" w:rsidRPr="001516CE" w:rsidRDefault="00433504" w:rsidP="001516CE">
      <w:pPr>
        <w:pStyle w:val="NormalWeb"/>
        <w:numPr>
          <w:ilvl w:val="0"/>
          <w:numId w:val="23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Automatización de Stock:</w:t>
      </w:r>
      <w:r w:rsidRPr="001516CE">
        <w:rPr>
          <w:rFonts w:ascii="Arial" w:hAnsi="Arial" w:cs="Arial"/>
          <w:lang w:val="es-ES"/>
        </w:rPr>
        <w:t xml:space="preserve"> Cada venta realizada ejecutará un </w:t>
      </w:r>
      <w:r w:rsidRPr="001516CE">
        <w:rPr>
          <w:rFonts w:ascii="Arial" w:hAnsi="Arial" w:cs="Arial"/>
          <w:b/>
          <w:bCs/>
          <w:lang w:val="es-ES"/>
        </w:rPr>
        <w:t>descuento de stock automático</w:t>
      </w:r>
      <w:r w:rsidRPr="001516CE">
        <w:rPr>
          <w:rFonts w:ascii="Arial" w:hAnsi="Arial" w:cs="Arial"/>
          <w:lang w:val="es-ES"/>
        </w:rPr>
        <w:t xml:space="preserve"> en tiempo real, garantizando la integridad de los datos del inventario de forma inmediata.</w:t>
      </w:r>
    </w:p>
    <w:p w:rsidR="00433504" w:rsidRPr="001516CE" w:rsidRDefault="00433504" w:rsidP="001516CE">
      <w:pPr>
        <w:pStyle w:val="NormalWeb"/>
        <w:numPr>
          <w:ilvl w:val="0"/>
          <w:numId w:val="23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Facturación Electrónica e Integración:</w:t>
      </w:r>
      <w:r w:rsidRPr="001516CE">
        <w:rPr>
          <w:rFonts w:ascii="Arial" w:hAnsi="Arial" w:cs="Arial"/>
          <w:lang w:val="es-ES"/>
        </w:rPr>
        <w:t xml:space="preserve"> El sistema estará preparado para la generación de comprobantes fiscales cumpliendo con las normativas vigentes, permitiendo la emisión de facturas directamente desde la interfaz de venta.</w:t>
      </w:r>
    </w:p>
    <w:p w:rsidR="00433504" w:rsidRPr="001516CE" w:rsidRDefault="00433504" w:rsidP="001516CE">
      <w:pPr>
        <w:pStyle w:val="NormalWeb"/>
        <w:numPr>
          <w:ilvl w:val="0"/>
          <w:numId w:val="23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Redondeo Inteligente:</w:t>
      </w:r>
      <w:r w:rsidRPr="001516CE">
        <w:rPr>
          <w:rFonts w:ascii="Arial" w:hAnsi="Arial" w:cs="Arial"/>
          <w:lang w:val="es-ES"/>
        </w:rPr>
        <w:t xml:space="preserve"> Implementación de una lógica de </w:t>
      </w:r>
      <w:r w:rsidRPr="001516CE">
        <w:rPr>
          <w:rFonts w:ascii="Arial" w:hAnsi="Arial" w:cs="Arial"/>
          <w:b/>
          <w:bCs/>
          <w:lang w:val="es-ES"/>
        </w:rPr>
        <w:t>redondeo automático de valores finales a la centena superior</w:t>
      </w:r>
      <w:r w:rsidRPr="001516CE">
        <w:rPr>
          <w:rFonts w:ascii="Arial" w:hAnsi="Arial" w:cs="Arial"/>
          <w:lang w:val="es-ES"/>
        </w:rPr>
        <w:t>, facilitando el manejo de efectivo y simplificando el proceso de cobro en caja.</w:t>
      </w:r>
    </w:p>
    <w:p w:rsidR="001516CE" w:rsidRDefault="00433504" w:rsidP="001516CE">
      <w:pPr>
        <w:pStyle w:val="NormalWeb"/>
        <w:numPr>
          <w:ilvl w:val="0"/>
          <w:numId w:val="23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Gestión de Cajas Dinámicas:</w:t>
      </w:r>
      <w:r w:rsidRPr="001516CE">
        <w:rPr>
          <w:rFonts w:ascii="Arial" w:hAnsi="Arial" w:cs="Arial"/>
          <w:lang w:val="es-ES"/>
        </w:rPr>
        <w:t xml:space="preserve"> Control estricto de aperturas y cierres de cajas diarias, con registro detallado de ingresos, egresos de efectivo (gastos varios, retiros parciales) y conciliación por método de pago.</w:t>
      </w:r>
    </w:p>
    <w:p w:rsidR="002D4F49" w:rsidRPr="001516CE" w:rsidRDefault="002D4F49" w:rsidP="001516CE">
      <w:pPr>
        <w:pStyle w:val="NormalWeb"/>
        <w:numPr>
          <w:ilvl w:val="0"/>
          <w:numId w:val="24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2.4. Diferenciación de Roles y Paneles de Control:</w:t>
      </w:r>
    </w:p>
    <w:p w:rsidR="002D4F49" w:rsidRPr="001516CE" w:rsidRDefault="00433504" w:rsidP="001516CE">
      <w:pPr>
        <w:pStyle w:val="NormalWeb"/>
        <w:numPr>
          <w:ilvl w:val="1"/>
          <w:numId w:val="22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Panel del Vendedor</w:t>
      </w:r>
      <w:r w:rsidR="002D4F49" w:rsidRPr="001516CE">
        <w:rPr>
          <w:rFonts w:ascii="Arial" w:hAnsi="Arial" w:cs="Arial"/>
          <w:b/>
          <w:bCs/>
          <w:lang w:val="es-ES"/>
        </w:rPr>
        <w:t>:</w:t>
      </w:r>
      <w:r w:rsidR="002D4F49" w:rsidRPr="001516CE">
        <w:rPr>
          <w:rFonts w:ascii="Arial" w:hAnsi="Arial" w:cs="Arial"/>
          <w:lang w:val="es-ES"/>
        </w:rPr>
        <w:t xml:space="preserve"> Interfaz simplificada y enfocada en la productividad para el registro de ventas, consulta de stock, carga de clientes y gestión de su propia caja diaria.</w:t>
      </w:r>
    </w:p>
    <w:p w:rsidR="001516CE" w:rsidRDefault="002D4F49" w:rsidP="001516CE">
      <w:pPr>
        <w:pStyle w:val="NormalWeb"/>
        <w:numPr>
          <w:ilvl w:val="1"/>
          <w:numId w:val="22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Pane</w:t>
      </w:r>
      <w:r w:rsidR="00433504" w:rsidRPr="001516CE">
        <w:rPr>
          <w:rFonts w:ascii="Arial" w:hAnsi="Arial" w:cs="Arial"/>
          <w:b/>
          <w:bCs/>
          <w:lang w:val="es-ES"/>
        </w:rPr>
        <w:t>l de Administrador</w:t>
      </w:r>
      <w:r w:rsidRPr="001516CE">
        <w:rPr>
          <w:rFonts w:ascii="Arial" w:hAnsi="Arial" w:cs="Arial"/>
          <w:b/>
          <w:bCs/>
          <w:lang w:val="es-ES"/>
        </w:rPr>
        <w:t>:</w:t>
      </w:r>
      <w:r w:rsidRPr="001516CE">
        <w:rPr>
          <w:rFonts w:ascii="Arial" w:hAnsi="Arial" w:cs="Arial"/>
          <w:lang w:val="es-ES"/>
        </w:rPr>
        <w:t xml:space="preserve"> Acceso total al sistema, incluyendo la gestión de usuarios, configuración de márgenes de ganancia, anulación de operaciones y acceso al módulo de carga masiva.</w:t>
      </w:r>
    </w:p>
    <w:p w:rsidR="002D4F49" w:rsidRPr="001516CE" w:rsidRDefault="002D4F49" w:rsidP="001516CE">
      <w:pPr>
        <w:pStyle w:val="NormalWeb"/>
        <w:numPr>
          <w:ilvl w:val="0"/>
          <w:numId w:val="24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 xml:space="preserve">2.5. </w:t>
      </w:r>
      <w:r w:rsidR="00433504" w:rsidRPr="001516CE">
        <w:rPr>
          <w:rFonts w:ascii="Arial" w:hAnsi="Arial" w:cs="Arial"/>
          <w:b/>
          <w:bCs/>
          <w:lang w:val="es-ES"/>
        </w:rPr>
        <w:t>Panel</w:t>
      </w:r>
      <w:r w:rsidRPr="001516CE">
        <w:rPr>
          <w:rFonts w:ascii="Arial" w:hAnsi="Arial" w:cs="Arial"/>
          <w:b/>
          <w:bCs/>
          <w:lang w:val="es-ES"/>
        </w:rPr>
        <w:t xml:space="preserve"> de Métricas y Reportes:</w:t>
      </w:r>
    </w:p>
    <w:p w:rsidR="002D4F49" w:rsidRPr="001516CE" w:rsidRDefault="002D4F49" w:rsidP="001516CE">
      <w:pPr>
        <w:pStyle w:val="NormalWeb"/>
        <w:numPr>
          <w:ilvl w:val="1"/>
          <w:numId w:val="22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I</w:t>
      </w:r>
      <w:r w:rsidR="00433504" w:rsidRPr="001516CE">
        <w:rPr>
          <w:rFonts w:ascii="Arial" w:hAnsi="Arial" w:cs="Arial"/>
          <w:b/>
          <w:bCs/>
          <w:lang w:val="es-ES"/>
        </w:rPr>
        <w:t>ndicadores de Rendimiento</w:t>
      </w:r>
      <w:r w:rsidRPr="001516CE">
        <w:rPr>
          <w:rFonts w:ascii="Arial" w:hAnsi="Arial" w:cs="Arial"/>
          <w:b/>
          <w:bCs/>
          <w:lang w:val="es-ES"/>
        </w:rPr>
        <w:t>:</w:t>
      </w:r>
      <w:r w:rsidRPr="001516CE">
        <w:rPr>
          <w:rFonts w:ascii="Arial" w:hAnsi="Arial" w:cs="Arial"/>
          <w:lang w:val="es-ES"/>
        </w:rPr>
        <w:t xml:space="preserve"> Visualización en tiempo real de ventas totales, márgenes de rentabilidad neta y ranking de productos más vendidos.</w:t>
      </w:r>
    </w:p>
    <w:p w:rsidR="008F1A65" w:rsidRDefault="002D4F49" w:rsidP="001516CE">
      <w:pPr>
        <w:pStyle w:val="NormalWeb"/>
        <w:numPr>
          <w:ilvl w:val="1"/>
          <w:numId w:val="22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Reportes Exportables:</w:t>
      </w:r>
      <w:r w:rsidRPr="001516CE">
        <w:rPr>
          <w:rFonts w:ascii="Arial" w:hAnsi="Arial" w:cs="Arial"/>
          <w:lang w:val="es-ES"/>
        </w:rPr>
        <w:t xml:space="preserve"> Generación de informes detallados para análisis contable o comercial.</w:t>
      </w:r>
    </w:p>
    <w:p w:rsidR="001516CE" w:rsidRDefault="001516CE" w:rsidP="001516CE">
      <w:pPr>
        <w:pStyle w:val="NormalWeb"/>
        <w:jc w:val="both"/>
        <w:rPr>
          <w:rFonts w:ascii="Arial" w:hAnsi="Arial" w:cs="Arial"/>
          <w:lang w:val="es-ES"/>
        </w:rPr>
      </w:pPr>
    </w:p>
    <w:p w:rsidR="001516CE" w:rsidRDefault="001516CE" w:rsidP="001516CE">
      <w:pPr>
        <w:pStyle w:val="NormalWeb"/>
        <w:jc w:val="both"/>
        <w:rPr>
          <w:rFonts w:ascii="Arial" w:hAnsi="Arial" w:cs="Arial"/>
          <w:lang w:val="es-ES"/>
        </w:rPr>
      </w:pPr>
    </w:p>
    <w:p w:rsidR="001516CE" w:rsidRDefault="001516CE" w:rsidP="001516CE">
      <w:pPr>
        <w:pStyle w:val="NormalWeb"/>
        <w:jc w:val="both"/>
        <w:rPr>
          <w:rFonts w:ascii="Arial" w:hAnsi="Arial" w:cs="Arial"/>
          <w:lang w:val="es-ES"/>
        </w:rPr>
      </w:pPr>
    </w:p>
    <w:p w:rsidR="001516CE" w:rsidRDefault="001516CE" w:rsidP="001516CE">
      <w:pPr>
        <w:pStyle w:val="NormalWeb"/>
        <w:jc w:val="both"/>
        <w:rPr>
          <w:rFonts w:ascii="Arial" w:hAnsi="Arial" w:cs="Arial"/>
          <w:lang w:val="es-ES"/>
        </w:rPr>
      </w:pPr>
    </w:p>
    <w:p w:rsidR="001516CE" w:rsidRPr="001516CE" w:rsidRDefault="001516CE" w:rsidP="001516CE">
      <w:pPr>
        <w:pStyle w:val="NormalWeb"/>
        <w:jc w:val="both"/>
        <w:rPr>
          <w:rFonts w:ascii="Arial" w:hAnsi="Arial" w:cs="Arial"/>
          <w:lang w:val="es-ES"/>
        </w:rPr>
      </w:pPr>
    </w:p>
    <w:p w:rsidR="002D4F49" w:rsidRPr="001516CE" w:rsidRDefault="002D4F49" w:rsidP="001516CE">
      <w:pPr>
        <w:pStyle w:val="Ttulo3"/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lang w:val="es-ES"/>
        </w:rPr>
        <w:lastRenderedPageBreak/>
        <w:t>3. Infraestructura, Seguridad y Soporte Continuo</w:t>
      </w:r>
    </w:p>
    <w:p w:rsidR="002D4F49" w:rsidRPr="001516CE" w:rsidRDefault="002D4F49" w:rsidP="001516CE">
      <w:pPr>
        <w:pStyle w:val="NormalWeb"/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El Proveedor</w:t>
      </w:r>
      <w:r w:rsidRPr="001516CE">
        <w:rPr>
          <w:rFonts w:ascii="Arial" w:hAnsi="Arial" w:cs="Arial"/>
          <w:lang w:val="es-ES"/>
        </w:rPr>
        <w:t xml:space="preserve"> asume la responsabilidad total de la disponibilidad y el correcto funcionamiento técnico del ecosistema digital, incluyendo:</w:t>
      </w:r>
    </w:p>
    <w:p w:rsidR="002D4F49" w:rsidRPr="001516CE" w:rsidRDefault="002D4F49" w:rsidP="001516CE">
      <w:pPr>
        <w:pStyle w:val="NormalWeb"/>
        <w:numPr>
          <w:ilvl w:val="0"/>
          <w:numId w:val="18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 xml:space="preserve">3.1. Gestión de Infraestructura: </w:t>
      </w:r>
      <w:r w:rsidRPr="001516CE">
        <w:rPr>
          <w:rFonts w:ascii="Arial" w:hAnsi="Arial" w:cs="Arial"/>
          <w:lang w:val="es-ES"/>
        </w:rPr>
        <w:t>El sistema se alojará en servidores de alto rendimiento optimizados, garantizando tiempos de respuesta rápidos y una disponibilidad del 100%.</w:t>
      </w:r>
    </w:p>
    <w:p w:rsidR="002D4F49" w:rsidRPr="001516CE" w:rsidRDefault="002D4F49" w:rsidP="001516CE">
      <w:pPr>
        <w:pStyle w:val="NormalWeb"/>
        <w:numPr>
          <w:ilvl w:val="0"/>
          <w:numId w:val="18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3.2. Seguridad y Respaldo de Datos:</w:t>
      </w:r>
      <w:r w:rsidRPr="001516CE">
        <w:rPr>
          <w:rFonts w:ascii="Arial" w:hAnsi="Arial" w:cs="Arial"/>
          <w:lang w:val="es-ES"/>
        </w:rPr>
        <w:t xml:space="preserve"> Implementación de cifrado de datos para garantizar que toda la información comercial y de ventas viaje de forma segura.</w:t>
      </w:r>
    </w:p>
    <w:p w:rsidR="002D4F49" w:rsidRPr="001516CE" w:rsidRDefault="002D4F49" w:rsidP="001516CE">
      <w:pPr>
        <w:pStyle w:val="NormalWeb"/>
        <w:numPr>
          <w:ilvl w:val="1"/>
          <w:numId w:val="18"/>
        </w:numPr>
        <w:jc w:val="both"/>
        <w:rPr>
          <w:rFonts w:ascii="Arial" w:hAnsi="Arial" w:cs="Arial"/>
          <w:lang w:val="es-ES"/>
        </w:rPr>
      </w:pPr>
      <w:proofErr w:type="spellStart"/>
      <w:r w:rsidRPr="001516CE">
        <w:rPr>
          <w:rFonts w:ascii="Arial" w:hAnsi="Arial" w:cs="Arial"/>
          <w:b/>
          <w:bCs/>
          <w:lang w:val="es-ES"/>
        </w:rPr>
        <w:t>Backups</w:t>
      </w:r>
      <w:proofErr w:type="spellEnd"/>
      <w:r w:rsidRPr="001516CE">
        <w:rPr>
          <w:rFonts w:ascii="Arial" w:hAnsi="Arial" w:cs="Arial"/>
          <w:b/>
          <w:bCs/>
          <w:lang w:val="es-ES"/>
        </w:rPr>
        <w:t xml:space="preserve"> Automáticos:</w:t>
      </w:r>
      <w:r w:rsidRPr="001516CE">
        <w:rPr>
          <w:rFonts w:ascii="Arial" w:hAnsi="Arial" w:cs="Arial"/>
          <w:lang w:val="es-ES"/>
        </w:rPr>
        <w:t xml:space="preserve"> Realización de copias de seguridad periódicas de la base de datos para prevenir la pérdida de información ante cualquier eventualidad.</w:t>
      </w:r>
    </w:p>
    <w:p w:rsidR="002D4F49" w:rsidRPr="001516CE" w:rsidRDefault="002D4F49" w:rsidP="001516CE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 w:rsidRPr="001516CE">
        <w:rPr>
          <w:rFonts w:ascii="Arial" w:hAnsi="Arial" w:cs="Arial"/>
          <w:b/>
          <w:bCs/>
        </w:rPr>
        <w:t xml:space="preserve">3.3. Mantenimiento </w:t>
      </w:r>
      <w:proofErr w:type="spellStart"/>
      <w:r w:rsidRPr="001516CE">
        <w:rPr>
          <w:rFonts w:ascii="Arial" w:hAnsi="Arial" w:cs="Arial"/>
          <w:b/>
          <w:bCs/>
        </w:rPr>
        <w:t>Evolutivo</w:t>
      </w:r>
      <w:proofErr w:type="spellEnd"/>
      <w:r w:rsidRPr="001516CE">
        <w:rPr>
          <w:rFonts w:ascii="Arial" w:hAnsi="Arial" w:cs="Arial"/>
          <w:b/>
          <w:bCs/>
        </w:rPr>
        <w:t xml:space="preserve"> y </w:t>
      </w:r>
      <w:proofErr w:type="spellStart"/>
      <w:r w:rsidRPr="001516CE">
        <w:rPr>
          <w:rFonts w:ascii="Arial" w:hAnsi="Arial" w:cs="Arial"/>
          <w:b/>
          <w:bCs/>
        </w:rPr>
        <w:t>Correctivo</w:t>
      </w:r>
      <w:proofErr w:type="spellEnd"/>
      <w:r w:rsidRPr="001516CE">
        <w:rPr>
          <w:rFonts w:ascii="Arial" w:hAnsi="Arial" w:cs="Arial"/>
          <w:b/>
          <w:bCs/>
        </w:rPr>
        <w:t>:</w:t>
      </w:r>
    </w:p>
    <w:p w:rsidR="002D4F49" w:rsidRPr="001516CE" w:rsidRDefault="002D4F49" w:rsidP="001516CE">
      <w:pPr>
        <w:pStyle w:val="NormalWeb"/>
        <w:numPr>
          <w:ilvl w:val="1"/>
          <w:numId w:val="18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Monitoreo 24/7:</w:t>
      </w:r>
      <w:r w:rsidRPr="001516CE">
        <w:rPr>
          <w:rFonts w:ascii="Arial" w:hAnsi="Arial" w:cs="Arial"/>
          <w:lang w:val="es-ES"/>
        </w:rPr>
        <w:t xml:space="preserve"> Supervisión del estado del servidor para asegurar que el sistema esté operativo en todo momento.</w:t>
      </w:r>
    </w:p>
    <w:p w:rsidR="002D4F49" w:rsidRPr="001516CE" w:rsidRDefault="002D4F49" w:rsidP="001516CE">
      <w:pPr>
        <w:pStyle w:val="NormalWeb"/>
        <w:numPr>
          <w:ilvl w:val="1"/>
          <w:numId w:val="18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Actualizaciones de Seguridad:</w:t>
      </w:r>
      <w:r w:rsidRPr="001516CE">
        <w:rPr>
          <w:rFonts w:ascii="Arial" w:hAnsi="Arial" w:cs="Arial"/>
          <w:lang w:val="es-ES"/>
        </w:rPr>
        <w:t xml:space="preserve"> Aplicación constante de parches y mejoras en el desarrollo para proteger el sistema contra vulnerabilidades.</w:t>
      </w:r>
    </w:p>
    <w:p w:rsidR="002D4F49" w:rsidRPr="001516CE" w:rsidRDefault="002D4F49" w:rsidP="001516CE">
      <w:pPr>
        <w:pStyle w:val="NormalWeb"/>
        <w:numPr>
          <w:ilvl w:val="1"/>
          <w:numId w:val="18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Resolución de Incidencias:</w:t>
      </w:r>
      <w:r w:rsidRPr="001516CE">
        <w:rPr>
          <w:rFonts w:ascii="Arial" w:hAnsi="Arial" w:cs="Arial"/>
          <w:lang w:val="es-ES"/>
        </w:rPr>
        <w:t xml:space="preserve"> Corrección de cualquier error técnico que pudiera surgir durante la operación normal del software sin costo adicional.</w:t>
      </w:r>
    </w:p>
    <w:p w:rsidR="002D4F49" w:rsidRPr="001516CE" w:rsidRDefault="002D4F49" w:rsidP="001516CE">
      <w:pPr>
        <w:pStyle w:val="NormalWeb"/>
        <w:numPr>
          <w:ilvl w:val="0"/>
          <w:numId w:val="18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3.4. Soporte Técnico y Acompañamiento:</w:t>
      </w:r>
      <w:r w:rsidRPr="001516CE">
        <w:rPr>
          <w:rFonts w:ascii="Arial" w:hAnsi="Arial" w:cs="Arial"/>
          <w:lang w:val="es-ES"/>
        </w:rPr>
        <w:t xml:space="preserve"> Se establece un canal de comunicación directo para resolver dudas operativas o reportar inconvenientes, asegurando que </w:t>
      </w:r>
      <w:r w:rsidRPr="001516CE">
        <w:rPr>
          <w:rFonts w:ascii="Arial" w:hAnsi="Arial" w:cs="Arial"/>
          <w:b/>
          <w:bCs/>
          <w:lang w:val="es-ES"/>
        </w:rPr>
        <w:t>El Cliente</w:t>
      </w:r>
      <w:r w:rsidRPr="001516CE">
        <w:rPr>
          <w:rFonts w:ascii="Arial" w:hAnsi="Arial" w:cs="Arial"/>
          <w:lang w:val="es-ES"/>
        </w:rPr>
        <w:t xml:space="preserve"> cuente con asistencia técnica especializada para que el flujo de ventas nunca se detenga.</w:t>
      </w:r>
    </w:p>
    <w:p w:rsidR="008F1A65" w:rsidRPr="001516CE" w:rsidRDefault="008F1A65" w:rsidP="001516CE">
      <w:pPr>
        <w:pStyle w:val="Ttulo3"/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lang w:val="es-ES"/>
        </w:rPr>
        <w:t>4. Metodología de Trabajo y Plazos</w:t>
      </w:r>
    </w:p>
    <w:p w:rsidR="008F1A65" w:rsidRPr="001516CE" w:rsidRDefault="008F1A65" w:rsidP="001516CE">
      <w:pPr>
        <w:pStyle w:val="NormalWeb"/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lang w:val="es-ES"/>
        </w:rPr>
        <w:t xml:space="preserve">El desarrollo se llevará a cabo bajo una </w:t>
      </w:r>
      <w:r w:rsidRPr="001516CE">
        <w:rPr>
          <w:rFonts w:ascii="Arial" w:hAnsi="Arial" w:cs="Arial"/>
          <w:b/>
          <w:bCs/>
          <w:lang w:val="es-ES"/>
        </w:rPr>
        <w:t>modalidad incremental y colaborativa</w:t>
      </w:r>
      <w:r w:rsidRPr="001516CE">
        <w:rPr>
          <w:rFonts w:ascii="Arial" w:hAnsi="Arial" w:cs="Arial"/>
          <w:lang w:val="es-ES"/>
        </w:rPr>
        <w:t xml:space="preserve">, enfocada en que el sistema se adapte perfectamente a la dinámica de </w:t>
      </w:r>
      <w:r w:rsidRPr="001516CE">
        <w:rPr>
          <w:rFonts w:ascii="Arial" w:hAnsi="Arial" w:cs="Arial"/>
          <w:b/>
          <w:lang w:val="es-ES"/>
        </w:rPr>
        <w:t>El Cliente</w:t>
      </w:r>
      <w:r w:rsidRPr="001516CE">
        <w:rPr>
          <w:rFonts w:ascii="Arial" w:hAnsi="Arial" w:cs="Arial"/>
          <w:lang w:val="es-ES"/>
        </w:rPr>
        <w:t>:</w:t>
      </w:r>
    </w:p>
    <w:p w:rsidR="008F1A65" w:rsidRPr="001516CE" w:rsidRDefault="008F1A65" w:rsidP="001516CE">
      <w:pPr>
        <w:pStyle w:val="NormalWeb"/>
        <w:numPr>
          <w:ilvl w:val="0"/>
          <w:numId w:val="17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 xml:space="preserve">4.1. Entregas Progresivas y </w:t>
      </w:r>
      <w:proofErr w:type="spellStart"/>
      <w:r w:rsidRPr="001516CE">
        <w:rPr>
          <w:rFonts w:ascii="Arial" w:hAnsi="Arial" w:cs="Arial"/>
          <w:b/>
          <w:bCs/>
          <w:lang w:val="es-ES"/>
        </w:rPr>
        <w:t>Feedback</w:t>
      </w:r>
      <w:proofErr w:type="spellEnd"/>
      <w:r w:rsidRPr="001516CE">
        <w:rPr>
          <w:rFonts w:ascii="Arial" w:hAnsi="Arial" w:cs="Arial"/>
          <w:b/>
          <w:bCs/>
          <w:lang w:val="es-ES"/>
        </w:rPr>
        <w:t>:</w:t>
      </w:r>
      <w:r w:rsidRPr="001516CE">
        <w:rPr>
          <w:rFonts w:ascii="Arial" w:hAnsi="Arial" w:cs="Arial"/>
          <w:lang w:val="es-ES"/>
        </w:rPr>
        <w:t xml:space="preserve"> El sistema se irá habilitando por módulos funcionales. Esto permite que </w:t>
      </w:r>
      <w:r w:rsidRPr="001516CE">
        <w:rPr>
          <w:rFonts w:ascii="Arial" w:hAnsi="Arial" w:cs="Arial"/>
          <w:b/>
          <w:bCs/>
          <w:lang w:val="es-ES"/>
        </w:rPr>
        <w:t>El Cliente</w:t>
      </w:r>
      <w:r w:rsidRPr="001516CE">
        <w:rPr>
          <w:rFonts w:ascii="Arial" w:hAnsi="Arial" w:cs="Arial"/>
          <w:lang w:val="es-ES"/>
        </w:rPr>
        <w:t xml:space="preserve"> pueda interactuar con las herramientas desde etapas tempranas, validando su funcionamiento y solicitando los ajustes necesarios para que el producto final sea óptimo.</w:t>
      </w:r>
    </w:p>
    <w:p w:rsidR="008F1A65" w:rsidRPr="001516CE" w:rsidRDefault="008F1A65" w:rsidP="001516CE">
      <w:pPr>
        <w:pStyle w:val="NormalWeb"/>
        <w:numPr>
          <w:ilvl w:val="0"/>
          <w:numId w:val="17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4.2.</w:t>
      </w:r>
      <w:r w:rsidR="002D4F49" w:rsidRPr="001516CE">
        <w:rPr>
          <w:rFonts w:ascii="Arial" w:hAnsi="Arial" w:cs="Arial"/>
          <w:b/>
          <w:bCs/>
          <w:lang w:val="es-ES"/>
        </w:rPr>
        <w:t xml:space="preserve"> Compromiso de Calidad:</w:t>
      </w:r>
      <w:r w:rsidRPr="001516CE">
        <w:rPr>
          <w:rFonts w:ascii="Arial" w:hAnsi="Arial" w:cs="Arial"/>
          <w:lang w:val="es-ES"/>
        </w:rPr>
        <w:t xml:space="preserve"> Todas las correcciones o refinamientos sobre las funcionalidades entregadas que formen parte del alcance original se realizarán sin costo adicional, garantizando que cada módulo cumpla con lo esperado.</w:t>
      </w:r>
    </w:p>
    <w:p w:rsidR="008F1A65" w:rsidRPr="001516CE" w:rsidRDefault="008F1A65" w:rsidP="001516CE">
      <w:pPr>
        <w:pStyle w:val="NormalWeb"/>
        <w:numPr>
          <w:ilvl w:val="0"/>
          <w:numId w:val="17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4.3. Cronograma de Trabajo:</w:t>
      </w:r>
      <w:r w:rsidRPr="001516CE">
        <w:rPr>
          <w:rFonts w:ascii="Arial" w:hAnsi="Arial" w:cs="Arial"/>
          <w:lang w:val="es-ES"/>
        </w:rPr>
        <w:t xml:space="preserve"> Se establece un </w:t>
      </w:r>
      <w:r w:rsidRPr="001516CE">
        <w:rPr>
          <w:rFonts w:ascii="Arial" w:hAnsi="Arial" w:cs="Arial"/>
          <w:b/>
          <w:bCs/>
          <w:lang w:val="es-ES"/>
        </w:rPr>
        <w:t>plazo estimado de 3 meses</w:t>
      </w:r>
      <w:r w:rsidRPr="001516CE">
        <w:rPr>
          <w:rFonts w:ascii="Arial" w:hAnsi="Arial" w:cs="Arial"/>
          <w:lang w:val="es-ES"/>
        </w:rPr>
        <w:t xml:space="preserve"> para alcanzar una operatividad preliminar sólida. Este tiempo es una previsión orientada a garantizar la estabilidad del sistema y la integridad de los datos (especialmente en la carga masiva y el historial de precios), evitando comprometer la calidad del software con plazos poco realistas.</w:t>
      </w:r>
    </w:p>
    <w:p w:rsidR="008F1A65" w:rsidRPr="001516CE" w:rsidRDefault="008F1A65" w:rsidP="001516CE">
      <w:pPr>
        <w:pStyle w:val="Ttulo3"/>
        <w:jc w:val="both"/>
        <w:rPr>
          <w:rFonts w:ascii="Arial" w:hAnsi="Arial" w:cs="Arial"/>
        </w:rPr>
      </w:pPr>
      <w:r w:rsidRPr="001516CE">
        <w:rPr>
          <w:rFonts w:ascii="Arial" w:hAnsi="Arial" w:cs="Arial"/>
        </w:rPr>
        <w:lastRenderedPageBreak/>
        <w:t xml:space="preserve">5. </w:t>
      </w:r>
      <w:proofErr w:type="spellStart"/>
      <w:r w:rsidRPr="001516CE">
        <w:rPr>
          <w:rFonts w:ascii="Arial" w:hAnsi="Arial" w:cs="Arial"/>
        </w:rPr>
        <w:t>Condiciones</w:t>
      </w:r>
      <w:proofErr w:type="spellEnd"/>
      <w:r w:rsidRPr="001516CE">
        <w:rPr>
          <w:rFonts w:ascii="Arial" w:hAnsi="Arial" w:cs="Arial"/>
        </w:rPr>
        <w:t xml:space="preserve"> </w:t>
      </w:r>
      <w:proofErr w:type="spellStart"/>
      <w:r w:rsidRPr="001516CE">
        <w:rPr>
          <w:rFonts w:ascii="Arial" w:hAnsi="Arial" w:cs="Arial"/>
        </w:rPr>
        <w:t>Económicas</w:t>
      </w:r>
      <w:proofErr w:type="spellEnd"/>
    </w:p>
    <w:p w:rsidR="008F1A65" w:rsidRPr="001516CE" w:rsidRDefault="008F1A65" w:rsidP="001516CE">
      <w:pPr>
        <w:pStyle w:val="NormalWeb"/>
        <w:numPr>
          <w:ilvl w:val="0"/>
          <w:numId w:val="15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Pago Inicial:</w:t>
      </w:r>
      <w:r w:rsidRPr="001516CE">
        <w:rPr>
          <w:rFonts w:ascii="Arial" w:hAnsi="Arial" w:cs="Arial"/>
          <w:lang w:val="es-ES"/>
        </w:rPr>
        <w:t xml:space="preserve"> Se establece un pago de </w:t>
      </w:r>
      <w:r w:rsidRPr="001516CE">
        <w:rPr>
          <w:rFonts w:ascii="Arial" w:hAnsi="Arial" w:cs="Arial"/>
          <w:b/>
          <w:lang w:val="es-ES"/>
        </w:rPr>
        <w:t>$150.000</w:t>
      </w:r>
      <w:r w:rsidRPr="001516CE">
        <w:rPr>
          <w:rFonts w:ascii="Arial" w:hAnsi="Arial" w:cs="Arial"/>
          <w:lang w:val="es-ES"/>
        </w:rPr>
        <w:t xml:space="preserve"> en concepto de inicio de desarrollo y configuración de infraestructura abonado el día </w:t>
      </w:r>
      <w:r w:rsidRPr="001516CE">
        <w:rPr>
          <w:rFonts w:ascii="Arial" w:hAnsi="Arial" w:cs="Arial"/>
          <w:b/>
          <w:lang w:val="es-ES"/>
        </w:rPr>
        <w:t>28 de abril de 2026</w:t>
      </w:r>
      <w:r w:rsidRPr="001516CE">
        <w:rPr>
          <w:rFonts w:ascii="Arial" w:hAnsi="Arial" w:cs="Arial"/>
          <w:lang w:val="es-ES"/>
        </w:rPr>
        <w:t>.</w:t>
      </w:r>
    </w:p>
    <w:p w:rsidR="008F1A65" w:rsidRPr="001516CE" w:rsidRDefault="008F1A65" w:rsidP="001516CE">
      <w:pPr>
        <w:pStyle w:val="NormalWeb"/>
        <w:numPr>
          <w:ilvl w:val="0"/>
          <w:numId w:val="15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Suscripción Mensual:</w:t>
      </w:r>
      <w:r w:rsidRPr="001516CE">
        <w:rPr>
          <w:rFonts w:ascii="Arial" w:hAnsi="Arial" w:cs="Arial"/>
          <w:lang w:val="es-ES"/>
        </w:rPr>
        <w:t xml:space="preserve"> </w:t>
      </w:r>
      <w:r w:rsidRPr="001516CE">
        <w:rPr>
          <w:rFonts w:ascii="Arial" w:hAnsi="Arial" w:cs="Arial"/>
          <w:b/>
          <w:bCs/>
          <w:lang w:val="es-ES"/>
        </w:rPr>
        <w:t>El Cliente</w:t>
      </w:r>
      <w:r w:rsidRPr="001516CE">
        <w:rPr>
          <w:rFonts w:ascii="Arial" w:hAnsi="Arial" w:cs="Arial"/>
          <w:lang w:val="es-ES"/>
        </w:rPr>
        <w:t xml:space="preserve"> abonará un canon mensual de $150.000. SE establece el día </w:t>
      </w:r>
      <w:r w:rsidRPr="001516CE">
        <w:rPr>
          <w:rFonts w:ascii="Arial" w:hAnsi="Arial" w:cs="Arial"/>
          <w:b/>
          <w:lang w:val="es-ES"/>
        </w:rPr>
        <w:t xml:space="preserve">28 </w:t>
      </w:r>
      <w:r w:rsidRPr="001516CE">
        <w:rPr>
          <w:rFonts w:ascii="Arial" w:hAnsi="Arial" w:cs="Arial"/>
          <w:lang w:val="es-ES"/>
        </w:rPr>
        <w:t>de cada mes como fecha de vencimiento para los pagos posteriores de la suscripción.</w:t>
      </w:r>
    </w:p>
    <w:p w:rsidR="008F1A65" w:rsidRPr="001516CE" w:rsidRDefault="008F1A65" w:rsidP="001516CE">
      <w:pPr>
        <w:pStyle w:val="NormalWeb"/>
        <w:numPr>
          <w:ilvl w:val="0"/>
          <w:numId w:val="15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Actualización de Costos:</w:t>
      </w:r>
      <w:r w:rsidRPr="001516CE">
        <w:rPr>
          <w:rFonts w:ascii="Arial" w:hAnsi="Arial" w:cs="Arial"/>
          <w:lang w:val="es-ES"/>
        </w:rPr>
        <w:t xml:space="preserve"> Se aplicará un aumento del </w:t>
      </w:r>
      <w:r w:rsidRPr="001516CE">
        <w:rPr>
          <w:rFonts w:ascii="Arial" w:hAnsi="Arial" w:cs="Arial"/>
          <w:b/>
          <w:bCs/>
          <w:lang w:val="es-ES"/>
        </w:rPr>
        <w:t xml:space="preserve">10% en los meses de </w:t>
      </w:r>
      <w:proofErr w:type="gramStart"/>
      <w:r w:rsidRPr="001516CE">
        <w:rPr>
          <w:rFonts w:ascii="Arial" w:hAnsi="Arial" w:cs="Arial"/>
          <w:b/>
          <w:lang w:val="es-ES"/>
        </w:rPr>
        <w:t>Febrero</w:t>
      </w:r>
      <w:proofErr w:type="gramEnd"/>
      <w:r w:rsidRPr="001516CE">
        <w:rPr>
          <w:rFonts w:ascii="Arial" w:hAnsi="Arial" w:cs="Arial"/>
          <w:b/>
          <w:lang w:val="es-ES"/>
        </w:rPr>
        <w:t>, Junio y Octubre</w:t>
      </w:r>
      <w:r w:rsidRPr="001516CE">
        <w:rPr>
          <w:rFonts w:ascii="Arial" w:hAnsi="Arial" w:cs="Arial"/>
          <w:lang w:val="es-ES"/>
        </w:rPr>
        <w:t xml:space="preserve"> sobre el valor total de la suscripción vigente.</w:t>
      </w:r>
    </w:p>
    <w:p w:rsidR="008F1A65" w:rsidRPr="001516CE" w:rsidRDefault="008F1A65" w:rsidP="001516CE">
      <w:pPr>
        <w:pStyle w:val="Ttulo3"/>
        <w:jc w:val="both"/>
        <w:rPr>
          <w:rFonts w:ascii="Arial" w:hAnsi="Arial" w:cs="Arial"/>
        </w:rPr>
      </w:pPr>
      <w:r w:rsidRPr="001516CE">
        <w:rPr>
          <w:rFonts w:ascii="Arial" w:hAnsi="Arial" w:cs="Arial"/>
        </w:rPr>
        <w:t xml:space="preserve">6. </w:t>
      </w:r>
      <w:proofErr w:type="spellStart"/>
      <w:r w:rsidRPr="001516CE">
        <w:rPr>
          <w:rFonts w:ascii="Arial" w:hAnsi="Arial" w:cs="Arial"/>
        </w:rPr>
        <w:t>Propiedad</w:t>
      </w:r>
      <w:proofErr w:type="spellEnd"/>
      <w:r w:rsidRPr="001516CE">
        <w:rPr>
          <w:rFonts w:ascii="Arial" w:hAnsi="Arial" w:cs="Arial"/>
        </w:rPr>
        <w:t xml:space="preserve"> </w:t>
      </w:r>
      <w:proofErr w:type="spellStart"/>
      <w:r w:rsidRPr="001516CE">
        <w:rPr>
          <w:rFonts w:ascii="Arial" w:hAnsi="Arial" w:cs="Arial"/>
        </w:rPr>
        <w:t>Intelectual</w:t>
      </w:r>
      <w:proofErr w:type="spellEnd"/>
      <w:r w:rsidRPr="001516CE">
        <w:rPr>
          <w:rFonts w:ascii="Arial" w:hAnsi="Arial" w:cs="Arial"/>
        </w:rPr>
        <w:t xml:space="preserve"> y </w:t>
      </w:r>
      <w:proofErr w:type="spellStart"/>
      <w:r w:rsidRPr="001516CE">
        <w:rPr>
          <w:rFonts w:ascii="Arial" w:hAnsi="Arial" w:cs="Arial"/>
        </w:rPr>
        <w:t>Confidencialidad</w:t>
      </w:r>
      <w:proofErr w:type="spellEnd"/>
    </w:p>
    <w:p w:rsidR="008F1A65" w:rsidRPr="001516CE" w:rsidRDefault="008F1A65" w:rsidP="001516CE">
      <w:pPr>
        <w:pStyle w:val="NormalWeb"/>
        <w:numPr>
          <w:ilvl w:val="0"/>
          <w:numId w:val="16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Uso:</w:t>
      </w:r>
      <w:r w:rsidRPr="001516CE">
        <w:rPr>
          <w:rFonts w:ascii="Arial" w:hAnsi="Arial" w:cs="Arial"/>
          <w:lang w:val="es-ES"/>
        </w:rPr>
        <w:t xml:space="preserve"> </w:t>
      </w:r>
      <w:r w:rsidRPr="001516CE">
        <w:rPr>
          <w:rFonts w:ascii="Arial" w:hAnsi="Arial" w:cs="Arial"/>
          <w:b/>
          <w:bCs/>
          <w:lang w:val="es-ES"/>
        </w:rPr>
        <w:t>El Cliente</w:t>
      </w:r>
      <w:r w:rsidRPr="001516CE">
        <w:rPr>
          <w:rFonts w:ascii="Arial" w:hAnsi="Arial" w:cs="Arial"/>
          <w:lang w:val="es-ES"/>
        </w:rPr>
        <w:t xml:space="preserve"> tiene derecho total de uso del sistema mientras la suscripción esté activa.</w:t>
      </w:r>
    </w:p>
    <w:p w:rsidR="008F1A65" w:rsidRPr="001516CE" w:rsidRDefault="008F1A65" w:rsidP="001516CE">
      <w:pPr>
        <w:pStyle w:val="NormalWeb"/>
        <w:numPr>
          <w:ilvl w:val="0"/>
          <w:numId w:val="16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Propiedad:</w:t>
      </w:r>
      <w:r w:rsidRPr="001516CE">
        <w:rPr>
          <w:rFonts w:ascii="Arial" w:hAnsi="Arial" w:cs="Arial"/>
          <w:lang w:val="es-ES"/>
        </w:rPr>
        <w:t xml:space="preserve"> El código fuente y la arquitectura pertenecen a </w:t>
      </w:r>
      <w:r w:rsidRPr="001516CE">
        <w:rPr>
          <w:rFonts w:ascii="Arial" w:hAnsi="Arial" w:cs="Arial"/>
          <w:b/>
          <w:bCs/>
          <w:lang w:val="es-ES"/>
        </w:rPr>
        <w:t>El Proveedor</w:t>
      </w:r>
      <w:r w:rsidRPr="001516CE">
        <w:rPr>
          <w:rFonts w:ascii="Arial" w:hAnsi="Arial" w:cs="Arial"/>
          <w:lang w:val="es-ES"/>
        </w:rPr>
        <w:t>.</w:t>
      </w:r>
    </w:p>
    <w:p w:rsidR="008F1A65" w:rsidRPr="001516CE" w:rsidRDefault="008F1A65" w:rsidP="001516CE">
      <w:pPr>
        <w:pStyle w:val="NormalWeb"/>
        <w:numPr>
          <w:ilvl w:val="0"/>
          <w:numId w:val="16"/>
        </w:numPr>
        <w:jc w:val="both"/>
        <w:rPr>
          <w:rFonts w:ascii="Arial" w:hAnsi="Arial" w:cs="Arial"/>
          <w:lang w:val="es-ES"/>
        </w:rPr>
      </w:pPr>
      <w:r w:rsidRPr="001516CE">
        <w:rPr>
          <w:rFonts w:ascii="Arial" w:hAnsi="Arial" w:cs="Arial"/>
          <w:b/>
          <w:bCs/>
          <w:lang w:val="es-ES"/>
        </w:rPr>
        <w:t>Confidencialidad:</w:t>
      </w:r>
      <w:r w:rsidRPr="001516CE">
        <w:rPr>
          <w:rFonts w:ascii="Arial" w:hAnsi="Arial" w:cs="Arial"/>
          <w:lang w:val="es-ES"/>
        </w:rPr>
        <w:t xml:space="preserve"> Ambas partes se obligan a no divulgar datos sensibles, especialmente el historial de precios y base de datos de clientes/proveedores de </w:t>
      </w:r>
      <w:r w:rsidRPr="001516CE">
        <w:rPr>
          <w:rFonts w:ascii="Arial" w:hAnsi="Arial" w:cs="Arial"/>
          <w:b/>
          <w:bCs/>
          <w:lang w:val="es-ES"/>
        </w:rPr>
        <w:t>GRUPO ZULIM S.R.L</w:t>
      </w:r>
      <w:r w:rsidRPr="001516CE">
        <w:rPr>
          <w:rFonts w:ascii="Arial" w:hAnsi="Arial" w:cs="Arial"/>
          <w:lang w:val="es-ES"/>
        </w:rPr>
        <w:t>.</w:t>
      </w:r>
    </w:p>
    <w:p w:rsidR="00473629" w:rsidRDefault="00473629" w:rsidP="0047362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473629" w:rsidRDefault="00473629" w:rsidP="0047362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473629" w:rsidRDefault="00473629" w:rsidP="0047362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473629" w:rsidRDefault="00473629" w:rsidP="0047362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473629" w:rsidRDefault="00473629" w:rsidP="0047362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473629" w:rsidRDefault="00473629" w:rsidP="0047362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bookmarkStart w:id="0" w:name="_GoBack"/>
      <w:bookmarkEnd w:id="0"/>
    </w:p>
    <w:p w:rsidR="00473629" w:rsidRDefault="00473629" w:rsidP="0047362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473629" w:rsidRDefault="00473629" w:rsidP="0047362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473629" w:rsidRPr="00473629" w:rsidRDefault="00473629" w:rsidP="0047362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tbl>
      <w:tblPr>
        <w:tblStyle w:val="TableNormal"/>
        <w:tblW w:w="0" w:type="auto"/>
        <w:tblInd w:w="327" w:type="dxa"/>
        <w:tblLayout w:type="fixed"/>
        <w:tblLook w:val="01E0" w:firstRow="1" w:lastRow="1" w:firstColumn="1" w:lastColumn="1" w:noHBand="0" w:noVBand="0"/>
      </w:tblPr>
      <w:tblGrid>
        <w:gridCol w:w="3828"/>
        <w:gridCol w:w="3523"/>
      </w:tblGrid>
      <w:tr w:rsidR="003263DD" w:rsidTr="00433504">
        <w:trPr>
          <w:trHeight w:val="544"/>
        </w:trPr>
        <w:tc>
          <w:tcPr>
            <w:tcW w:w="3828" w:type="dxa"/>
          </w:tcPr>
          <w:p w:rsidR="003263DD" w:rsidRDefault="003263DD" w:rsidP="00433504">
            <w:pPr>
              <w:pStyle w:val="TableParagraph"/>
              <w:spacing w:line="314" w:lineRule="exact"/>
              <w:ind w:left="130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PROVEEDOR</w:t>
            </w:r>
          </w:p>
        </w:tc>
        <w:tc>
          <w:tcPr>
            <w:tcW w:w="3523" w:type="dxa"/>
          </w:tcPr>
          <w:p w:rsidR="003263DD" w:rsidRDefault="003263DD" w:rsidP="00433504">
            <w:pPr>
              <w:pStyle w:val="TableParagraph"/>
              <w:spacing w:line="314" w:lineRule="exact"/>
              <w:ind w:left="2288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CLIENTE</w:t>
            </w:r>
          </w:p>
        </w:tc>
      </w:tr>
      <w:tr w:rsidR="003263DD" w:rsidTr="00433504">
        <w:trPr>
          <w:trHeight w:val="774"/>
        </w:trPr>
        <w:tc>
          <w:tcPr>
            <w:tcW w:w="3828" w:type="dxa"/>
          </w:tcPr>
          <w:p w:rsidR="003263DD" w:rsidRDefault="003263DD" w:rsidP="00433504">
            <w:pPr>
              <w:pStyle w:val="TableParagraph"/>
              <w:spacing w:before="224"/>
              <w:ind w:left="50"/>
              <w:rPr>
                <w:b/>
              </w:rPr>
            </w:pPr>
            <w:r>
              <w:rPr>
                <w:b/>
                <w:spacing w:val="-2"/>
              </w:rPr>
              <w:t>Firma:</w:t>
            </w:r>
          </w:p>
        </w:tc>
        <w:tc>
          <w:tcPr>
            <w:tcW w:w="3523" w:type="dxa"/>
          </w:tcPr>
          <w:p w:rsidR="003263DD" w:rsidRDefault="003263DD" w:rsidP="00433504">
            <w:pPr>
              <w:pStyle w:val="TableParagraph"/>
              <w:spacing w:before="224"/>
              <w:ind w:left="732"/>
              <w:rPr>
                <w:b/>
              </w:rPr>
            </w:pPr>
            <w:r>
              <w:rPr>
                <w:b/>
                <w:spacing w:val="-2"/>
              </w:rPr>
              <w:t>Firma:</w:t>
            </w:r>
          </w:p>
        </w:tc>
      </w:tr>
      <w:tr w:rsidR="003263DD" w:rsidTr="00433504">
        <w:trPr>
          <w:trHeight w:val="544"/>
        </w:trPr>
        <w:tc>
          <w:tcPr>
            <w:tcW w:w="3828" w:type="dxa"/>
          </w:tcPr>
          <w:p w:rsidR="003263DD" w:rsidRDefault="003263DD" w:rsidP="00433504">
            <w:pPr>
              <w:pStyle w:val="TableParagraph"/>
              <w:spacing w:before="38"/>
              <w:rPr>
                <w:rFonts w:ascii="Arial MT"/>
              </w:rPr>
            </w:pPr>
          </w:p>
          <w:p w:rsidR="003263DD" w:rsidRDefault="003263DD" w:rsidP="00433504">
            <w:pPr>
              <w:pStyle w:val="TableParagraph"/>
              <w:spacing w:line="233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Aclaración:</w:t>
            </w:r>
          </w:p>
        </w:tc>
        <w:tc>
          <w:tcPr>
            <w:tcW w:w="3523" w:type="dxa"/>
          </w:tcPr>
          <w:p w:rsidR="003263DD" w:rsidRDefault="003263DD" w:rsidP="00433504">
            <w:pPr>
              <w:pStyle w:val="TableParagraph"/>
              <w:spacing w:before="38"/>
              <w:rPr>
                <w:rFonts w:ascii="Arial MT"/>
              </w:rPr>
            </w:pPr>
          </w:p>
          <w:p w:rsidR="003263DD" w:rsidRDefault="003263DD" w:rsidP="00433504">
            <w:pPr>
              <w:pStyle w:val="TableParagraph"/>
              <w:spacing w:line="233" w:lineRule="exact"/>
              <w:ind w:left="732"/>
              <w:rPr>
                <w:b/>
              </w:rPr>
            </w:pPr>
            <w:r>
              <w:rPr>
                <w:b/>
                <w:spacing w:val="-2"/>
              </w:rPr>
              <w:t>Aclaración:</w:t>
            </w:r>
          </w:p>
        </w:tc>
      </w:tr>
    </w:tbl>
    <w:p w:rsidR="003263DD" w:rsidRPr="003263DD" w:rsidRDefault="003263DD" w:rsidP="003263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sectPr w:rsidR="003263DD" w:rsidRPr="00326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B6CE8"/>
    <w:multiLevelType w:val="multilevel"/>
    <w:tmpl w:val="A07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3506C"/>
    <w:multiLevelType w:val="multilevel"/>
    <w:tmpl w:val="2EF6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12D31"/>
    <w:multiLevelType w:val="multilevel"/>
    <w:tmpl w:val="E4F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B4598"/>
    <w:multiLevelType w:val="multilevel"/>
    <w:tmpl w:val="1A8C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50BC6"/>
    <w:multiLevelType w:val="multilevel"/>
    <w:tmpl w:val="9BAA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6551"/>
    <w:multiLevelType w:val="hybridMultilevel"/>
    <w:tmpl w:val="EF82FE2A"/>
    <w:lvl w:ilvl="0" w:tplc="04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715AB"/>
    <w:multiLevelType w:val="multilevel"/>
    <w:tmpl w:val="EB4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B76E1"/>
    <w:multiLevelType w:val="hybridMultilevel"/>
    <w:tmpl w:val="0C5EE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1A20C2"/>
    <w:multiLevelType w:val="multilevel"/>
    <w:tmpl w:val="ED6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93698"/>
    <w:multiLevelType w:val="multilevel"/>
    <w:tmpl w:val="3DF0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E5630"/>
    <w:multiLevelType w:val="multilevel"/>
    <w:tmpl w:val="709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83FC1"/>
    <w:multiLevelType w:val="multilevel"/>
    <w:tmpl w:val="1BCC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05CC4"/>
    <w:multiLevelType w:val="multilevel"/>
    <w:tmpl w:val="354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B5FB9"/>
    <w:multiLevelType w:val="hybridMultilevel"/>
    <w:tmpl w:val="0C56810A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171B1"/>
    <w:multiLevelType w:val="multilevel"/>
    <w:tmpl w:val="CBE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E4DAE"/>
    <w:multiLevelType w:val="multilevel"/>
    <w:tmpl w:val="88A4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8094A"/>
    <w:multiLevelType w:val="hybridMultilevel"/>
    <w:tmpl w:val="202E07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5107B"/>
    <w:multiLevelType w:val="multilevel"/>
    <w:tmpl w:val="048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751F8"/>
    <w:multiLevelType w:val="multilevel"/>
    <w:tmpl w:val="CA0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E7E44"/>
    <w:multiLevelType w:val="multilevel"/>
    <w:tmpl w:val="ABB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63594"/>
    <w:multiLevelType w:val="multilevel"/>
    <w:tmpl w:val="6CC8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1864CF"/>
    <w:multiLevelType w:val="hybridMultilevel"/>
    <w:tmpl w:val="52503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85789"/>
    <w:multiLevelType w:val="multilevel"/>
    <w:tmpl w:val="CDFA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A2159"/>
    <w:multiLevelType w:val="hybridMultilevel"/>
    <w:tmpl w:val="3094F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12"/>
  </w:num>
  <w:num w:numId="4">
    <w:abstractNumId w:val="9"/>
  </w:num>
  <w:num w:numId="5">
    <w:abstractNumId w:val="20"/>
  </w:num>
  <w:num w:numId="6">
    <w:abstractNumId w:val="1"/>
  </w:num>
  <w:num w:numId="7">
    <w:abstractNumId w:val="0"/>
  </w:num>
  <w:num w:numId="8">
    <w:abstractNumId w:val="21"/>
  </w:num>
  <w:num w:numId="9">
    <w:abstractNumId w:val="23"/>
  </w:num>
  <w:num w:numId="10">
    <w:abstractNumId w:val="8"/>
  </w:num>
  <w:num w:numId="11">
    <w:abstractNumId w:val="10"/>
  </w:num>
  <w:num w:numId="12">
    <w:abstractNumId w:val="11"/>
  </w:num>
  <w:num w:numId="13">
    <w:abstractNumId w:val="22"/>
  </w:num>
  <w:num w:numId="14">
    <w:abstractNumId w:val="3"/>
  </w:num>
  <w:num w:numId="15">
    <w:abstractNumId w:val="17"/>
  </w:num>
  <w:num w:numId="16">
    <w:abstractNumId w:val="18"/>
  </w:num>
  <w:num w:numId="17">
    <w:abstractNumId w:val="19"/>
  </w:num>
  <w:num w:numId="18">
    <w:abstractNumId w:val="2"/>
  </w:num>
  <w:num w:numId="19">
    <w:abstractNumId w:val="15"/>
  </w:num>
  <w:num w:numId="20">
    <w:abstractNumId w:val="6"/>
  </w:num>
  <w:num w:numId="21">
    <w:abstractNumId w:val="16"/>
  </w:num>
  <w:num w:numId="22">
    <w:abstractNumId w:val="13"/>
  </w:num>
  <w:num w:numId="23">
    <w:abstractNumId w:val="5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EFC"/>
    <w:rsid w:val="00134BCB"/>
    <w:rsid w:val="001516CE"/>
    <w:rsid w:val="002D4F49"/>
    <w:rsid w:val="003263DD"/>
    <w:rsid w:val="00433504"/>
    <w:rsid w:val="00473629"/>
    <w:rsid w:val="006C4836"/>
    <w:rsid w:val="006F1EFC"/>
    <w:rsid w:val="007238AC"/>
    <w:rsid w:val="00736EE1"/>
    <w:rsid w:val="008F1A65"/>
    <w:rsid w:val="00F7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F927"/>
  <w15:chartTrackingRefBased/>
  <w15:docId w15:val="{3ED9E43E-FFB8-4936-A7D8-84101F9F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C48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6C48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C48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6C48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C4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9">
    <w:name w:val="citation-19"/>
    <w:basedOn w:val="Fuentedeprrafopredeter"/>
    <w:rsid w:val="006C4836"/>
  </w:style>
  <w:style w:type="character" w:customStyle="1" w:styleId="citation-18">
    <w:name w:val="citation-18"/>
    <w:basedOn w:val="Fuentedeprrafopredeter"/>
    <w:rsid w:val="006C4836"/>
  </w:style>
  <w:style w:type="character" w:customStyle="1" w:styleId="citation-17">
    <w:name w:val="citation-17"/>
    <w:basedOn w:val="Fuentedeprrafopredeter"/>
    <w:rsid w:val="006C4836"/>
  </w:style>
  <w:style w:type="character" w:customStyle="1" w:styleId="citation-16">
    <w:name w:val="citation-16"/>
    <w:basedOn w:val="Fuentedeprrafopredeter"/>
    <w:rsid w:val="006C4836"/>
  </w:style>
  <w:style w:type="character" w:customStyle="1" w:styleId="citation-15">
    <w:name w:val="citation-15"/>
    <w:basedOn w:val="Fuentedeprrafopredeter"/>
    <w:rsid w:val="006C4836"/>
  </w:style>
  <w:style w:type="paragraph" w:styleId="Prrafodelista">
    <w:name w:val="List Paragraph"/>
    <w:basedOn w:val="Normal"/>
    <w:uiPriority w:val="34"/>
    <w:qFormat/>
    <w:rsid w:val="006C4836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3263DD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263D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4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</dc:creator>
  <cp:keywords/>
  <dc:description/>
  <cp:lastModifiedBy>Matias</cp:lastModifiedBy>
  <cp:revision>2</cp:revision>
  <dcterms:created xsi:type="dcterms:W3CDTF">2026-04-23T11:35:00Z</dcterms:created>
  <dcterms:modified xsi:type="dcterms:W3CDTF">2026-04-29T00:46:00Z</dcterms:modified>
</cp:coreProperties>
</file>