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2495DF" w14:textId="4289BCD2" w:rsidR="00BA6D45" w:rsidRDefault="002B37ED">
      <w:r w:rsidRPr="003C2541">
        <w:t>Comunidad:</w:t>
      </w:r>
      <w:r w:rsidR="003C2541" w:rsidRPr="003C2541">
        <w:tab/>
      </w:r>
      <w:r w:rsidR="003C2541" w:rsidRPr="003C2541">
        <w:tab/>
        <w:t>3</w:t>
      </w:r>
    </w:p>
    <w:p w14:paraId="23A18DE4" w14:textId="77777777" w:rsidR="00A07F19" w:rsidRPr="003C2541" w:rsidRDefault="00A07F19"/>
    <w:p w14:paraId="3048C08D" w14:textId="39B70126" w:rsidR="002B37ED" w:rsidRPr="003C2541" w:rsidRDefault="002B37ED" w:rsidP="003C2541">
      <w:pPr>
        <w:ind w:left="2160" w:hanging="2160"/>
      </w:pPr>
      <w:r w:rsidRPr="003C2541">
        <w:t>Países:</w:t>
      </w:r>
      <w:r w:rsidR="00153EB3" w:rsidRPr="003C2541">
        <w:t xml:space="preserve"> </w:t>
      </w:r>
      <w:r w:rsidR="00153EB3" w:rsidRPr="003C2541">
        <w:tab/>
      </w:r>
      <w:r w:rsidR="003C2541" w:rsidRPr="003C2541">
        <w:t>Bosnia-Herzegovina, Chipre, Georgia, Islandia, Japón, Letonia, Montenegro, Serbia y Corea del Sur</w:t>
      </w:r>
    </w:p>
    <w:p w14:paraId="0B02160D" w14:textId="234BDDF4" w:rsidR="002B37ED" w:rsidRPr="003C2541" w:rsidRDefault="002B37ED" w:rsidP="003C2541">
      <w:pPr>
        <w:ind w:left="2160" w:hanging="2160"/>
      </w:pPr>
      <w:r w:rsidRPr="003C2541">
        <w:t>Tipificación:</w:t>
      </w:r>
      <w:r w:rsidR="003C2541" w:rsidRPr="003C2541">
        <w:tab/>
      </w:r>
      <w:r w:rsidR="003C2541" w:rsidRPr="003C2541">
        <w:rPr>
          <w:lang w:val="es-ES"/>
        </w:rPr>
        <w:t>Problemas de gobernanza equilibrando crecimiento económico y estabilidad social</w:t>
      </w:r>
    </w:p>
    <w:p w14:paraId="7812F3F0" w14:textId="4F7D3F67" w:rsidR="002B37ED" w:rsidRPr="003C2541" w:rsidRDefault="002B37ED">
      <w:r w:rsidRPr="003C2541">
        <w:t>Justificación:</w:t>
      </w:r>
    </w:p>
    <w:p w14:paraId="3D8CF973" w14:textId="01C071BB" w:rsidR="003C2541" w:rsidRPr="003C2541" w:rsidRDefault="003C2541" w:rsidP="003C2541">
      <w:pPr>
        <w:spacing w:before="100" w:beforeAutospacing="1" w:after="100" w:afterAutospacing="1"/>
      </w:pPr>
      <w:r w:rsidRPr="003C2541">
        <w:t xml:space="preserve">La comunidad compuesta por </w:t>
      </w:r>
      <w:r w:rsidRPr="003C2541">
        <w:rPr>
          <w:b/>
          <w:bCs/>
        </w:rPr>
        <w:t>Bosnia-Herzegovina, Chipre, Georgia, Islandia, Japón, Letonia, Montenegro, Serbia y Corea del Sur</w:t>
      </w:r>
      <w:r w:rsidRPr="003C2541">
        <w:t xml:space="preserve"> fue analizada con base en sus promedios en las variables relacionadas con corrupción y estabilidad política. </w:t>
      </w:r>
    </w:p>
    <w:p w14:paraId="644A8BE3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Altas menciones a corrupción política (per304)</w:t>
      </w:r>
      <w:r w:rsidRPr="003C2541">
        <w:t xml:space="preserve">: Esta comunidad tiene el promedio más alto en la variable </w:t>
      </w:r>
      <w:r w:rsidRPr="003C2541">
        <w:rPr>
          <w:b/>
          <w:bCs/>
        </w:rPr>
        <w:t>per304: Political Corruption</w:t>
      </w:r>
      <w:r w:rsidRPr="003C2541">
        <w:t xml:space="preserve">, con un valor de </w:t>
      </w:r>
      <w:r w:rsidRPr="003C2541">
        <w:rPr>
          <w:b/>
          <w:bCs/>
        </w:rPr>
        <w:t>2.65</w:t>
      </w:r>
      <w:r w:rsidRPr="003C2541">
        <w:t xml:space="preserve">, muy por encima del promedio global de </w:t>
      </w:r>
      <w:r w:rsidRPr="003C2541">
        <w:rPr>
          <w:b/>
          <w:bCs/>
        </w:rPr>
        <w:t>1.32</w:t>
      </w:r>
      <w:r w:rsidRPr="003C2541">
        <w:t>. Esto refleja que en los programas de gobierno de estos países, la corrupción política es un tema prioritario.</w:t>
      </w:r>
    </w:p>
    <w:p w14:paraId="1AE57EE0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Bajas menciones a moralidad tradicional (per603 y per604)</w:t>
      </w:r>
      <w:r w:rsidRPr="003C2541">
        <w:t xml:space="preserve">: Las menciones a moralidad tradicional, representadas por </w:t>
      </w:r>
      <w:r w:rsidRPr="003C2541">
        <w:rPr>
          <w:b/>
          <w:bCs/>
        </w:rPr>
        <w:t>per603</w:t>
      </w:r>
      <w:r w:rsidRPr="003C2541">
        <w:t xml:space="preserve"> y </w:t>
      </w:r>
      <w:r w:rsidRPr="003C2541">
        <w:rPr>
          <w:b/>
          <w:bCs/>
        </w:rPr>
        <w:t>per604</w:t>
      </w:r>
      <w:r w:rsidRPr="003C2541">
        <w:t xml:space="preserve">, son las más bajas entre las comunidades. Los promedios son </w:t>
      </w:r>
      <w:r w:rsidRPr="003C2541">
        <w:rPr>
          <w:b/>
          <w:bCs/>
        </w:rPr>
        <w:t>0.91</w:t>
      </w:r>
      <w:r w:rsidRPr="003C2541">
        <w:t xml:space="preserve"> y </w:t>
      </w:r>
      <w:r w:rsidRPr="003C2541">
        <w:rPr>
          <w:b/>
          <w:bCs/>
        </w:rPr>
        <w:t>0.04</w:t>
      </w:r>
      <w:r w:rsidRPr="003C2541">
        <w:t xml:space="preserve">, respectivamente, mientras que los promedios globales son </w:t>
      </w:r>
      <w:r w:rsidRPr="003C2541">
        <w:rPr>
          <w:b/>
          <w:bCs/>
        </w:rPr>
        <w:t>1.53</w:t>
      </w:r>
      <w:r w:rsidRPr="003C2541">
        <w:t xml:space="preserve"> y </w:t>
      </w:r>
      <w:r w:rsidRPr="003C2541">
        <w:rPr>
          <w:b/>
          <w:bCs/>
        </w:rPr>
        <w:t>0.20</w:t>
      </w:r>
      <w:r w:rsidRPr="003C2541">
        <w:t>. Esto indica que estos países no priorizan valores tradicionales en sus programas de gobierno.</w:t>
      </w:r>
    </w:p>
    <w:p w14:paraId="71411111" w14:textId="77777777" w:rsidR="003C2541" w:rsidRPr="003C2541" w:rsidRDefault="003C2541" w:rsidP="003C2541">
      <w:pPr>
        <w:numPr>
          <w:ilvl w:val="0"/>
          <w:numId w:val="1"/>
        </w:numPr>
        <w:spacing w:before="100" w:beforeAutospacing="1" w:after="100" w:afterAutospacing="1"/>
      </w:pPr>
      <w:r w:rsidRPr="003C2541">
        <w:rPr>
          <w:b/>
          <w:bCs/>
        </w:rPr>
        <w:t>Bajas menciones a Ley y Orden (per605)</w:t>
      </w:r>
      <w:r w:rsidRPr="003C2541">
        <w:t xml:space="preserve">: En la variable </w:t>
      </w:r>
      <w:r w:rsidRPr="003C2541">
        <w:rPr>
          <w:b/>
          <w:bCs/>
        </w:rPr>
        <w:t>per605: Law and Order</w:t>
      </w:r>
      <w:r w:rsidRPr="003C2541">
        <w:t xml:space="preserve">, esta comunidad tiene un promedio de </w:t>
      </w:r>
      <w:r w:rsidRPr="003C2541">
        <w:rPr>
          <w:b/>
          <w:bCs/>
        </w:rPr>
        <w:t>1.96</w:t>
      </w:r>
      <w:r w:rsidRPr="003C2541">
        <w:t xml:space="preserve">, el más bajo entre todas las comunidades y significativamente por debajo del promedio global de </w:t>
      </w:r>
      <w:r w:rsidRPr="003C2541">
        <w:rPr>
          <w:b/>
          <w:bCs/>
        </w:rPr>
        <w:t>2.74</w:t>
      </w:r>
      <w:r w:rsidRPr="003C2541">
        <w:t>. Esto puede reflejar que estos países no ponen un fuerte énfasis en la seguridad pública como eje central de sus programas.</w:t>
      </w:r>
    </w:p>
    <w:p w14:paraId="6838B422" w14:textId="77777777" w:rsidR="003C2541" w:rsidRPr="003C2541" w:rsidRDefault="003C2541" w:rsidP="003C2541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3C2541">
        <w:rPr>
          <w:b/>
          <w:bCs/>
          <w:sz w:val="27"/>
          <w:szCs w:val="27"/>
        </w:rPr>
        <w:t>Caracterización General:</w:t>
      </w:r>
    </w:p>
    <w:p w14:paraId="62635909" w14:textId="77777777" w:rsidR="003C2541" w:rsidRPr="003C2541" w:rsidRDefault="003C2541" w:rsidP="003C2541">
      <w:pPr>
        <w:spacing w:before="100" w:beforeAutospacing="1" w:after="100" w:afterAutospacing="1"/>
      </w:pPr>
      <w:r w:rsidRPr="003C2541">
        <w:t>La comunidad fue interpretada como un grupo de países que:</w:t>
      </w:r>
    </w:p>
    <w:p w14:paraId="185BA290" w14:textId="77777777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>Enfrentan desafíos significativos relacionados con la corrupción política, al menos en el discurso político de sus programas de gobierno.</w:t>
      </w:r>
    </w:p>
    <w:p w14:paraId="0E781E32" w14:textId="77777777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>No priorizan valores tradicionales ni la Ley y el Orden en sus propuestas, lo que podría reflejar una orientación más moderna o una falta de consenso en estos aspectos.</w:t>
      </w:r>
    </w:p>
    <w:p w14:paraId="312B1A43" w14:textId="324CDE52" w:rsidR="003C2541" w:rsidRPr="003C2541" w:rsidRDefault="003C2541" w:rsidP="003C2541">
      <w:pPr>
        <w:numPr>
          <w:ilvl w:val="0"/>
          <w:numId w:val="2"/>
        </w:numPr>
        <w:spacing w:before="100" w:beforeAutospacing="1" w:after="100" w:afterAutospacing="1"/>
      </w:pPr>
      <w:r w:rsidRPr="003C2541">
        <w:t xml:space="preserve">Podrían estar en procesos de transición política o económica, con énfasis en la </w:t>
      </w:r>
      <w:r w:rsidR="00DF68E5">
        <w:t>g</w:t>
      </w:r>
      <w:r w:rsidRPr="003C2541">
        <w:t>obernanza y la estabilidad institucional más que en la moralidad o la seguridad pública.</w:t>
      </w:r>
    </w:p>
    <w:p w14:paraId="69FED017" w14:textId="77777777" w:rsidR="003C2541" w:rsidRPr="003C2541" w:rsidRDefault="003C2541"/>
    <w:p w14:paraId="0BE6D0CE" w14:textId="62366909" w:rsidR="00DF68E5" w:rsidRDefault="00DF68E5">
      <w:r>
        <w:br w:type="page"/>
      </w:r>
    </w:p>
    <w:p w14:paraId="22D1908D" w14:textId="1EF2B930" w:rsidR="00DF68E5" w:rsidRDefault="00DF68E5" w:rsidP="00DF68E5">
      <w:r w:rsidRPr="003C2541">
        <w:lastRenderedPageBreak/>
        <w:t>Comunidad:</w:t>
      </w:r>
      <w:r w:rsidRPr="003C2541">
        <w:tab/>
      </w:r>
      <w:r w:rsidRPr="003C2541">
        <w:tab/>
      </w:r>
      <w:r>
        <w:t>2</w:t>
      </w:r>
    </w:p>
    <w:p w14:paraId="66EC047E" w14:textId="77777777" w:rsidR="00A07F19" w:rsidRPr="003C2541" w:rsidRDefault="00A07F19" w:rsidP="00DF68E5"/>
    <w:p w14:paraId="5CA32632" w14:textId="04E537B8" w:rsidR="00DF68E5" w:rsidRDefault="00DF68E5" w:rsidP="00DF68E5">
      <w:pPr>
        <w:ind w:left="2160" w:hanging="2160"/>
        <w:rPr>
          <w:lang w:val="es-ES"/>
        </w:rPr>
      </w:pPr>
      <w:r w:rsidRPr="003C2541">
        <w:t xml:space="preserve">Países: </w:t>
      </w:r>
      <w:r w:rsidRPr="003C2541">
        <w:tab/>
      </w:r>
      <w:r w:rsidRPr="00DF68E5">
        <w:rPr>
          <w:lang w:val="es-ES"/>
        </w:rPr>
        <w:t>Austria, Brasil, Canadá, Chile, Panamá, Sudáfrica, Suecia, Reino Unido</w:t>
      </w:r>
    </w:p>
    <w:p w14:paraId="35F288BC" w14:textId="77777777" w:rsidR="00A07F19" w:rsidRPr="003C2541" w:rsidRDefault="00A07F19" w:rsidP="00DF68E5">
      <w:pPr>
        <w:ind w:left="2160" w:hanging="2160"/>
      </w:pPr>
    </w:p>
    <w:p w14:paraId="79FD361C" w14:textId="59C7762F" w:rsidR="00DF68E5" w:rsidRDefault="00DF68E5" w:rsidP="00DF68E5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Pr="00DF68E5">
        <w:rPr>
          <w:lang w:val="es-ES"/>
        </w:rPr>
        <w:t>Heterogeneidad en Gobernanza con Enfoque en Seguridad y Estabilidad</w:t>
      </w:r>
    </w:p>
    <w:p w14:paraId="19573B76" w14:textId="77777777" w:rsidR="00DF68E5" w:rsidRPr="003C2541" w:rsidRDefault="00DF68E5" w:rsidP="00DF68E5">
      <w:pPr>
        <w:autoSpaceDE w:val="0"/>
        <w:autoSpaceDN w:val="0"/>
        <w:adjustRightInd w:val="0"/>
      </w:pPr>
    </w:p>
    <w:p w14:paraId="0211CA3C" w14:textId="77777777" w:rsidR="00DF68E5" w:rsidRDefault="00DF68E5" w:rsidP="00DF68E5">
      <w:r w:rsidRPr="003C2541">
        <w:t>Justificación:</w:t>
      </w:r>
    </w:p>
    <w:p w14:paraId="443624C5" w14:textId="03482502" w:rsidR="00A07F19" w:rsidRPr="00A07F19" w:rsidRDefault="00A07F19" w:rsidP="00A07F19">
      <w:pPr>
        <w:spacing w:before="100" w:beforeAutospacing="1" w:after="100" w:afterAutospacing="1"/>
      </w:pPr>
      <w:r w:rsidRPr="00A07F19">
        <w:t xml:space="preserve">La comunidad compuesta por </w:t>
      </w:r>
      <w:r w:rsidRPr="00A07F19">
        <w:rPr>
          <w:b/>
          <w:bCs/>
        </w:rPr>
        <w:t>Austria, Brasil, Canadá, Chile, Panamá, Sudáfrica, Suecia y Reino Unido</w:t>
      </w:r>
      <w:r w:rsidRPr="00A07F19">
        <w:t xml:space="preserve"> fue analizada en base a los promedios de las variables relacionadas con la corrupción, la moralidad tradicional y la ley y el orden. </w:t>
      </w:r>
    </w:p>
    <w:p w14:paraId="6C2D76DA" w14:textId="77777777" w:rsidR="00A07F19" w:rsidRPr="00A07F19" w:rsidRDefault="00A07F19" w:rsidP="00A07F1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07F19">
        <w:rPr>
          <w:b/>
          <w:bCs/>
          <w:sz w:val="27"/>
          <w:szCs w:val="27"/>
        </w:rPr>
        <w:t>Principales observaciones:</w:t>
      </w:r>
    </w:p>
    <w:p w14:paraId="27356882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Altas menciones a Ley y Orden (per605)</w:t>
      </w:r>
      <w:r w:rsidRPr="00A07F19">
        <w:t>:</w:t>
      </w:r>
    </w:p>
    <w:p w14:paraId="46F6F880" w14:textId="67B5D3B1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Esta comunidad tiene el promedio más alto en la variable </w:t>
      </w:r>
      <w:r w:rsidRPr="00A07F19">
        <w:rPr>
          <w:b/>
          <w:bCs/>
        </w:rPr>
        <w:t>per605: Law and Order</w:t>
      </w:r>
      <w:r w:rsidRPr="00A07F19">
        <w:t xml:space="preserve">, con un valor de </w:t>
      </w:r>
      <w:r w:rsidRPr="00A07F19">
        <w:rPr>
          <w:b/>
          <w:bCs/>
        </w:rPr>
        <w:t>3.4</w:t>
      </w:r>
      <w:r w:rsidR="00DF0A89">
        <w:rPr>
          <w:b/>
          <w:bCs/>
        </w:rPr>
        <w:t>2</w:t>
      </w:r>
      <w:r w:rsidRPr="00A07F19">
        <w:t xml:space="preserve">, superando significativamente el promedio global de </w:t>
      </w:r>
      <w:r w:rsidRPr="00A07F19">
        <w:rPr>
          <w:b/>
          <w:bCs/>
        </w:rPr>
        <w:t>2.74</w:t>
      </w:r>
      <w:r w:rsidRPr="00A07F19">
        <w:t>. Esto refleja que en los programas de gobierno de estos países, la seguridad y el orden público son prioridades destacadas.</w:t>
      </w:r>
    </w:p>
    <w:p w14:paraId="0BA825F6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Menciones moderadas a Corrupción Política (per304)</w:t>
      </w:r>
      <w:r w:rsidRPr="00A07F19">
        <w:t>:</w:t>
      </w:r>
    </w:p>
    <w:p w14:paraId="4CC51194" w14:textId="77777777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En la variable </w:t>
      </w:r>
      <w:r w:rsidRPr="00A07F19">
        <w:rPr>
          <w:b/>
          <w:bCs/>
        </w:rPr>
        <w:t>per304: Political Corruption</w:t>
      </w:r>
      <w:r w:rsidRPr="00A07F19">
        <w:t xml:space="preserve">, el promedio es de </w:t>
      </w:r>
      <w:r w:rsidRPr="00A07F19">
        <w:rPr>
          <w:b/>
          <w:bCs/>
        </w:rPr>
        <w:t>1.14</w:t>
      </w:r>
      <w:r w:rsidRPr="00A07F19">
        <w:t xml:space="preserve">, el segundo más alto entre las comunidades y cercano al promedio global de </w:t>
      </w:r>
      <w:r w:rsidRPr="00A07F19">
        <w:rPr>
          <w:b/>
          <w:bCs/>
        </w:rPr>
        <w:t>1.32</w:t>
      </w:r>
      <w:r w:rsidRPr="00A07F19">
        <w:t>. Esto indica que la corrupción política es un tema relevante pero no extremadamente destacado en comparación con otros temas.</w:t>
      </w:r>
    </w:p>
    <w:p w14:paraId="3F4031FC" w14:textId="77777777" w:rsidR="00A07F19" w:rsidRPr="00A07F19" w:rsidRDefault="00A07F19" w:rsidP="00A07F19">
      <w:pPr>
        <w:numPr>
          <w:ilvl w:val="0"/>
          <w:numId w:val="3"/>
        </w:numPr>
        <w:spacing w:before="100" w:beforeAutospacing="1" w:after="100" w:afterAutospacing="1"/>
      </w:pPr>
      <w:r w:rsidRPr="00A07F19">
        <w:rPr>
          <w:b/>
          <w:bCs/>
        </w:rPr>
        <w:t>Bajas menciones a Moralidad Tradicional (per603 y per604)</w:t>
      </w:r>
      <w:r w:rsidRPr="00A07F19">
        <w:t>:</w:t>
      </w:r>
    </w:p>
    <w:p w14:paraId="1CCA5482" w14:textId="77777777" w:rsidR="00A07F19" w:rsidRPr="00A07F19" w:rsidRDefault="00A07F19" w:rsidP="00A07F19">
      <w:pPr>
        <w:numPr>
          <w:ilvl w:val="1"/>
          <w:numId w:val="3"/>
        </w:numPr>
        <w:spacing w:before="100" w:beforeAutospacing="1" w:after="100" w:afterAutospacing="1"/>
      </w:pPr>
      <w:r w:rsidRPr="00A07F19">
        <w:t xml:space="preserve">Las menciones a moralidad tradicional, representadas por </w:t>
      </w:r>
      <w:r w:rsidRPr="00A07F19">
        <w:rPr>
          <w:b/>
          <w:bCs/>
        </w:rPr>
        <w:t>per603</w:t>
      </w:r>
      <w:r w:rsidRPr="00A07F19">
        <w:t xml:space="preserve"> y </w:t>
      </w:r>
      <w:r w:rsidRPr="00A07F19">
        <w:rPr>
          <w:b/>
          <w:bCs/>
        </w:rPr>
        <w:t>per604</w:t>
      </w:r>
      <w:r w:rsidRPr="00A07F19">
        <w:t xml:space="preserve">, tienen promedios de </w:t>
      </w:r>
      <w:r w:rsidRPr="00A07F19">
        <w:rPr>
          <w:b/>
          <w:bCs/>
        </w:rPr>
        <w:t>0.95</w:t>
      </w:r>
      <w:r w:rsidRPr="00A07F19">
        <w:t xml:space="preserve"> y </w:t>
      </w:r>
      <w:r w:rsidRPr="00A07F19">
        <w:rPr>
          <w:b/>
          <w:bCs/>
        </w:rPr>
        <w:t>0.13</w:t>
      </w:r>
      <w:r w:rsidRPr="00A07F19">
        <w:t xml:space="preserve">, respectivamente, ambos por debajo del promedio global de </w:t>
      </w:r>
      <w:r w:rsidRPr="00A07F19">
        <w:rPr>
          <w:b/>
          <w:bCs/>
        </w:rPr>
        <w:t>1.53</w:t>
      </w:r>
      <w:r w:rsidRPr="00A07F19">
        <w:t xml:space="preserve"> y </w:t>
      </w:r>
      <w:r w:rsidRPr="00A07F19">
        <w:rPr>
          <w:b/>
          <w:bCs/>
        </w:rPr>
        <w:t>0.20</w:t>
      </w:r>
      <w:r w:rsidRPr="00A07F19">
        <w:t>. Esto sugiere que los valores tradicionales no son un eje central en los programas de gobierno de esta comunidad.</w:t>
      </w:r>
    </w:p>
    <w:p w14:paraId="1918CF67" w14:textId="77777777" w:rsidR="00A07F19" w:rsidRPr="00A07F19" w:rsidRDefault="00A07F19" w:rsidP="00A07F19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A07F19">
        <w:rPr>
          <w:b/>
          <w:bCs/>
          <w:sz w:val="27"/>
          <w:szCs w:val="27"/>
        </w:rPr>
        <w:t>Caracterización General:</w:t>
      </w:r>
    </w:p>
    <w:p w14:paraId="67D96387" w14:textId="77777777" w:rsidR="00A07F19" w:rsidRPr="00A07F19" w:rsidRDefault="00A07F19" w:rsidP="00A07F19">
      <w:pPr>
        <w:spacing w:before="100" w:beforeAutospacing="1" w:after="100" w:afterAutospacing="1"/>
      </w:pPr>
      <w:r w:rsidRPr="00A07F19">
        <w:t>Esta comunidad se caracteriza por:</w:t>
      </w:r>
    </w:p>
    <w:p w14:paraId="19CC2C54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Un enfoque fuerte en la seguridad pública y la estabilidad institucional</w:t>
      </w:r>
      <w:r w:rsidRPr="00A07F19">
        <w:t>, con una marcada prioridad en la Ley y el Orden.</w:t>
      </w:r>
    </w:p>
    <w:p w14:paraId="48CD56C6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Un enfoque moderado en la corrupción política</w:t>
      </w:r>
      <w:r w:rsidRPr="00A07F19">
        <w:t>, que es relevante pero no dominante.</w:t>
      </w:r>
    </w:p>
    <w:p w14:paraId="0886D5FB" w14:textId="77777777" w:rsidR="00A07F19" w:rsidRPr="00A07F19" w:rsidRDefault="00A07F19" w:rsidP="00A07F19">
      <w:pPr>
        <w:numPr>
          <w:ilvl w:val="0"/>
          <w:numId w:val="4"/>
        </w:numPr>
        <w:spacing w:before="100" w:beforeAutospacing="1" w:after="100" w:afterAutospacing="1"/>
      </w:pPr>
      <w:r w:rsidRPr="00A07F19">
        <w:rPr>
          <w:b/>
          <w:bCs/>
        </w:rPr>
        <w:t>Menor énfasis en valores tradicionales o conservadores</w:t>
      </w:r>
      <w:r w:rsidRPr="00A07F19">
        <w:t>, lo que podría reflejar una orientación más progresista o pragmática en sus propuestas políticas.</w:t>
      </w:r>
    </w:p>
    <w:p w14:paraId="37CBAED0" w14:textId="77777777" w:rsidR="00A07F19" w:rsidRPr="00A07F19" w:rsidRDefault="00A07F19" w:rsidP="00A07F19">
      <w:pPr>
        <w:spacing w:before="100" w:beforeAutospacing="1" w:after="100" w:afterAutospacing="1"/>
      </w:pPr>
      <w:r w:rsidRPr="00A07F19">
        <w:t>Estos países parecen compartir un interés por garantizar la seguridad y el orden como pilares fundamentales de sus políticas públicas, equilibrando esto con una preocupación moderada por la corrupción y un bajo interés por cuestiones relacionadas con la moralidad tradicional.</w:t>
      </w:r>
    </w:p>
    <w:p w14:paraId="33A44703" w14:textId="183C46B6" w:rsidR="002340FB" w:rsidRDefault="002340FB">
      <w:pPr>
        <w:spacing w:after="160" w:line="278" w:lineRule="auto"/>
      </w:pPr>
      <w:r>
        <w:br w:type="page"/>
      </w:r>
    </w:p>
    <w:p w14:paraId="53AAE3FB" w14:textId="06473BA2" w:rsidR="002340FB" w:rsidRDefault="002340FB" w:rsidP="002340FB">
      <w:r w:rsidRPr="003C2541">
        <w:lastRenderedPageBreak/>
        <w:t>Comunidad:</w:t>
      </w:r>
      <w:r w:rsidRPr="003C2541">
        <w:tab/>
      </w:r>
      <w:r w:rsidRPr="003C2541">
        <w:tab/>
      </w:r>
      <w:r>
        <w:t>1</w:t>
      </w:r>
    </w:p>
    <w:p w14:paraId="5DF8F3B7" w14:textId="77777777" w:rsidR="002340FB" w:rsidRPr="003C2541" w:rsidRDefault="002340FB" w:rsidP="002340FB"/>
    <w:p w14:paraId="32AAA406" w14:textId="0C1AD9F1" w:rsidR="002340FB" w:rsidRPr="002340FB" w:rsidRDefault="002340FB" w:rsidP="002340FB">
      <w:pPr>
        <w:ind w:left="2160" w:hanging="2160"/>
        <w:rPr>
          <w:lang w:val="es-ES"/>
        </w:rPr>
      </w:pPr>
      <w:r w:rsidRPr="003C2541">
        <w:t xml:space="preserve">Países: </w:t>
      </w:r>
      <w:r w:rsidRPr="003C2541">
        <w:tab/>
      </w:r>
      <w:r w:rsidRPr="002340FB">
        <w:rPr>
          <w:rFonts w:eastAsiaTheme="minorHAnsi"/>
          <w:lang w:val="es-ES"/>
          <w14:ligatures w14:val="standardContextual"/>
        </w:rPr>
        <w:t>República Checa, Estonia, Holanda, Portugal, Eslovaquia</w:t>
      </w:r>
    </w:p>
    <w:p w14:paraId="57634D46" w14:textId="77777777" w:rsidR="002340FB" w:rsidRPr="003C2541" w:rsidRDefault="002340FB" w:rsidP="002340FB">
      <w:pPr>
        <w:ind w:left="2160" w:hanging="2160"/>
      </w:pPr>
    </w:p>
    <w:p w14:paraId="17986121" w14:textId="1100F406" w:rsidR="002340FB" w:rsidRDefault="002340FB" w:rsidP="002340FB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Pr="002340FB">
        <w:rPr>
          <w:rFonts w:eastAsiaTheme="minorHAnsi"/>
          <w:lang w:val="es-ES"/>
          <w14:ligatures w14:val="standardContextual"/>
        </w:rPr>
        <w:t>Conservadurismo Social y Fortalecimiento de la Ley</w:t>
      </w:r>
      <w:r>
        <w:rPr>
          <w:rFonts w:eastAsiaTheme="minorHAnsi"/>
          <w:lang w:val="es-ES"/>
          <w14:ligatures w14:val="standardContextual"/>
        </w:rPr>
        <w:t xml:space="preserve"> </w:t>
      </w:r>
      <w:r w:rsidRPr="002340FB">
        <w:rPr>
          <w:rFonts w:eastAsiaTheme="minorHAnsi"/>
          <w:lang w:val="es-ES"/>
          <w14:ligatures w14:val="standardContextual"/>
        </w:rPr>
        <w:t>y el Orden</w:t>
      </w:r>
    </w:p>
    <w:p w14:paraId="4BD2FBA4" w14:textId="77777777" w:rsidR="002340FB" w:rsidRPr="003C2541" w:rsidRDefault="002340FB" w:rsidP="002340FB">
      <w:pPr>
        <w:autoSpaceDE w:val="0"/>
        <w:autoSpaceDN w:val="0"/>
        <w:adjustRightInd w:val="0"/>
      </w:pPr>
    </w:p>
    <w:p w14:paraId="5B716857" w14:textId="31448DE0" w:rsidR="00DF68E5" w:rsidRPr="003C2541" w:rsidRDefault="002340FB" w:rsidP="00DF68E5">
      <w:r w:rsidRPr="003C2541">
        <w:t>Justificación:</w:t>
      </w:r>
    </w:p>
    <w:p w14:paraId="67458C18" w14:textId="0D8D5D7C" w:rsidR="002340FB" w:rsidRPr="002340FB" w:rsidRDefault="002340FB" w:rsidP="002340FB">
      <w:pPr>
        <w:spacing w:before="100" w:beforeAutospacing="1" w:after="100" w:afterAutospacing="1"/>
      </w:pPr>
      <w:r w:rsidRPr="002340FB">
        <w:t xml:space="preserve">La comunidad compuesta por </w:t>
      </w:r>
      <w:r w:rsidRPr="002340FB">
        <w:rPr>
          <w:b/>
          <w:bCs/>
        </w:rPr>
        <w:t>República Checa, Estonia, Holanda, Portugal y Eslovaquia</w:t>
      </w:r>
      <w:r w:rsidRPr="002340FB">
        <w:t xml:space="preserve"> fue analizada en base a las métricas obtenidas en las variables de interés: corrupción política, moralidad tradicional y ley y orden.</w:t>
      </w:r>
    </w:p>
    <w:p w14:paraId="721C60D6" w14:textId="77777777" w:rsidR="002340FB" w:rsidRPr="002340FB" w:rsidRDefault="002340FB" w:rsidP="002340F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40FB">
        <w:rPr>
          <w:b/>
          <w:bCs/>
          <w:sz w:val="27"/>
          <w:szCs w:val="27"/>
        </w:rPr>
        <w:t>Principales observaciones:</w:t>
      </w:r>
    </w:p>
    <w:p w14:paraId="45BBF611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Altas menciones a Moralidad Tradicional (per603 y per604)</w:t>
      </w:r>
      <w:r w:rsidRPr="002340FB">
        <w:t>:</w:t>
      </w:r>
    </w:p>
    <w:p w14:paraId="56DBBB9F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Esta comunidad tiene los promedios más altos en las variables relacionadas con la </w:t>
      </w:r>
      <w:r w:rsidRPr="002340FB">
        <w:rPr>
          <w:b/>
          <w:bCs/>
        </w:rPr>
        <w:t>Moralidad Tradicional</w:t>
      </w:r>
      <w:r w:rsidRPr="002340FB">
        <w:t xml:space="preserve">: </w:t>
      </w:r>
    </w:p>
    <w:p w14:paraId="46B9AD9C" w14:textId="66FB1296" w:rsidR="002340FB" w:rsidRPr="002340FB" w:rsidRDefault="002340FB" w:rsidP="002340FB">
      <w:pPr>
        <w:numPr>
          <w:ilvl w:val="2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per603</w:t>
      </w:r>
      <w:r w:rsidRPr="002340FB">
        <w:t xml:space="preserve">: </w:t>
      </w:r>
      <w:r w:rsidR="009B1D30">
        <w:t>2,00</w:t>
      </w:r>
      <w:r w:rsidRPr="002340FB">
        <w:t xml:space="preserve">, el más alto entre todas las comunidades y superior al promedio global de </w:t>
      </w:r>
      <w:r w:rsidRPr="002340FB">
        <w:rPr>
          <w:b/>
          <w:bCs/>
        </w:rPr>
        <w:t>1.53</w:t>
      </w:r>
      <w:r w:rsidRPr="002340FB">
        <w:t>.</w:t>
      </w:r>
    </w:p>
    <w:p w14:paraId="5C461442" w14:textId="509D120B" w:rsidR="002340FB" w:rsidRPr="002340FB" w:rsidRDefault="002340FB" w:rsidP="002340FB">
      <w:pPr>
        <w:numPr>
          <w:ilvl w:val="2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per604</w:t>
      </w:r>
      <w:r w:rsidRPr="002340FB">
        <w:t>: 0.</w:t>
      </w:r>
      <w:r w:rsidR="009B1D30">
        <w:t>26</w:t>
      </w:r>
      <w:r w:rsidRPr="002340FB">
        <w:t xml:space="preserve">, nuevamente el más alto entre comunidades y por encima del promedio global de </w:t>
      </w:r>
      <w:r w:rsidRPr="002340FB">
        <w:rPr>
          <w:b/>
          <w:bCs/>
        </w:rPr>
        <w:t>0.20</w:t>
      </w:r>
      <w:r w:rsidRPr="002340FB">
        <w:t>.</w:t>
      </w:r>
    </w:p>
    <w:p w14:paraId="078418F9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>Esto sugiere una fuerte relevancia de los valores tradicionales en los programas de gobierno de estos países.</w:t>
      </w:r>
    </w:p>
    <w:p w14:paraId="71BEB8A2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Altas menciones a Ley y Orden (per605)</w:t>
      </w:r>
      <w:r w:rsidRPr="002340FB">
        <w:t>:</w:t>
      </w:r>
    </w:p>
    <w:p w14:paraId="3CBE1730" w14:textId="046AC5D8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Con un promedio de </w:t>
      </w:r>
      <w:r w:rsidR="009B1D30">
        <w:rPr>
          <w:b/>
          <w:bCs/>
        </w:rPr>
        <w:t>4.78</w:t>
      </w:r>
      <w:r w:rsidRPr="002340FB">
        <w:t xml:space="preserve">, esta comunidad también lidera en </w:t>
      </w:r>
      <w:r w:rsidRPr="002340FB">
        <w:rPr>
          <w:b/>
          <w:bCs/>
        </w:rPr>
        <w:t>per605: Law and Order</w:t>
      </w:r>
      <w:r w:rsidRPr="002340FB">
        <w:t xml:space="preserve">, destacándose ampliamente frente al promedio global de </w:t>
      </w:r>
      <w:r w:rsidRPr="002340FB">
        <w:rPr>
          <w:b/>
          <w:bCs/>
        </w:rPr>
        <w:t>2.74</w:t>
      </w:r>
      <w:r w:rsidRPr="002340FB">
        <w:t>. La seguridad pública y el cumplimiento de la ley son prioridades claras para estos países.</w:t>
      </w:r>
    </w:p>
    <w:p w14:paraId="638C5B7C" w14:textId="77777777" w:rsidR="002340FB" w:rsidRPr="002340FB" w:rsidRDefault="002340FB" w:rsidP="002340FB">
      <w:pPr>
        <w:numPr>
          <w:ilvl w:val="0"/>
          <w:numId w:val="5"/>
        </w:numPr>
        <w:spacing w:before="100" w:beforeAutospacing="1" w:after="100" w:afterAutospacing="1"/>
      </w:pPr>
      <w:r w:rsidRPr="002340FB">
        <w:rPr>
          <w:b/>
          <w:bCs/>
        </w:rPr>
        <w:t>Bajas menciones a Corrupción Política (per304)</w:t>
      </w:r>
      <w:r w:rsidRPr="002340FB">
        <w:t>:</w:t>
      </w:r>
    </w:p>
    <w:p w14:paraId="1A9E9617" w14:textId="77777777" w:rsidR="002340FB" w:rsidRPr="002340FB" w:rsidRDefault="002340FB" w:rsidP="002340FB">
      <w:pPr>
        <w:numPr>
          <w:ilvl w:val="1"/>
          <w:numId w:val="5"/>
        </w:numPr>
        <w:spacing w:before="100" w:beforeAutospacing="1" w:after="100" w:afterAutospacing="1"/>
      </w:pPr>
      <w:r w:rsidRPr="002340FB">
        <w:t xml:space="preserve">El promedio en </w:t>
      </w:r>
      <w:r w:rsidRPr="002340FB">
        <w:rPr>
          <w:b/>
          <w:bCs/>
        </w:rPr>
        <w:t>per304</w:t>
      </w:r>
      <w:r w:rsidRPr="002340FB">
        <w:t xml:space="preserve"> es de </w:t>
      </w:r>
      <w:r w:rsidRPr="002340FB">
        <w:rPr>
          <w:b/>
          <w:bCs/>
        </w:rPr>
        <w:t>0.84</w:t>
      </w:r>
      <w:r w:rsidRPr="002340FB">
        <w:t xml:space="preserve">, el segundo más bajo entre las comunidades y por debajo del promedio global de </w:t>
      </w:r>
      <w:r w:rsidRPr="002340FB">
        <w:rPr>
          <w:b/>
          <w:bCs/>
        </w:rPr>
        <w:t>1.32</w:t>
      </w:r>
      <w:r w:rsidRPr="002340FB">
        <w:t>. Esto indica que la corrupción política es menos prioritaria en comparación con otras temáticas en estos países.</w:t>
      </w:r>
    </w:p>
    <w:p w14:paraId="50F0B55D" w14:textId="77777777" w:rsidR="002340FB" w:rsidRPr="002340FB" w:rsidRDefault="002340FB" w:rsidP="002340FB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2340FB">
        <w:rPr>
          <w:b/>
          <w:bCs/>
          <w:sz w:val="27"/>
          <w:szCs w:val="27"/>
        </w:rPr>
        <w:t>Caracterización General:</w:t>
      </w:r>
    </w:p>
    <w:p w14:paraId="3D6A95CA" w14:textId="77777777" w:rsidR="002340FB" w:rsidRPr="002340FB" w:rsidRDefault="002340FB" w:rsidP="002340FB">
      <w:pPr>
        <w:spacing w:before="100" w:beforeAutospacing="1" w:after="100" w:afterAutospacing="1"/>
      </w:pPr>
      <w:r w:rsidRPr="002340FB">
        <w:t>Esta comunidad se caracteriza por:</w:t>
      </w:r>
    </w:p>
    <w:p w14:paraId="3D013A87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 fuerte enfoque en valores tradicionales y la moralidad</w:t>
      </w:r>
      <w:r w:rsidRPr="002340FB">
        <w:t>, reflejado en las altas menciones a moralidad tradicional (per603 y per604).</w:t>
      </w:r>
    </w:p>
    <w:p w14:paraId="732F2634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 énfasis destacado en la seguridad y el cumplimiento de la ley</w:t>
      </w:r>
      <w:r w:rsidRPr="002340FB">
        <w:t>, con altos valores en per605.</w:t>
      </w:r>
    </w:p>
    <w:p w14:paraId="72D99EEF" w14:textId="77777777" w:rsidR="002340FB" w:rsidRPr="002340FB" w:rsidRDefault="002340FB" w:rsidP="002340FB">
      <w:pPr>
        <w:numPr>
          <w:ilvl w:val="0"/>
          <w:numId w:val="6"/>
        </w:numPr>
        <w:spacing w:before="100" w:beforeAutospacing="1" w:after="100" w:afterAutospacing="1"/>
      </w:pPr>
      <w:r w:rsidRPr="002340FB">
        <w:rPr>
          <w:b/>
          <w:bCs/>
        </w:rPr>
        <w:t>Una menor preocupación por la corrupción política</w:t>
      </w:r>
      <w:r w:rsidRPr="002340FB">
        <w:t>, en contraste con otras comunidades.</w:t>
      </w:r>
    </w:p>
    <w:p w14:paraId="21B33561" w14:textId="77777777" w:rsidR="002340FB" w:rsidRPr="002340FB" w:rsidRDefault="002340FB" w:rsidP="002340FB">
      <w:pPr>
        <w:spacing w:before="100" w:beforeAutospacing="1" w:after="100" w:afterAutospacing="1"/>
      </w:pPr>
      <w:r w:rsidRPr="002340FB">
        <w:t xml:space="preserve">En resumen, estos países presentan una agenda marcada por el conservadurismo social y un enfoque en la estabilidad y el orden público, con menor atención a los temas de corrupción </w:t>
      </w:r>
      <w:r w:rsidRPr="002340FB">
        <w:lastRenderedPageBreak/>
        <w:t>política. Esto podría reflejar sistemas políticos relativamente estables donde las preocupaciones sociales tradicionales y la seguridad tienen un rol preponderante.</w:t>
      </w:r>
    </w:p>
    <w:p w14:paraId="5C686452" w14:textId="1C42E098" w:rsidR="006E676C" w:rsidRDefault="006E676C">
      <w:pPr>
        <w:spacing w:after="160" w:line="278" w:lineRule="auto"/>
      </w:pPr>
      <w:r>
        <w:br w:type="page"/>
      </w:r>
    </w:p>
    <w:p w14:paraId="6CC35C6B" w14:textId="0F18DF2A" w:rsidR="006E676C" w:rsidRDefault="006E676C" w:rsidP="006E676C">
      <w:r w:rsidRPr="003C2541">
        <w:lastRenderedPageBreak/>
        <w:t>Comunidad:</w:t>
      </w:r>
      <w:r w:rsidRPr="003C2541">
        <w:tab/>
      </w:r>
      <w:r w:rsidRPr="003C2541">
        <w:tab/>
      </w:r>
      <w:r>
        <w:t>0</w:t>
      </w:r>
    </w:p>
    <w:p w14:paraId="1DBD5FCC" w14:textId="77777777" w:rsidR="006E676C" w:rsidRPr="003C2541" w:rsidRDefault="006E676C" w:rsidP="006E676C"/>
    <w:p w14:paraId="0510D062" w14:textId="3D3F2D91" w:rsidR="006E676C" w:rsidRPr="002340FB" w:rsidRDefault="006E676C" w:rsidP="00E90D4C">
      <w:pPr>
        <w:autoSpaceDE w:val="0"/>
        <w:autoSpaceDN w:val="0"/>
        <w:adjustRightInd w:val="0"/>
        <w:ind w:left="1440" w:hanging="1440"/>
        <w:rPr>
          <w:lang w:val="es-ES"/>
        </w:rPr>
      </w:pPr>
      <w:r w:rsidRPr="003C2541">
        <w:t xml:space="preserve">Países: </w:t>
      </w:r>
      <w:r w:rsidRPr="003C2541">
        <w:tab/>
      </w:r>
      <w:r w:rsidR="00E90D4C" w:rsidRPr="00E90D4C">
        <w:rPr>
          <w:rFonts w:eastAsiaTheme="minorHAnsi"/>
          <w:lang w:val="es-ES"/>
          <w14:ligatures w14:val="standardContextual"/>
        </w:rPr>
        <w:t>Armenia, Australia, Dinamarca, Finlandia, Alemania, Grecia, Nueva</w:t>
      </w:r>
      <w:r w:rsidR="00E90D4C">
        <w:rPr>
          <w:rFonts w:eastAsiaTheme="minorHAnsi"/>
          <w:lang w:val="es-ES"/>
          <w14:ligatures w14:val="standardContextual"/>
        </w:rPr>
        <w:t xml:space="preserve"> </w:t>
      </w:r>
      <w:r w:rsidR="00E90D4C" w:rsidRPr="00E90D4C">
        <w:rPr>
          <w:rFonts w:eastAsiaTheme="minorHAnsi"/>
          <w:lang w:val="es-ES"/>
          <w14:ligatures w14:val="standardContextual"/>
        </w:rPr>
        <w:t>Zelanda, Noruega, Rumania, Eslovenia, España, Estados Unidos</w:t>
      </w:r>
    </w:p>
    <w:p w14:paraId="7116E6B6" w14:textId="77777777" w:rsidR="006E676C" w:rsidRPr="003C2541" w:rsidRDefault="006E676C" w:rsidP="006E676C">
      <w:pPr>
        <w:ind w:left="2160" w:hanging="2160"/>
      </w:pPr>
    </w:p>
    <w:p w14:paraId="169DCD47" w14:textId="48349D82" w:rsidR="006E676C" w:rsidRDefault="006E676C" w:rsidP="00E90D4C">
      <w:pPr>
        <w:autoSpaceDE w:val="0"/>
        <w:autoSpaceDN w:val="0"/>
        <w:adjustRightInd w:val="0"/>
      </w:pPr>
      <w:r w:rsidRPr="003C2541">
        <w:t>Tipificación:</w:t>
      </w:r>
      <w:r w:rsidRPr="003C2541">
        <w:tab/>
      </w:r>
      <w:r>
        <w:tab/>
      </w:r>
      <w:r w:rsidR="00E90D4C" w:rsidRPr="00E90D4C">
        <w:rPr>
          <w:rFonts w:eastAsiaTheme="minorHAnsi"/>
          <w:lang w:val="es-ES"/>
          <w14:ligatures w14:val="standardContextual"/>
        </w:rPr>
        <w:t xml:space="preserve">Democracias con liderazgo en transparencia y compromiso con el orden </w:t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</w:r>
      <w:r w:rsidR="00E90D4C">
        <w:rPr>
          <w:rFonts w:eastAsiaTheme="minorHAnsi"/>
          <w:lang w:val="es-ES"/>
          <w14:ligatures w14:val="standardContextual"/>
        </w:rPr>
        <w:tab/>
        <w:t>l</w:t>
      </w:r>
      <w:r w:rsidR="00E90D4C" w:rsidRPr="00E90D4C">
        <w:rPr>
          <w:rFonts w:eastAsiaTheme="minorHAnsi"/>
          <w:lang w:val="es-ES"/>
          <w14:ligatures w14:val="standardContextual"/>
        </w:rPr>
        <w:t>egal y social</w:t>
      </w:r>
    </w:p>
    <w:p w14:paraId="3ED8EBB1" w14:textId="77777777" w:rsidR="006E676C" w:rsidRPr="003C2541" w:rsidRDefault="006E676C" w:rsidP="006E676C">
      <w:pPr>
        <w:autoSpaceDE w:val="0"/>
        <w:autoSpaceDN w:val="0"/>
        <w:adjustRightInd w:val="0"/>
      </w:pPr>
    </w:p>
    <w:p w14:paraId="22D6C968" w14:textId="77777777" w:rsidR="006E676C" w:rsidRPr="003C2541" w:rsidRDefault="006E676C" w:rsidP="006E676C">
      <w:r w:rsidRPr="003C2541">
        <w:t>Justificación:</w:t>
      </w:r>
    </w:p>
    <w:p w14:paraId="7BCB0648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t xml:space="preserve">La comunidad compuesta por </w:t>
      </w:r>
      <w:r w:rsidRPr="00E90D4C">
        <w:rPr>
          <w:b/>
          <w:bCs/>
        </w:rPr>
        <w:t>Armenia, Australia, Dinamarca, Finlandia, Alemania, Grecia, Nueva Zelanda, Noruega, Rumania, Eslovenia, España y Estados Unidos</w:t>
      </w:r>
      <w:r w:rsidRPr="00E90D4C">
        <w:t xml:space="preserve"> fue interpretada con base en los resultados obtenidos en las variables de interés: corrupción política, moralidad tradicional y ley y orden. Aquí está el análisis realizado:</w:t>
      </w:r>
    </w:p>
    <w:p w14:paraId="36BCF2E4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Principales observaciones:</w:t>
      </w:r>
    </w:p>
    <w:p w14:paraId="09BEDCB0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Bajas menciones a Corrupción Política (per304)</w:t>
      </w:r>
      <w:r w:rsidRPr="00E90D4C">
        <w:t>:</w:t>
      </w:r>
    </w:p>
    <w:p w14:paraId="7A2506D4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Esta comunidad tiene el promedio más bajo entre todas las comunidades en </w:t>
      </w:r>
      <w:r w:rsidRPr="00E90D4C">
        <w:rPr>
          <w:b/>
          <w:bCs/>
        </w:rPr>
        <w:t>per304: Political Corruption</w:t>
      </w:r>
      <w:r w:rsidRPr="00E90D4C">
        <w:t xml:space="preserve">, con un valor de </w:t>
      </w:r>
      <w:r w:rsidRPr="00E90D4C">
        <w:rPr>
          <w:b/>
          <w:bCs/>
        </w:rPr>
        <w:t>0.61</w:t>
      </w:r>
      <w:r w:rsidRPr="00E90D4C">
        <w:t xml:space="preserve">, significativamente por debajo del promedio global de </w:t>
      </w:r>
      <w:r w:rsidRPr="00E90D4C">
        <w:rPr>
          <w:b/>
          <w:bCs/>
        </w:rPr>
        <w:t>1.32</w:t>
      </w:r>
      <w:r w:rsidRPr="00E90D4C">
        <w:t>. Esto sugiere que la corrupción política no es una preocupación prioritaria en los programas de gobierno de estos países.</w:t>
      </w:r>
    </w:p>
    <w:p w14:paraId="7983EA60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Promedio moderado en Moralidad Tradicional (per603 y per604)</w:t>
      </w:r>
      <w:r w:rsidRPr="00E90D4C">
        <w:t>:</w:t>
      </w:r>
    </w:p>
    <w:p w14:paraId="54C34C5A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En </w:t>
      </w:r>
      <w:r w:rsidRPr="00E90D4C">
        <w:rPr>
          <w:b/>
          <w:bCs/>
        </w:rPr>
        <w:t>per603</w:t>
      </w:r>
      <w:r w:rsidRPr="00E90D4C">
        <w:t xml:space="preserve">, el promedio es </w:t>
      </w:r>
      <w:r w:rsidRPr="00E90D4C">
        <w:rPr>
          <w:b/>
          <w:bCs/>
        </w:rPr>
        <w:t>1.52</w:t>
      </w:r>
      <w:r w:rsidRPr="00E90D4C">
        <w:t xml:space="preserve">, cercano al promedio global de </w:t>
      </w:r>
      <w:r w:rsidRPr="00E90D4C">
        <w:rPr>
          <w:b/>
          <w:bCs/>
        </w:rPr>
        <w:t>1.53</w:t>
      </w:r>
      <w:r w:rsidRPr="00E90D4C">
        <w:t>.</w:t>
      </w:r>
    </w:p>
    <w:p w14:paraId="6354ECB0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En </w:t>
      </w:r>
      <w:r w:rsidRPr="00E90D4C">
        <w:rPr>
          <w:b/>
          <w:bCs/>
        </w:rPr>
        <w:t>per604</w:t>
      </w:r>
      <w:r w:rsidRPr="00E90D4C">
        <w:t xml:space="preserve">, el promedio es </w:t>
      </w:r>
      <w:r w:rsidRPr="00E90D4C">
        <w:rPr>
          <w:b/>
          <w:bCs/>
        </w:rPr>
        <w:t>0.13</w:t>
      </w:r>
      <w:r w:rsidRPr="00E90D4C">
        <w:t xml:space="preserve">, ligeramente por debajo del promedio global de </w:t>
      </w:r>
      <w:r w:rsidRPr="00E90D4C">
        <w:rPr>
          <w:b/>
          <w:bCs/>
        </w:rPr>
        <w:t>0.20</w:t>
      </w:r>
      <w:r w:rsidRPr="00E90D4C">
        <w:t>.</w:t>
      </w:r>
    </w:p>
    <w:p w14:paraId="4C090D87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>Esto indica que los valores tradicionales tienen una presencia moderada en la agenda política, sin ser un enfoque predominante.</w:t>
      </w:r>
    </w:p>
    <w:p w14:paraId="1258DBF9" w14:textId="77777777" w:rsidR="00E90D4C" w:rsidRPr="00E90D4C" w:rsidRDefault="00E90D4C" w:rsidP="00E90D4C">
      <w:pPr>
        <w:numPr>
          <w:ilvl w:val="0"/>
          <w:numId w:val="7"/>
        </w:numPr>
        <w:spacing w:before="100" w:beforeAutospacing="1" w:after="100" w:afterAutospacing="1"/>
      </w:pPr>
      <w:r w:rsidRPr="00E90D4C">
        <w:rPr>
          <w:b/>
          <w:bCs/>
        </w:rPr>
        <w:t>Promedio bajo en Ley y Orden (per605)</w:t>
      </w:r>
      <w:r w:rsidRPr="00E90D4C">
        <w:t>:</w:t>
      </w:r>
    </w:p>
    <w:p w14:paraId="75FB9075" w14:textId="77777777" w:rsidR="00E90D4C" w:rsidRPr="00E90D4C" w:rsidRDefault="00E90D4C" w:rsidP="00E90D4C">
      <w:pPr>
        <w:numPr>
          <w:ilvl w:val="1"/>
          <w:numId w:val="7"/>
        </w:numPr>
        <w:spacing w:before="100" w:beforeAutospacing="1" w:after="100" w:afterAutospacing="1"/>
      </w:pPr>
      <w:r w:rsidRPr="00E90D4C">
        <w:t xml:space="preserve">Con un promedio de </w:t>
      </w:r>
      <w:r w:rsidRPr="00E90D4C">
        <w:rPr>
          <w:b/>
          <w:bCs/>
        </w:rPr>
        <w:t>2.41</w:t>
      </w:r>
      <w:r w:rsidRPr="00E90D4C">
        <w:t xml:space="preserve">, esta comunidad está por debajo del promedio global de </w:t>
      </w:r>
      <w:r w:rsidRPr="00E90D4C">
        <w:rPr>
          <w:b/>
          <w:bCs/>
        </w:rPr>
        <w:t>2.74</w:t>
      </w:r>
      <w:r w:rsidRPr="00E90D4C">
        <w:t xml:space="preserve"> en </w:t>
      </w:r>
      <w:r w:rsidRPr="00E90D4C">
        <w:rPr>
          <w:b/>
          <w:bCs/>
        </w:rPr>
        <w:t>per605: Law and Order</w:t>
      </w:r>
      <w:r w:rsidRPr="00E90D4C">
        <w:t>. Esto sugiere que, si bien la seguridad pública es un tema relevante, no es una prioridad tan marcada como en otras comunidades.</w:t>
      </w:r>
    </w:p>
    <w:p w14:paraId="4EE1D0C3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Caracterización General:</w:t>
      </w:r>
    </w:p>
    <w:p w14:paraId="4812B736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t>Esta comunidad se caracteriza por:</w:t>
      </w:r>
    </w:p>
    <w:p w14:paraId="110B5B73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Un liderazgo en transparencia y compromiso con el orden legal y social</w:t>
      </w:r>
      <w:r w:rsidRPr="00E90D4C">
        <w:t>, reflejado en las bajas menciones a corrupción política.</w:t>
      </w:r>
    </w:p>
    <w:p w14:paraId="7BC01388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Un enfoque equilibrado en valores tradicionales</w:t>
      </w:r>
      <w:r w:rsidRPr="00E90D4C">
        <w:t>, con menciones moderadas en las variables relacionadas con la moralidad tradicional.</w:t>
      </w:r>
    </w:p>
    <w:p w14:paraId="12BA308F" w14:textId="77777777" w:rsidR="00E90D4C" w:rsidRPr="00E90D4C" w:rsidRDefault="00E90D4C" w:rsidP="00E90D4C">
      <w:pPr>
        <w:numPr>
          <w:ilvl w:val="0"/>
          <w:numId w:val="8"/>
        </w:numPr>
        <w:spacing w:before="100" w:beforeAutospacing="1" w:after="100" w:afterAutospacing="1"/>
      </w:pPr>
      <w:r w:rsidRPr="00E90D4C">
        <w:rPr>
          <w:b/>
          <w:bCs/>
        </w:rPr>
        <w:t>Menor énfasis en la seguridad pública</w:t>
      </w:r>
      <w:r w:rsidRPr="00E90D4C">
        <w:t>, con valores relativamente bajos en Ley y Orden.</w:t>
      </w:r>
    </w:p>
    <w:p w14:paraId="0BE5A403" w14:textId="77777777" w:rsidR="00E90D4C" w:rsidRPr="00E90D4C" w:rsidRDefault="00E90D4C" w:rsidP="00E90D4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E90D4C">
        <w:rPr>
          <w:b/>
          <w:bCs/>
          <w:sz w:val="27"/>
          <w:szCs w:val="27"/>
        </w:rPr>
        <w:t>Resumen:</w:t>
      </w:r>
    </w:p>
    <w:p w14:paraId="03D1B433" w14:textId="77777777" w:rsidR="00E90D4C" w:rsidRPr="00E90D4C" w:rsidRDefault="00E90D4C" w:rsidP="00E90D4C">
      <w:pPr>
        <w:spacing w:before="100" w:beforeAutospacing="1" w:after="100" w:afterAutospacing="1"/>
      </w:pPr>
      <w:r w:rsidRPr="00E90D4C">
        <w:lastRenderedPageBreak/>
        <w:t>Los países de esta comunidad destacan por tener sistemas políticos estables, con baja percepción de corrupción y un enfoque político que prioriza la gobernanza transparente. Son países reconocidos por su liderazgo en temas de confianza institucional, equidad social y cumplimiento legal, características que los diferencian de comunidades con mayores preocupaciones en seguridad pública o valores tradicionales.</w:t>
      </w:r>
    </w:p>
    <w:p w14:paraId="4CAEE63C" w14:textId="01D92466" w:rsidR="005C3DEA" w:rsidRDefault="005C3DEA">
      <w:pPr>
        <w:spacing w:after="160" w:line="278" w:lineRule="auto"/>
      </w:pPr>
      <w:r>
        <w:br w:type="page"/>
      </w:r>
    </w:p>
    <w:p w14:paraId="32E655C2" w14:textId="77777777" w:rsidR="005C3DEA" w:rsidRDefault="005C3DEA" w:rsidP="005C3DEA">
      <w:pPr>
        <w:pStyle w:val="NormalWeb"/>
      </w:pPr>
      <w:r>
        <w:lastRenderedPageBreak/>
        <w:t>La separación de la URSS no está directamente relacionada con la creación de los países mencionados. Aquí tienes el contexto y los procesos históricos relevantes:</w:t>
      </w:r>
    </w:p>
    <w:p w14:paraId="4974BD95" w14:textId="77777777" w:rsidR="005C3DEA" w:rsidRDefault="005C3DEA" w:rsidP="005C3DEA">
      <w:pPr>
        <w:pStyle w:val="Heading3"/>
      </w:pPr>
      <w:r>
        <w:rPr>
          <w:rStyle w:val="Strong"/>
          <w:b w:val="0"/>
          <w:bCs w:val="0"/>
        </w:rPr>
        <w:t>Separación de la URSS (1991):</w:t>
      </w:r>
    </w:p>
    <w:p w14:paraId="1E99C942" w14:textId="77777777" w:rsidR="005C3DEA" w:rsidRDefault="005C3DEA" w:rsidP="005C3DEA">
      <w:pPr>
        <w:pStyle w:val="NormalWeb"/>
      </w:pPr>
      <w:r>
        <w:t xml:space="preserve">La disolución de la Unión Soviética ocurrió oficialmente el </w:t>
      </w:r>
      <w:r>
        <w:rPr>
          <w:rStyle w:val="Strong"/>
          <w:rFonts w:eastAsiaTheme="majorEastAsia"/>
        </w:rPr>
        <w:t>26 de diciembre de 1991</w:t>
      </w:r>
      <w:r>
        <w:t xml:space="preserve">, tras la Declaración de Alma-Ata y la creación de la Comunidad de Estados Independientes (CEI). Esto marcó la independencia de 15 repúblicas soviéticas. Entre los países que mencionaste, </w:t>
      </w:r>
      <w:r>
        <w:rPr>
          <w:rStyle w:val="Strong"/>
          <w:rFonts w:eastAsiaTheme="majorEastAsia"/>
        </w:rPr>
        <w:t>Letonia</w:t>
      </w:r>
      <w:r>
        <w:t xml:space="preserve"> fue parte de la URSS y obtuvo su independencia en este contexto.</w:t>
      </w:r>
    </w:p>
    <w:p w14:paraId="0CCAB170" w14:textId="77777777" w:rsidR="005C3DEA" w:rsidRDefault="005C3DEA" w:rsidP="005C3DEA">
      <w:pPr>
        <w:numPr>
          <w:ilvl w:val="0"/>
          <w:numId w:val="9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Letonia</w:t>
      </w:r>
      <w:r>
        <w:t xml:space="preserve">: Declaró su independencia el </w:t>
      </w:r>
      <w:r>
        <w:rPr>
          <w:rStyle w:val="Strong"/>
          <w:rFonts w:eastAsiaTheme="majorEastAsia"/>
        </w:rPr>
        <w:t>4 de mayo de 1990</w:t>
      </w:r>
      <w:r>
        <w:t xml:space="preserve">, pero fue reconocida internacionalmente tras el colapso de la URSS en </w:t>
      </w:r>
      <w:r>
        <w:rPr>
          <w:rStyle w:val="Strong"/>
          <w:rFonts w:eastAsiaTheme="majorEastAsia"/>
        </w:rPr>
        <w:t>1991</w:t>
      </w:r>
      <w:r>
        <w:t>.</w:t>
      </w:r>
    </w:p>
    <w:p w14:paraId="5705BB9A" w14:textId="77777777" w:rsidR="005C3DEA" w:rsidRDefault="005C3DEA" w:rsidP="005C3DEA">
      <w:pPr>
        <w:pStyle w:val="Heading3"/>
      </w:pPr>
      <w:r>
        <w:rPr>
          <w:rStyle w:val="Strong"/>
          <w:b w:val="0"/>
          <w:bCs w:val="0"/>
        </w:rPr>
        <w:t>Bosnia-Herzegovina, Montenegro y Serbia:</w:t>
      </w:r>
    </w:p>
    <w:p w14:paraId="11FAD957" w14:textId="77777777" w:rsidR="005C3DEA" w:rsidRDefault="005C3DEA" w:rsidP="005C3DEA">
      <w:pPr>
        <w:pStyle w:val="NormalWeb"/>
      </w:pPr>
      <w:r>
        <w:t xml:space="preserve">Estos países formaban parte de la </w:t>
      </w:r>
      <w:r>
        <w:rPr>
          <w:rStyle w:val="Strong"/>
          <w:rFonts w:eastAsiaTheme="majorEastAsia"/>
        </w:rPr>
        <w:t>República Federativa Socialista de Yugoslavia</w:t>
      </w:r>
      <w:r>
        <w:t xml:space="preserve"> y no de la URSS. Yugoslavia comenzó a fragmentarse en la década de 1990 debido a tensiones étnicas, políticas y económicas. Aquí están las fechas clave de su separación:</w:t>
      </w:r>
    </w:p>
    <w:p w14:paraId="5F70A2A4" w14:textId="77777777" w:rsidR="005C3DEA" w:rsidRDefault="005C3DEA" w:rsidP="005C3DEA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Bosnia-Herzegovina</w:t>
      </w:r>
      <w:r>
        <w:t>:</w:t>
      </w:r>
    </w:p>
    <w:p w14:paraId="7F1C44B7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 xml:space="preserve">Declaró su independencia tras un referéndum en </w:t>
      </w:r>
      <w:r>
        <w:rPr>
          <w:rStyle w:val="Strong"/>
          <w:rFonts w:eastAsiaTheme="majorEastAsia"/>
        </w:rPr>
        <w:t>marzo de 1992</w:t>
      </w:r>
      <w:r>
        <w:t>.</w:t>
      </w:r>
    </w:p>
    <w:p w14:paraId="7A852A32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 xml:space="preserve">Esto llevó al inicio de la Guerra de Bosnia, que duró hasta </w:t>
      </w:r>
      <w:r>
        <w:rPr>
          <w:rStyle w:val="Strong"/>
          <w:rFonts w:eastAsiaTheme="majorEastAsia"/>
        </w:rPr>
        <w:t>1995</w:t>
      </w:r>
      <w:r>
        <w:t>.</w:t>
      </w:r>
    </w:p>
    <w:p w14:paraId="61B0BAF8" w14:textId="77777777" w:rsidR="005C3DEA" w:rsidRDefault="005C3DEA" w:rsidP="005C3DEA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Montenegro</w:t>
      </w:r>
      <w:r>
        <w:t>:</w:t>
      </w:r>
    </w:p>
    <w:p w14:paraId="5401B135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>Formó parte de la Federación de Serbia y Montenegro tras la disolución de Yugoslavia en 1992.</w:t>
      </w:r>
    </w:p>
    <w:p w14:paraId="5FF8146B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 xml:space="preserve">En </w:t>
      </w:r>
      <w:r>
        <w:rPr>
          <w:rStyle w:val="Strong"/>
          <w:rFonts w:eastAsiaTheme="majorEastAsia"/>
        </w:rPr>
        <w:t>2006</w:t>
      </w:r>
      <w:r>
        <w:t>, Montenegro celebró un referéndum que resultó en su independencia total.</w:t>
      </w:r>
    </w:p>
    <w:p w14:paraId="4B3448BA" w14:textId="77777777" w:rsidR="005C3DEA" w:rsidRDefault="005C3DEA" w:rsidP="005C3DEA">
      <w:pPr>
        <w:pStyle w:val="NormalWeb"/>
        <w:numPr>
          <w:ilvl w:val="0"/>
          <w:numId w:val="10"/>
        </w:numPr>
      </w:pPr>
      <w:r>
        <w:rPr>
          <w:rStyle w:val="Strong"/>
          <w:rFonts w:eastAsiaTheme="majorEastAsia"/>
        </w:rPr>
        <w:t>Serbia</w:t>
      </w:r>
      <w:r>
        <w:t>:</w:t>
      </w:r>
    </w:p>
    <w:p w14:paraId="2FD6EB14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 xml:space="preserve">Se mantuvo como parte de la Federación de Serbia y Montenegro hasta </w:t>
      </w:r>
      <w:r>
        <w:rPr>
          <w:rStyle w:val="Strong"/>
          <w:rFonts w:eastAsiaTheme="majorEastAsia"/>
        </w:rPr>
        <w:t>2006</w:t>
      </w:r>
      <w:r>
        <w:t>, cuando Montenegro se independizó.</w:t>
      </w:r>
    </w:p>
    <w:p w14:paraId="63051A22" w14:textId="77777777" w:rsidR="005C3DEA" w:rsidRDefault="005C3DEA" w:rsidP="005C3DEA">
      <w:pPr>
        <w:numPr>
          <w:ilvl w:val="1"/>
          <w:numId w:val="10"/>
        </w:numPr>
        <w:spacing w:before="100" w:beforeAutospacing="1" w:after="100" w:afterAutospacing="1"/>
      </w:pPr>
      <w:r>
        <w:t>Serbia continuó como un estado independiente después de la separación.</w:t>
      </w:r>
    </w:p>
    <w:p w14:paraId="55C86936" w14:textId="77777777" w:rsidR="005C3DEA" w:rsidRDefault="005C3DEA" w:rsidP="005C3DEA">
      <w:pPr>
        <w:pStyle w:val="Heading3"/>
      </w:pPr>
      <w:r>
        <w:t>Resumen:</w:t>
      </w:r>
    </w:p>
    <w:p w14:paraId="047914D0" w14:textId="77777777" w:rsidR="005C3DEA" w:rsidRDefault="005C3DEA" w:rsidP="005C3DE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Letonia</w:t>
      </w:r>
      <w:r>
        <w:t xml:space="preserve">: Se separó de la URSS en </w:t>
      </w:r>
      <w:r>
        <w:rPr>
          <w:rStyle w:val="Strong"/>
          <w:rFonts w:eastAsiaTheme="majorEastAsia"/>
        </w:rPr>
        <w:t>1991</w:t>
      </w:r>
      <w:r>
        <w:t>.</w:t>
      </w:r>
    </w:p>
    <w:p w14:paraId="34201B06" w14:textId="77777777" w:rsidR="005C3DEA" w:rsidRDefault="005C3DEA" w:rsidP="005C3DEA">
      <w:pPr>
        <w:numPr>
          <w:ilvl w:val="0"/>
          <w:numId w:val="11"/>
        </w:numPr>
        <w:spacing w:before="100" w:beforeAutospacing="1" w:after="100" w:afterAutospacing="1"/>
      </w:pPr>
      <w:r>
        <w:rPr>
          <w:rStyle w:val="Strong"/>
          <w:rFonts w:eastAsiaTheme="majorEastAsia"/>
        </w:rPr>
        <w:t>Bosnia-Herzegovina, Montenegro y Serbia</w:t>
      </w:r>
      <w:r>
        <w:t xml:space="preserve">: Se separaron de Yugoslavia entre </w:t>
      </w:r>
      <w:r>
        <w:rPr>
          <w:rStyle w:val="Strong"/>
          <w:rFonts w:eastAsiaTheme="majorEastAsia"/>
        </w:rPr>
        <w:t>1992 y 2006</w:t>
      </w:r>
      <w:r>
        <w:t xml:space="preserve"> en un proceso complejo y violento en muchos casos.</w:t>
      </w:r>
    </w:p>
    <w:p w14:paraId="4EB97624" w14:textId="77777777" w:rsidR="005C3DEA" w:rsidRDefault="005C3DEA" w:rsidP="005C3DEA">
      <w:pPr>
        <w:pStyle w:val="NormalWeb"/>
      </w:pPr>
      <w:r>
        <w:t>Estos eventos marcaron el fin de dos bloques importantes del siglo XX: la Unión Soviética y Yugoslavia.</w:t>
      </w:r>
    </w:p>
    <w:p w14:paraId="0255FDE1" w14:textId="77777777" w:rsidR="002B37ED" w:rsidRDefault="002B37ED"/>
    <w:sectPr w:rsidR="002B37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212CC0"/>
    <w:multiLevelType w:val="multilevel"/>
    <w:tmpl w:val="DEB0A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C81CFE"/>
    <w:multiLevelType w:val="multilevel"/>
    <w:tmpl w:val="FDFA0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A52E80"/>
    <w:multiLevelType w:val="multilevel"/>
    <w:tmpl w:val="5290B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1E3253"/>
    <w:multiLevelType w:val="multilevel"/>
    <w:tmpl w:val="AAFA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D71E0F"/>
    <w:multiLevelType w:val="multilevel"/>
    <w:tmpl w:val="B872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01400E"/>
    <w:multiLevelType w:val="multilevel"/>
    <w:tmpl w:val="3476E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054D52"/>
    <w:multiLevelType w:val="multilevel"/>
    <w:tmpl w:val="1368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4F4C10"/>
    <w:multiLevelType w:val="multilevel"/>
    <w:tmpl w:val="9612C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2D1410"/>
    <w:multiLevelType w:val="multilevel"/>
    <w:tmpl w:val="B9BC1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315809"/>
    <w:multiLevelType w:val="multilevel"/>
    <w:tmpl w:val="33C0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78726E"/>
    <w:multiLevelType w:val="multilevel"/>
    <w:tmpl w:val="74348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1113430">
    <w:abstractNumId w:val="5"/>
  </w:num>
  <w:num w:numId="2" w16cid:durableId="678047397">
    <w:abstractNumId w:val="10"/>
  </w:num>
  <w:num w:numId="3" w16cid:durableId="1160383919">
    <w:abstractNumId w:val="2"/>
  </w:num>
  <w:num w:numId="4" w16cid:durableId="1417168703">
    <w:abstractNumId w:val="3"/>
  </w:num>
  <w:num w:numId="5" w16cid:durableId="1174682765">
    <w:abstractNumId w:val="8"/>
  </w:num>
  <w:num w:numId="6" w16cid:durableId="2125150457">
    <w:abstractNumId w:val="4"/>
  </w:num>
  <w:num w:numId="7" w16cid:durableId="1352030176">
    <w:abstractNumId w:val="7"/>
  </w:num>
  <w:num w:numId="8" w16cid:durableId="214708886">
    <w:abstractNumId w:val="0"/>
  </w:num>
  <w:num w:numId="9" w16cid:durableId="1168860067">
    <w:abstractNumId w:val="1"/>
  </w:num>
  <w:num w:numId="10" w16cid:durableId="1786464363">
    <w:abstractNumId w:val="6"/>
  </w:num>
  <w:num w:numId="11" w16cid:durableId="140884018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D7"/>
    <w:rsid w:val="00153EB3"/>
    <w:rsid w:val="0022256B"/>
    <w:rsid w:val="002340FB"/>
    <w:rsid w:val="002B37ED"/>
    <w:rsid w:val="003620D0"/>
    <w:rsid w:val="003C2541"/>
    <w:rsid w:val="005C3DEA"/>
    <w:rsid w:val="005D0AE8"/>
    <w:rsid w:val="006E676C"/>
    <w:rsid w:val="008F2A49"/>
    <w:rsid w:val="009B1D30"/>
    <w:rsid w:val="00A07F19"/>
    <w:rsid w:val="00BA6D45"/>
    <w:rsid w:val="00D863D7"/>
    <w:rsid w:val="00DF0A89"/>
    <w:rsid w:val="00DF68E5"/>
    <w:rsid w:val="00E90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0C87836"/>
  <w15:chartTrackingRefBased/>
  <w15:docId w15:val="{DB44011F-B595-C348-8E4C-AEBA34A7C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D4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6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3D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3D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Heading3Char">
    <w:name w:val="Heading 3 Char"/>
    <w:basedOn w:val="DefaultParagraphFont"/>
    <w:link w:val="Heading3"/>
    <w:uiPriority w:val="9"/>
    <w:rsid w:val="00D863D7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3D7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3D7"/>
    <w:rPr>
      <w:rFonts w:eastAsiaTheme="majorEastAsia" w:cstheme="majorBidi"/>
      <w:color w:val="0F4761" w:themeColor="accent1" w:themeShade="BF"/>
      <w:lang w:val="es-E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3D7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3D7"/>
    <w:rPr>
      <w:rFonts w:eastAsiaTheme="majorEastAsia" w:cstheme="majorBidi"/>
      <w:color w:val="595959" w:themeColor="text1" w:themeTint="A6"/>
      <w:lang w:val="es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3D7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3D7"/>
    <w:rPr>
      <w:rFonts w:eastAsiaTheme="majorEastAsia" w:cstheme="majorBidi"/>
      <w:color w:val="272727" w:themeColor="text1" w:themeTint="D8"/>
      <w:lang w:val="es-ES"/>
    </w:rPr>
  </w:style>
  <w:style w:type="paragraph" w:styleId="Title">
    <w:name w:val="Title"/>
    <w:basedOn w:val="Normal"/>
    <w:next w:val="Normal"/>
    <w:link w:val="TitleChar"/>
    <w:uiPriority w:val="10"/>
    <w:qFormat/>
    <w:rsid w:val="00D86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3D7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3D7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Quote">
    <w:name w:val="Quote"/>
    <w:basedOn w:val="Normal"/>
    <w:next w:val="Normal"/>
    <w:link w:val="QuoteChar"/>
    <w:uiPriority w:val="29"/>
    <w:qFormat/>
    <w:rsid w:val="00D86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3D7"/>
    <w:rPr>
      <w:i/>
      <w:iCs/>
      <w:color w:val="404040" w:themeColor="text1" w:themeTint="BF"/>
      <w:lang w:val="es-ES"/>
    </w:rPr>
  </w:style>
  <w:style w:type="paragraph" w:styleId="ListParagraph">
    <w:name w:val="List Paragraph"/>
    <w:basedOn w:val="Normal"/>
    <w:uiPriority w:val="34"/>
    <w:qFormat/>
    <w:rsid w:val="00D86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3D7"/>
    <w:rPr>
      <w:i/>
      <w:iCs/>
      <w:color w:val="0F4761" w:themeColor="accent1" w:themeShade="BF"/>
      <w:lang w:val="es-ES"/>
    </w:rPr>
  </w:style>
  <w:style w:type="character" w:styleId="IntenseReference">
    <w:name w:val="Intense Reference"/>
    <w:basedOn w:val="DefaultParagraphFont"/>
    <w:uiPriority w:val="32"/>
    <w:qFormat/>
    <w:rsid w:val="00D863D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C254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C2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0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1576</Words>
  <Characters>8986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Bunster</dc:creator>
  <cp:keywords/>
  <dc:description/>
  <cp:lastModifiedBy>Matias Bunster</cp:lastModifiedBy>
  <cp:revision>12</cp:revision>
  <cp:lastPrinted>2025-01-17T13:21:00Z</cp:lastPrinted>
  <dcterms:created xsi:type="dcterms:W3CDTF">2025-01-17T12:44:00Z</dcterms:created>
  <dcterms:modified xsi:type="dcterms:W3CDTF">2025-01-17T20:37:00Z</dcterms:modified>
</cp:coreProperties>
</file>