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Gráfico 1) : comparación de población urbana de hombres en %.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eje Y % de población urbana masculina, en eje X año.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 verde punteada 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Linea azul Arg.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puede inferir un aumento paulatino del % de población urbana de hombres en Argentina mucho más suave que el de Brasil.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47833</wp:posOffset>
            </wp:positionV>
            <wp:extent cx="5781156" cy="2728913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156" cy="272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Gráfico 2) Ídem que gráfico 1, pero esta vez población urbana de Mujeres en 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 Y porcentaje de pobl urbana de sexo femenino.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 X año.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Linea violeta Argentina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Linea azul Brasil.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118247</wp:posOffset>
            </wp:positionV>
            <wp:extent cx="4960457" cy="2321239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457" cy="2321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Gráfico 3, usando estilo plypot. Evolución de la población urbana en general por género.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Eje Y podemos ver % de población urbana.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eje X, año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0</wp:posOffset>
            </wp:positionV>
            <wp:extent cx="5937250" cy="462915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