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8BB72" w14:textId="77777777" w:rsidR="00F40CDF" w:rsidRDefault="00F40CDF" w:rsidP="00F40CDF">
      <w:pPr>
        <w:pStyle w:val="Ttulo1"/>
        <w:jc w:val="center"/>
      </w:pPr>
    </w:p>
    <w:p w14:paraId="10A57475" w14:textId="77777777" w:rsidR="00F40CDF" w:rsidRDefault="00F40CDF" w:rsidP="00F40CDF">
      <w:pPr>
        <w:pStyle w:val="Ttulo1"/>
        <w:jc w:val="center"/>
      </w:pPr>
    </w:p>
    <w:p w14:paraId="0D398B9D" w14:textId="36715B43" w:rsidR="006F4AB2" w:rsidRPr="00F40CDF" w:rsidRDefault="00F40CDF" w:rsidP="00F40CDF">
      <w:pPr>
        <w:pStyle w:val="Ttulo1"/>
        <w:jc w:val="center"/>
        <w:rPr>
          <w:sz w:val="56"/>
          <w:szCs w:val="56"/>
        </w:rPr>
      </w:pPr>
      <w:r w:rsidRPr="00F40CDF">
        <w:rPr>
          <w:sz w:val="56"/>
          <w:szCs w:val="56"/>
        </w:rPr>
        <w:t>Actividad 2</w:t>
      </w:r>
    </w:p>
    <w:p w14:paraId="01D03443" w14:textId="77777777" w:rsidR="00EC5A3D" w:rsidRDefault="00EC5A3D"/>
    <w:p w14:paraId="4184BEA9" w14:textId="77777777" w:rsidR="00EC5A3D" w:rsidRDefault="00EC5A3D"/>
    <w:p w14:paraId="55FED805" w14:textId="77777777" w:rsidR="00EC5A3D" w:rsidRDefault="00EC5A3D"/>
    <w:p w14:paraId="47F45957" w14:textId="77777777" w:rsidR="00EC5A3D" w:rsidRDefault="00EC5A3D"/>
    <w:p w14:paraId="153F50AD" w14:textId="77777777" w:rsidR="00EC5A3D" w:rsidRDefault="00EC5A3D"/>
    <w:p w14:paraId="5416CA40" w14:textId="77777777" w:rsidR="00EC5A3D" w:rsidRDefault="00EC5A3D"/>
    <w:p w14:paraId="56B06344" w14:textId="77777777" w:rsidR="00EC5A3D" w:rsidRDefault="00EC5A3D"/>
    <w:p w14:paraId="07B01F38" w14:textId="77777777" w:rsidR="00EC5A3D" w:rsidRDefault="00EC5A3D"/>
    <w:p w14:paraId="4522F3AF" w14:textId="77777777" w:rsidR="00EC5A3D" w:rsidRDefault="00EC5A3D"/>
    <w:p w14:paraId="289F1EAE" w14:textId="77777777" w:rsidR="00EC5A3D" w:rsidRDefault="00EC5A3D"/>
    <w:p w14:paraId="7E10FB6D" w14:textId="77777777" w:rsidR="00EC5A3D" w:rsidRDefault="00EC5A3D"/>
    <w:p w14:paraId="1AE16988" w14:textId="77777777" w:rsidR="00EC5A3D" w:rsidRDefault="00EC5A3D"/>
    <w:p w14:paraId="3B9465CF" w14:textId="77777777" w:rsidR="00EC5A3D" w:rsidRDefault="00EC5A3D"/>
    <w:p w14:paraId="2D4C6B65" w14:textId="77777777" w:rsidR="00EC5A3D" w:rsidRDefault="00EC5A3D"/>
    <w:p w14:paraId="690F6BFA" w14:textId="77777777" w:rsidR="00EC5A3D" w:rsidRDefault="00EC5A3D"/>
    <w:p w14:paraId="2CF64390" w14:textId="77777777" w:rsidR="00EC5A3D" w:rsidRDefault="00EC5A3D"/>
    <w:p w14:paraId="2922643A" w14:textId="276BC6A2" w:rsidR="00EC5A3D" w:rsidRDefault="00EC5A3D">
      <w:r>
        <w:br w:type="page"/>
      </w:r>
    </w:p>
    <w:p w14:paraId="28A628D7" w14:textId="77777777" w:rsidR="00F40CDF" w:rsidRDefault="00F40CDF"/>
    <w:p w14:paraId="6CB00C37" w14:textId="35C6DA01" w:rsidR="00EC5A3D" w:rsidRDefault="00EC5A3D">
      <w:r>
        <w:t>Actividad 1</w:t>
      </w:r>
    </w:p>
    <w:p w14:paraId="5C0A6A14" w14:textId="763FA3C4" w:rsidR="00EC5A3D" w:rsidRDefault="00EC5A3D">
      <w:r w:rsidRPr="00EC5A3D">
        <w:rPr>
          <w:b/>
          <w:bCs/>
        </w:rPr>
        <w:t xml:space="preserve">Modelización Poisson </w:t>
      </w:r>
      <w:r w:rsidRPr="00EC5A3D">
        <w:t xml:space="preserve">Empezamos modelando datos Poisson con una distribución previa </w:t>
      </w:r>
      <w:proofErr w:type="gramStart"/>
      <w:r w:rsidRPr="00EC5A3D">
        <w:t>Beta(</w:t>
      </w:r>
      <w:proofErr w:type="gramEnd"/>
      <w:r w:rsidRPr="00EC5A3D">
        <w:t>2, 1). La actualización con los datos observados nos permitió obtener estimadores bayesianos y un intervalo de credibilidad al 95%. El gráfico de las distribuciones previa y posterior brinda una visión clara de la actualización de creencias</w:t>
      </w:r>
      <w:r>
        <w:t>.</w:t>
      </w:r>
    </w:p>
    <w:p w14:paraId="30E3A865" w14:textId="7DFF252E" w:rsidR="00EC5A3D" w:rsidRDefault="00EC5A3D">
      <w:r w:rsidRPr="00EC5A3D">
        <w:drawing>
          <wp:inline distT="0" distB="0" distL="0" distR="0" wp14:anchorId="40425BFC" wp14:editId="69F99307">
            <wp:extent cx="5397500" cy="3415118"/>
            <wp:effectExtent l="0" t="0" r="0" b="0"/>
            <wp:docPr id="6276268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6268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1234" cy="34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4056" w14:textId="77777777" w:rsidR="00EC5A3D" w:rsidRDefault="00EC5A3D"/>
    <w:p w14:paraId="1C686501" w14:textId="77777777" w:rsidR="00EC5A3D" w:rsidRPr="00EC5A3D" w:rsidRDefault="00EC5A3D" w:rsidP="00EC5A3D">
      <w:r w:rsidRPr="00EC5A3D">
        <w:t>Esta gráfica muestra una comparación entre una distribución previa y una distribución posterior bajo el modelo Poisson. En el eje x, que representa el parámetro θ, los valores varían de 0 a 1. En el eje y, que representa la densidad de probabilidad, los valores van de 0 a 10.</w:t>
      </w:r>
    </w:p>
    <w:p w14:paraId="6BF79481" w14:textId="77777777" w:rsidR="00EC5A3D" w:rsidRPr="00EC5A3D" w:rsidRDefault="00EC5A3D" w:rsidP="00EC5A3D">
      <w:r w:rsidRPr="00EC5A3D">
        <w:t>La línea discontinua representa la distribución previa, que es bastante plana y constante en todos los valores de θ. Por otro lado, la línea sólida representa la distribución posterior, que tiene un pico pronunciado alrededor de un valor de θ de aproximadamente 0.6. Esto indica una alta densidad de probabilidad en este punto.</w:t>
      </w:r>
    </w:p>
    <w:p w14:paraId="1408FB19" w14:textId="77777777" w:rsidR="00EC5A3D" w:rsidRPr="00EC5A3D" w:rsidRDefault="00EC5A3D" w:rsidP="00EC5A3D">
      <w:r w:rsidRPr="00EC5A3D">
        <w:t>En resumen, esta gráfica nos permite comparar visualmente cómo cambia nuestra creencia sobre el parámetro θ después de observar algunos datos, pasando de la distribución previa a la distribución posterior.</w:t>
      </w:r>
    </w:p>
    <w:p w14:paraId="643E589C" w14:textId="77777777" w:rsidR="00EC5A3D" w:rsidRDefault="00EC5A3D"/>
    <w:p w14:paraId="5997098A" w14:textId="77777777" w:rsidR="00EC5A3D" w:rsidRDefault="00EC5A3D"/>
    <w:p w14:paraId="7FF30625" w14:textId="77777777" w:rsidR="00EC5A3D" w:rsidRDefault="00EC5A3D"/>
    <w:p w14:paraId="0ABC57F8" w14:textId="77777777" w:rsidR="00EC5A3D" w:rsidRDefault="00EC5A3D"/>
    <w:p w14:paraId="4584555F" w14:textId="77777777" w:rsidR="00EC5A3D" w:rsidRDefault="00EC5A3D"/>
    <w:p w14:paraId="41EFBCE7" w14:textId="77777777" w:rsidR="00EC5A3D" w:rsidRDefault="00EC5A3D">
      <w:pPr>
        <w:rPr>
          <w:b/>
          <w:bCs/>
        </w:rPr>
      </w:pPr>
      <w:r w:rsidRPr="00EC5A3D">
        <w:rPr>
          <w:b/>
          <w:bCs/>
        </w:rPr>
        <w:t xml:space="preserve">Actividad 2: </w:t>
      </w:r>
    </w:p>
    <w:p w14:paraId="3D716A83" w14:textId="4EE456C9" w:rsidR="00EC5A3D" w:rsidRDefault="00EC5A3D">
      <w:r w:rsidRPr="00EC5A3D">
        <w:rPr>
          <w:b/>
          <w:bCs/>
        </w:rPr>
        <w:t>Evaluación de un Nuevo Método</w:t>
      </w:r>
      <w:r>
        <w:rPr>
          <w:rFonts w:ascii="Segoe UI Emoji" w:hAnsi="Segoe UI Emoji" w:cs="Segoe UI Emoji"/>
          <w:b/>
          <w:bCs/>
        </w:rPr>
        <w:t xml:space="preserve">: </w:t>
      </w:r>
      <w:r w:rsidRPr="00EC5A3D">
        <w:t xml:space="preserve">En la evaluación de un nuevo método, utilizamos una distribución previa </w:t>
      </w:r>
      <w:proofErr w:type="gramStart"/>
      <w:r w:rsidRPr="00EC5A3D">
        <w:t>Beta(</w:t>
      </w:r>
      <w:proofErr w:type="gramEnd"/>
      <w:r w:rsidRPr="00EC5A3D">
        <w:t>1, 6). Calculamos la distribución posterior y exploramos estimadores bayesianos junto con un intervalo de credibilidad al 95%. La visualización gráfica revela la evolución de nuestras creencias con los datos.</w:t>
      </w:r>
    </w:p>
    <w:p w14:paraId="0B6D6FEE" w14:textId="09C072AB" w:rsidR="00EC5A3D" w:rsidRDefault="00EC5A3D">
      <w:r w:rsidRPr="00EC5A3D">
        <w:drawing>
          <wp:inline distT="0" distB="0" distL="0" distR="0" wp14:anchorId="36FBC072" wp14:editId="5B328EC9">
            <wp:extent cx="5435571" cy="3479800"/>
            <wp:effectExtent l="0" t="0" r="0" b="6350"/>
            <wp:docPr id="7453088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088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9461" cy="350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3E95" w14:textId="77777777" w:rsidR="00F40CDF" w:rsidRPr="00F40CDF" w:rsidRDefault="00F40CDF" w:rsidP="00F40CDF">
      <w:r w:rsidRPr="00F40CDF">
        <w:t>Esta gráfica muestra una comparación entre una distribución previa y una distribución posterior bajo el modelo Binomial. En el eje x, que representa el parámetro θ, los valores varían de 0 a 1. En el eje y, que representa la densidad de probabilidad, los valores van de 0 a 12.</w:t>
      </w:r>
    </w:p>
    <w:p w14:paraId="39CCE280" w14:textId="77777777" w:rsidR="00F40CDF" w:rsidRPr="00F40CDF" w:rsidRDefault="00F40CDF" w:rsidP="00F40CDF">
      <w:r w:rsidRPr="00F40CDF">
        <w:t>La línea discontinua azul representa la distribución previa, que comienza con una densidad de probabilidad moderada y disminuye gradualmente a medida que aumenta θ. Por otro lado, la línea sólida naranja representa la distribución posterior, que tiene un pico pronunciado alrededor de un valor de θ de aproximadamente 0.6. Esto indica una alta densidad de probabilidad en este punto.</w:t>
      </w:r>
    </w:p>
    <w:p w14:paraId="041A1275" w14:textId="77777777" w:rsidR="00F40CDF" w:rsidRPr="00F40CDF" w:rsidRDefault="00F40CDF" w:rsidP="00F40CDF">
      <w:r w:rsidRPr="00F40CDF">
        <w:t>En resumen, esta gráfica nos permite comparar visualmente cómo cambia nuestra creencia sobre el parámetro θ después de observar algunos datos, pasando de la distribución previa a la distribución posterior. </w:t>
      </w:r>
    </w:p>
    <w:p w14:paraId="139E6FDD" w14:textId="77777777" w:rsidR="00EC5A3D" w:rsidRDefault="00EC5A3D"/>
    <w:p w14:paraId="0123516C" w14:textId="77777777" w:rsidR="00EC5A3D" w:rsidRDefault="00EC5A3D"/>
    <w:p w14:paraId="13CCA75F" w14:textId="77777777" w:rsidR="00F40CDF" w:rsidRDefault="00F40CDF"/>
    <w:p w14:paraId="322D0E07" w14:textId="77777777" w:rsidR="00F40CDF" w:rsidRDefault="00F40CDF"/>
    <w:p w14:paraId="0F2115FE" w14:textId="014B65CB" w:rsidR="00EC5A3D" w:rsidRDefault="00EC5A3D">
      <w:pPr>
        <w:rPr>
          <w:b/>
          <w:bCs/>
        </w:rPr>
      </w:pPr>
      <w:r w:rsidRPr="00EC5A3D">
        <w:rPr>
          <w:b/>
          <w:bCs/>
        </w:rPr>
        <w:t>Actividad 3</w:t>
      </w:r>
    </w:p>
    <w:p w14:paraId="76AECFB6" w14:textId="3038D3C6" w:rsidR="00EC5A3D" w:rsidRDefault="00EC5A3D">
      <w:r w:rsidRPr="00EC5A3D">
        <w:rPr>
          <w:b/>
          <w:bCs/>
        </w:rPr>
        <w:t>Estimación de Parámetros con Modelo Beta</w:t>
      </w:r>
      <w:r>
        <w:rPr>
          <w:b/>
          <w:bCs/>
        </w:rPr>
        <w:t>:</w:t>
      </w:r>
      <w:r w:rsidRPr="00EC5A3D">
        <w:t xml:space="preserve"> La estimación de parámetros bajo un modelo Beta nos llevó a calcular </w:t>
      </w:r>
      <w:proofErr w:type="spellStart"/>
      <w:r w:rsidRPr="00EC5A3D">
        <w:t>hiperparámetros</w:t>
      </w:r>
      <w:proofErr w:type="spellEnd"/>
      <w:r w:rsidRPr="00EC5A3D">
        <w:t xml:space="preserve"> a y b. Con la distribución posterior, obtuvimos estimadores puntuales y un intervalo de credibilidad al 95%. El gráfico ilustra vívidamente las diferencias entre las distribuciones previa y posterior.</w:t>
      </w:r>
    </w:p>
    <w:p w14:paraId="678D5E5B" w14:textId="2E69E5AD" w:rsidR="00EC5A3D" w:rsidRDefault="00EC5A3D">
      <w:r w:rsidRPr="00EC5A3D">
        <w:drawing>
          <wp:inline distT="0" distB="0" distL="0" distR="0" wp14:anchorId="2F9CDA51" wp14:editId="4303210A">
            <wp:extent cx="5321300" cy="3348240"/>
            <wp:effectExtent l="0" t="0" r="0" b="5080"/>
            <wp:docPr id="5111365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365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337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3CD0" w14:textId="77777777" w:rsidR="00F40CDF" w:rsidRDefault="00F40CDF"/>
    <w:p w14:paraId="33677299" w14:textId="77777777" w:rsidR="00F40CDF" w:rsidRPr="00F40CDF" w:rsidRDefault="00F40CDF" w:rsidP="00F40CDF">
      <w:r w:rsidRPr="00F40CDF">
        <w:t>Esta gráfica muestra una comparación entre una distribución previa y una distribución posterior bajo el modelo Beta. En el eje x, que representa el parámetro θ, los valores varían de 0 a 1. En el eje y, que representa la densidad de probabilidad, los valores van de 0 a 12.</w:t>
      </w:r>
    </w:p>
    <w:p w14:paraId="22A41C5E" w14:textId="77777777" w:rsidR="00F40CDF" w:rsidRPr="00F40CDF" w:rsidRDefault="00F40CDF" w:rsidP="00F40CDF">
      <w:r w:rsidRPr="00F40CDF">
        <w:t>La línea discontinua azul representa la distribución previa, que comienza con una densidad de probabilidad alta en θ=0 y disminuye gradualmente a medida que aumenta θ. Por otro lado, la línea sólida naranja representa la distribución posterior, que también comienza con una alta densidad de probabilidad en θ=0 y disminuye a medida que aumenta θ, pero a un ritmo más lento que la distribución previa.</w:t>
      </w:r>
    </w:p>
    <w:p w14:paraId="0CE11240" w14:textId="77777777" w:rsidR="00F40CDF" w:rsidRPr="00F40CDF" w:rsidRDefault="00F40CDF" w:rsidP="00F40CDF">
      <w:r w:rsidRPr="00F40CDF">
        <w:t>En resumen, esta gráfica nos permite comparar visualmente cómo cambia nuestra creencia sobre el parámetro θ después de observar algunos datos, pasando de la distribución previa a la distribución posterior.</w:t>
      </w:r>
    </w:p>
    <w:p w14:paraId="23D3D523" w14:textId="77777777" w:rsidR="00EC5A3D" w:rsidRDefault="00EC5A3D"/>
    <w:p w14:paraId="1028B626" w14:textId="77777777" w:rsidR="00EC5A3D" w:rsidRDefault="00EC5A3D"/>
    <w:p w14:paraId="37356F01" w14:textId="77777777" w:rsidR="00EC5A3D" w:rsidRDefault="00EC5A3D"/>
    <w:p w14:paraId="7B0AD42B" w14:textId="77777777" w:rsidR="00EC5A3D" w:rsidRDefault="00EC5A3D"/>
    <w:p w14:paraId="1B34C3BF" w14:textId="212E72B6" w:rsidR="00EC5A3D" w:rsidRDefault="00EC5A3D">
      <w:pPr>
        <w:rPr>
          <w:b/>
          <w:bCs/>
        </w:rPr>
      </w:pPr>
      <w:r w:rsidRPr="00EC5A3D">
        <w:rPr>
          <w:b/>
          <w:bCs/>
        </w:rPr>
        <w:t>Actividad 4</w:t>
      </w:r>
    </w:p>
    <w:p w14:paraId="1CA847E1" w14:textId="77777777" w:rsidR="00EC5A3D" w:rsidRPr="00EC5A3D" w:rsidRDefault="00EC5A3D" w:rsidP="00EC5A3D">
      <w:pPr>
        <w:pStyle w:val="Sinespaciado"/>
      </w:pPr>
      <w:r w:rsidRPr="00EC5A3D">
        <w:t xml:space="preserve">La principal diferencia entre la interpretación de un intervalo de confianza frecuentista </w:t>
      </w:r>
    </w:p>
    <w:p w14:paraId="7EDA4A5E" w14:textId="77777777" w:rsidR="00EC5A3D" w:rsidRPr="00EC5A3D" w:rsidRDefault="00EC5A3D" w:rsidP="00EC5A3D">
      <w:pPr>
        <w:pStyle w:val="Sinespaciado"/>
      </w:pPr>
      <w:r w:rsidRPr="00EC5A3D">
        <w:t xml:space="preserve">y un intervalo de credibilidad bayesiano radica en la naturaleza de las afirmaciones </w:t>
      </w:r>
    </w:p>
    <w:p w14:paraId="1763EADE" w14:textId="77777777" w:rsidR="00EC5A3D" w:rsidRPr="00EC5A3D" w:rsidRDefault="00EC5A3D" w:rsidP="00EC5A3D">
      <w:pPr>
        <w:pStyle w:val="Sinespaciado"/>
      </w:pPr>
      <w:r w:rsidRPr="00EC5A3D">
        <w:t>hechas sobre el parámetro de interés.</w:t>
      </w:r>
    </w:p>
    <w:p w14:paraId="6F35FDB8" w14:textId="77777777" w:rsidR="00EC5A3D" w:rsidRPr="00EC5A3D" w:rsidRDefault="00EC5A3D" w:rsidP="00EC5A3D">
      <w:pPr>
        <w:pStyle w:val="Sinespaciado"/>
      </w:pPr>
    </w:p>
    <w:p w14:paraId="05536918" w14:textId="77777777" w:rsidR="00EC5A3D" w:rsidRPr="00EC5A3D" w:rsidRDefault="00EC5A3D" w:rsidP="00EC5A3D">
      <w:pPr>
        <w:pStyle w:val="Sinespaciado"/>
      </w:pPr>
      <w:r w:rsidRPr="00EC5A3D">
        <w:t xml:space="preserve">En el enfoque frecuentista, el intervalo de confianza se interpreta de la siguiente manera: </w:t>
      </w:r>
    </w:p>
    <w:p w14:paraId="6BF36AE6" w14:textId="7DBE0303" w:rsidR="00EC5A3D" w:rsidRPr="00EC5A3D" w:rsidRDefault="00EC5A3D" w:rsidP="00EC5A3D">
      <w:pPr>
        <w:pStyle w:val="Sinespaciado"/>
      </w:pPr>
      <w:r w:rsidRPr="00EC5A3D">
        <w:t>sí</w:t>
      </w:r>
      <w:r w:rsidRPr="00EC5A3D">
        <w:t xml:space="preserve"> repitiéramos el experimento un número infinito de veces, el 95% de los intervalos de </w:t>
      </w:r>
    </w:p>
    <w:p w14:paraId="7458E7B2" w14:textId="77777777" w:rsidR="00EC5A3D" w:rsidRPr="00EC5A3D" w:rsidRDefault="00EC5A3D" w:rsidP="00EC5A3D">
      <w:pPr>
        <w:pStyle w:val="Sinespaciado"/>
      </w:pPr>
      <w:r w:rsidRPr="00EC5A3D">
        <w:t xml:space="preserve">confianza construidos contendrían el verdadero valor del parámetro. Aquí, el parámetro es </w:t>
      </w:r>
    </w:p>
    <w:p w14:paraId="11BD9878" w14:textId="77777777" w:rsidR="00EC5A3D" w:rsidRPr="00EC5A3D" w:rsidRDefault="00EC5A3D" w:rsidP="00EC5A3D">
      <w:pPr>
        <w:pStyle w:val="Sinespaciado"/>
      </w:pPr>
      <w:r w:rsidRPr="00EC5A3D">
        <w:t>considerado fijo y el intervalo es variable.</w:t>
      </w:r>
    </w:p>
    <w:p w14:paraId="318EF05D" w14:textId="77777777" w:rsidR="00EC5A3D" w:rsidRPr="00EC5A3D" w:rsidRDefault="00EC5A3D" w:rsidP="00EC5A3D">
      <w:pPr>
        <w:pStyle w:val="Sinespaciado"/>
      </w:pPr>
    </w:p>
    <w:p w14:paraId="53A7DF2C" w14:textId="77777777" w:rsidR="00EC5A3D" w:rsidRPr="00EC5A3D" w:rsidRDefault="00EC5A3D" w:rsidP="00EC5A3D">
      <w:pPr>
        <w:pStyle w:val="Sinespaciado"/>
      </w:pPr>
      <w:r w:rsidRPr="00EC5A3D">
        <w:t xml:space="preserve">Por otro lado, en el enfoque bayesiano, el intervalo de credibilidad se interpreta como la </w:t>
      </w:r>
    </w:p>
    <w:p w14:paraId="6A298E72" w14:textId="77777777" w:rsidR="00EC5A3D" w:rsidRPr="00EC5A3D" w:rsidRDefault="00EC5A3D" w:rsidP="00EC5A3D">
      <w:pPr>
        <w:pStyle w:val="Sinespaciado"/>
      </w:pPr>
      <w:r w:rsidRPr="00EC5A3D">
        <w:t xml:space="preserve">probabilidad de que el parámetro esté dentro del intervalo dada la información observada y </w:t>
      </w:r>
    </w:p>
    <w:p w14:paraId="574AA818" w14:textId="77777777" w:rsidR="00EC5A3D" w:rsidRPr="00EC5A3D" w:rsidRDefault="00EC5A3D" w:rsidP="00EC5A3D">
      <w:pPr>
        <w:pStyle w:val="Sinespaciado"/>
      </w:pPr>
      <w:r w:rsidRPr="00EC5A3D">
        <w:t xml:space="preserve">la distribución previa. Es decir, se proporciona una medida directa de la creencia en la </w:t>
      </w:r>
    </w:p>
    <w:p w14:paraId="661F8426" w14:textId="77777777" w:rsidR="00EC5A3D" w:rsidRPr="00EC5A3D" w:rsidRDefault="00EC5A3D" w:rsidP="00EC5A3D">
      <w:pPr>
        <w:pStyle w:val="Sinespaciado"/>
      </w:pPr>
      <w:r w:rsidRPr="00EC5A3D">
        <w:t xml:space="preserve">presencia del parámetro en el intervalo. Aquí, el intervalo es fijo y el parámetro es </w:t>
      </w:r>
    </w:p>
    <w:p w14:paraId="621D8111" w14:textId="77777777" w:rsidR="00EC5A3D" w:rsidRPr="00EC5A3D" w:rsidRDefault="00EC5A3D" w:rsidP="00EC5A3D">
      <w:pPr>
        <w:pStyle w:val="Sinespaciado"/>
      </w:pPr>
      <w:r w:rsidRPr="00EC5A3D">
        <w:t>considerado como una variable aleatoria.</w:t>
      </w:r>
    </w:p>
    <w:p w14:paraId="20ED4C29" w14:textId="77777777" w:rsidR="00EC5A3D" w:rsidRPr="00EC5A3D" w:rsidRDefault="00EC5A3D" w:rsidP="00EC5A3D">
      <w:pPr>
        <w:pStyle w:val="Sinespaciado"/>
      </w:pPr>
    </w:p>
    <w:p w14:paraId="4A8F7259" w14:textId="77777777" w:rsidR="00EC5A3D" w:rsidRPr="00EC5A3D" w:rsidRDefault="00EC5A3D" w:rsidP="00EC5A3D">
      <w:pPr>
        <w:pStyle w:val="Sinespaciado"/>
      </w:pPr>
      <w:r w:rsidRPr="00EC5A3D">
        <w:t xml:space="preserve">En resumen, la diferencia clave radica en la interpretación probabilística directa en el </w:t>
      </w:r>
    </w:p>
    <w:p w14:paraId="7C2295AC" w14:textId="77777777" w:rsidR="00EC5A3D" w:rsidRPr="00EC5A3D" w:rsidRDefault="00EC5A3D" w:rsidP="00EC5A3D">
      <w:pPr>
        <w:pStyle w:val="Sinespaciado"/>
      </w:pPr>
      <w:r w:rsidRPr="00EC5A3D">
        <w:t xml:space="preserve">enfoque bayesiano, mientras que el enfoque frecuentista se basa en propiedades de </w:t>
      </w:r>
    </w:p>
    <w:p w14:paraId="55D4E36A" w14:textId="77777777" w:rsidR="00EC5A3D" w:rsidRPr="00EC5A3D" w:rsidRDefault="00EC5A3D" w:rsidP="00EC5A3D">
      <w:pPr>
        <w:pStyle w:val="Sinespaciado"/>
      </w:pPr>
      <w:r w:rsidRPr="00EC5A3D">
        <w:t>repetición de muestreo a largo plazo.</w:t>
      </w:r>
    </w:p>
    <w:p w14:paraId="5253D56F" w14:textId="77777777" w:rsidR="00EC5A3D" w:rsidRPr="00EC5A3D" w:rsidRDefault="00EC5A3D" w:rsidP="00EC5A3D">
      <w:pPr>
        <w:pStyle w:val="Sinespaciado"/>
      </w:pPr>
    </w:p>
    <w:sectPr w:rsidR="00EC5A3D" w:rsidRPr="00EC5A3D">
      <w:headerReference w:type="default" r:id="rId9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053256" w14:textId="77777777" w:rsidR="00FC2142" w:rsidRDefault="00FC2142" w:rsidP="00F40CDF">
      <w:pPr>
        <w:spacing w:after="0" w:line="240" w:lineRule="auto"/>
      </w:pPr>
      <w:r>
        <w:separator/>
      </w:r>
    </w:p>
  </w:endnote>
  <w:endnote w:type="continuationSeparator" w:id="0">
    <w:p w14:paraId="6534CA55" w14:textId="77777777" w:rsidR="00FC2142" w:rsidRDefault="00FC2142" w:rsidP="00F4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0EBC36" w14:textId="77777777" w:rsidR="00FC2142" w:rsidRDefault="00FC2142" w:rsidP="00F40CDF">
      <w:pPr>
        <w:spacing w:after="0" w:line="240" w:lineRule="auto"/>
      </w:pPr>
      <w:r>
        <w:separator/>
      </w:r>
    </w:p>
  </w:footnote>
  <w:footnote w:type="continuationSeparator" w:id="0">
    <w:p w14:paraId="232ED91B" w14:textId="77777777" w:rsidR="00FC2142" w:rsidRDefault="00FC2142" w:rsidP="00F40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81D1AC" w14:textId="6A235962" w:rsidR="00F40CDF" w:rsidRDefault="00F40CDF">
    <w:pPr>
      <w:pStyle w:val="Encabezado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267F7254" wp14:editId="70D1245A">
          <wp:simplePos x="0" y="0"/>
          <wp:positionH relativeFrom="column">
            <wp:posOffset>4692015</wp:posOffset>
          </wp:positionH>
          <wp:positionV relativeFrom="paragraph">
            <wp:posOffset>-368300</wp:posOffset>
          </wp:positionV>
          <wp:extent cx="1828800" cy="717550"/>
          <wp:effectExtent l="0" t="0" r="0" b="6350"/>
          <wp:wrapNone/>
          <wp:docPr id="51322973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3229735" name="Imagen 51322973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360" r="5344" b="42069"/>
                  <a:stretch/>
                </pic:blipFill>
                <pic:spPr bwMode="auto">
                  <a:xfrm>
                    <a:off x="0" y="0"/>
                    <a:ext cx="1828800" cy="7175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lang w:val="en-US"/>
      </w:rPr>
      <w:t>Matias Davila</w:t>
    </w:r>
  </w:p>
  <w:p w14:paraId="2E1F7383" w14:textId="4261B1C2" w:rsidR="00F40CDF" w:rsidRPr="00F40CDF" w:rsidRDefault="00F40CDF">
    <w:pPr>
      <w:pStyle w:val="Encabezado"/>
      <w:rPr>
        <w:lang w:val="en-US"/>
      </w:rPr>
    </w:pPr>
    <w:hyperlink r:id="rId2" w:history="1">
      <w:r w:rsidRPr="00F40CDF">
        <w:rPr>
          <w:rStyle w:val="Hipervnculo"/>
          <w:color w:val="auto"/>
          <w:u w:val="none"/>
        </w:rPr>
        <w:t>Inferencia Bayesiana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A3D"/>
    <w:rsid w:val="006F4AB2"/>
    <w:rsid w:val="00B0700A"/>
    <w:rsid w:val="00EC5A3D"/>
    <w:rsid w:val="00F40CDF"/>
    <w:rsid w:val="00FC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EE7782"/>
  <w15:chartTrackingRefBased/>
  <w15:docId w15:val="{DB0BFCB7-A15A-4B90-9676-E370F0E67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0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C5A3D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40C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F40C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0CDF"/>
  </w:style>
  <w:style w:type="paragraph" w:styleId="Piedepgina">
    <w:name w:val="footer"/>
    <w:basedOn w:val="Normal"/>
    <w:link w:val="PiedepginaCar"/>
    <w:uiPriority w:val="99"/>
    <w:unhideWhenUsed/>
    <w:rsid w:val="00F40C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0CDF"/>
  </w:style>
  <w:style w:type="character" w:styleId="Hipervnculo">
    <w:name w:val="Hyperlink"/>
    <w:basedOn w:val="Fuentedeprrafopredeter"/>
    <w:uiPriority w:val="99"/>
    <w:unhideWhenUsed/>
    <w:rsid w:val="00F40CD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0C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53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learn.universitatcarlemany.com/ultra/courses/_154635_1/outline" TargetMode="External"/><Relationship Id="rId1" Type="http://schemas.openxmlformats.org/officeDocument/2006/relationships/image" Target="media/image4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736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Davila Winder</dc:creator>
  <cp:keywords/>
  <dc:description/>
  <cp:lastModifiedBy>Matias Davila Winder</cp:lastModifiedBy>
  <cp:revision>1</cp:revision>
  <dcterms:created xsi:type="dcterms:W3CDTF">2024-02-19T21:08:00Z</dcterms:created>
  <dcterms:modified xsi:type="dcterms:W3CDTF">2024-02-19T21:29:00Z</dcterms:modified>
</cp:coreProperties>
</file>