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0961" w14:textId="77777777" w:rsidR="00FE5EB4" w:rsidRPr="00F025D5" w:rsidRDefault="00FE5EB4" w:rsidP="00FE5EB4"/>
    <w:p w14:paraId="5C025265" w14:textId="77777777" w:rsidR="00FE5EB4" w:rsidRPr="00F025D5" w:rsidRDefault="00FE5EB4" w:rsidP="00FE5EB4"/>
    <w:p w14:paraId="429F2C92" w14:textId="254C398B" w:rsidR="00FE5EB4" w:rsidRPr="00F025D5" w:rsidRDefault="00FE5EB4" w:rsidP="00FE5EB4">
      <w:pPr>
        <w:pStyle w:val="Ttulo"/>
        <w:jc w:val="center"/>
        <w:rPr>
          <w:b/>
          <w:bCs/>
        </w:rPr>
      </w:pPr>
      <w:r w:rsidRPr="00F025D5">
        <w:rPr>
          <w:b/>
          <w:bCs/>
        </w:rPr>
        <w:t>Análisis de Reglas de Asociación en Compras Online</w:t>
      </w:r>
    </w:p>
    <w:p w14:paraId="47058E94" w14:textId="3FF79A5E" w:rsidR="00FE5EB4" w:rsidRPr="00F025D5" w:rsidRDefault="00FE5EB4" w:rsidP="00FE5EB4"/>
    <w:p w14:paraId="7B367CAA" w14:textId="5AF96C1B" w:rsidR="00FE5EB4" w:rsidRPr="00F025D5" w:rsidRDefault="00FE5EB4" w:rsidP="00FE5EB4">
      <w:r w:rsidRPr="00F025D5">
        <w:rPr>
          <w:b/>
          <w:bCs/>
        </w:rPr>
        <w:drawing>
          <wp:anchor distT="0" distB="0" distL="114300" distR="114300" simplePos="0" relativeHeight="251658240" behindDoc="1" locked="0" layoutInCell="1" allowOverlap="1" wp14:anchorId="3EE5BE2B" wp14:editId="56ED0B30">
            <wp:simplePos x="0" y="0"/>
            <wp:positionH relativeFrom="margin">
              <wp:align>right</wp:align>
            </wp:positionH>
            <wp:positionV relativeFrom="paragraph">
              <wp:posOffset>60960</wp:posOffset>
            </wp:positionV>
            <wp:extent cx="5612130" cy="3507740"/>
            <wp:effectExtent l="0" t="0" r="7620" b="0"/>
            <wp:wrapNone/>
            <wp:docPr id="1178408489" name="Imagen 2" descr="Un breve análisis de marketing global: Un 30% de las compras online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breve análisis de marketing global: Un 30% de las compras online a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6A5B9B" w14:textId="42A37F0E" w:rsidR="00FE5EB4" w:rsidRPr="00F025D5" w:rsidRDefault="00FE5EB4" w:rsidP="00FE5EB4">
      <w:pPr>
        <w:rPr>
          <w:b/>
          <w:bCs/>
        </w:rPr>
      </w:pPr>
    </w:p>
    <w:p w14:paraId="641CE443" w14:textId="77777777" w:rsidR="00FE5EB4" w:rsidRPr="00F025D5" w:rsidRDefault="00FE5EB4">
      <w:pPr>
        <w:rPr>
          <w:b/>
          <w:bCs/>
        </w:rPr>
      </w:pPr>
    </w:p>
    <w:p w14:paraId="65255886" w14:textId="77777777" w:rsidR="00FE5EB4" w:rsidRPr="00F025D5" w:rsidRDefault="00FE5EB4">
      <w:pPr>
        <w:rPr>
          <w:b/>
          <w:bCs/>
        </w:rPr>
      </w:pPr>
    </w:p>
    <w:p w14:paraId="0280B6C5" w14:textId="77777777" w:rsidR="00FE5EB4" w:rsidRPr="00F025D5" w:rsidRDefault="00FE5EB4">
      <w:pPr>
        <w:rPr>
          <w:b/>
          <w:bCs/>
        </w:rPr>
      </w:pPr>
    </w:p>
    <w:p w14:paraId="05F76AC9" w14:textId="77777777" w:rsidR="00FE5EB4" w:rsidRPr="00F025D5" w:rsidRDefault="00FE5EB4">
      <w:pPr>
        <w:rPr>
          <w:b/>
          <w:bCs/>
        </w:rPr>
      </w:pPr>
    </w:p>
    <w:p w14:paraId="43921B7B" w14:textId="77777777" w:rsidR="00FE5EB4" w:rsidRPr="00F025D5" w:rsidRDefault="00FE5EB4">
      <w:pPr>
        <w:rPr>
          <w:b/>
          <w:bCs/>
        </w:rPr>
      </w:pPr>
    </w:p>
    <w:p w14:paraId="2B24BDBB" w14:textId="77777777" w:rsidR="00FE5EB4" w:rsidRPr="00F025D5" w:rsidRDefault="00FE5EB4">
      <w:pPr>
        <w:rPr>
          <w:b/>
          <w:bCs/>
        </w:rPr>
      </w:pPr>
    </w:p>
    <w:p w14:paraId="0C6226E6" w14:textId="77777777" w:rsidR="00FE5EB4" w:rsidRPr="00F025D5" w:rsidRDefault="00FE5EB4">
      <w:pPr>
        <w:rPr>
          <w:b/>
          <w:bCs/>
        </w:rPr>
      </w:pPr>
    </w:p>
    <w:p w14:paraId="050C7572" w14:textId="77777777" w:rsidR="00FE5EB4" w:rsidRPr="00F025D5" w:rsidRDefault="00FE5EB4">
      <w:pPr>
        <w:rPr>
          <w:b/>
          <w:bCs/>
        </w:rPr>
      </w:pPr>
    </w:p>
    <w:p w14:paraId="52445F3E" w14:textId="77777777" w:rsidR="00FE5EB4" w:rsidRPr="00F025D5" w:rsidRDefault="00FE5EB4">
      <w:pPr>
        <w:rPr>
          <w:b/>
          <w:bCs/>
        </w:rPr>
      </w:pPr>
    </w:p>
    <w:p w14:paraId="324EBE6B" w14:textId="77777777" w:rsidR="00FE5EB4" w:rsidRPr="00F025D5" w:rsidRDefault="00FE5EB4">
      <w:pPr>
        <w:rPr>
          <w:b/>
          <w:bCs/>
        </w:rPr>
      </w:pPr>
    </w:p>
    <w:p w14:paraId="20D5B09B" w14:textId="77777777" w:rsidR="00FE5EB4" w:rsidRPr="00F025D5" w:rsidRDefault="00FE5EB4">
      <w:pPr>
        <w:rPr>
          <w:b/>
          <w:bCs/>
        </w:rPr>
      </w:pPr>
    </w:p>
    <w:p w14:paraId="26D83CCC" w14:textId="77777777" w:rsidR="00FE5EB4" w:rsidRPr="00F025D5" w:rsidRDefault="00FE5EB4">
      <w:pPr>
        <w:rPr>
          <w:b/>
          <w:bCs/>
        </w:rPr>
      </w:pPr>
    </w:p>
    <w:p w14:paraId="516E13A9" w14:textId="77777777" w:rsidR="00FE5EB4" w:rsidRPr="00F025D5" w:rsidRDefault="00FE5EB4">
      <w:pPr>
        <w:rPr>
          <w:b/>
          <w:bCs/>
        </w:rPr>
      </w:pPr>
    </w:p>
    <w:p w14:paraId="02249E56" w14:textId="77777777" w:rsidR="00FE5EB4" w:rsidRPr="00F025D5" w:rsidRDefault="00FE5EB4">
      <w:pPr>
        <w:rPr>
          <w:b/>
          <w:bCs/>
        </w:rPr>
      </w:pPr>
    </w:p>
    <w:p w14:paraId="592F2FBE" w14:textId="77777777" w:rsidR="00FE5EB4" w:rsidRPr="00F025D5" w:rsidRDefault="00FE5EB4">
      <w:pPr>
        <w:rPr>
          <w:b/>
          <w:bCs/>
        </w:rPr>
      </w:pPr>
    </w:p>
    <w:p w14:paraId="07C844B6" w14:textId="77777777" w:rsidR="00FE5EB4" w:rsidRPr="00F025D5" w:rsidRDefault="00FE5EB4">
      <w:pPr>
        <w:rPr>
          <w:b/>
          <w:bCs/>
        </w:rPr>
      </w:pPr>
    </w:p>
    <w:p w14:paraId="1AA8E208" w14:textId="77777777" w:rsidR="00FE5EB4" w:rsidRPr="00F025D5" w:rsidRDefault="00FE5EB4">
      <w:pPr>
        <w:rPr>
          <w:b/>
          <w:bCs/>
        </w:rPr>
      </w:pPr>
    </w:p>
    <w:p w14:paraId="40596D43" w14:textId="5D115585" w:rsidR="00B11BF0" w:rsidRPr="00F025D5" w:rsidRDefault="00B11BF0">
      <w:pPr>
        <w:rPr>
          <w:b/>
          <w:bCs/>
        </w:rPr>
      </w:pPr>
      <w:r w:rsidRPr="00F025D5">
        <w:rPr>
          <w:b/>
          <w:bCs/>
        </w:rPr>
        <w:t>Gerard Alba Soler</w:t>
      </w:r>
    </w:p>
    <w:p w14:paraId="772C4B15" w14:textId="75EA80BB" w:rsidR="00FE5EB4" w:rsidRPr="00F025D5" w:rsidRDefault="00FE5EB4">
      <w:pPr>
        <w:rPr>
          <w:b/>
          <w:bCs/>
        </w:rPr>
      </w:pPr>
      <w:r w:rsidRPr="00F025D5">
        <w:rPr>
          <w:b/>
          <w:bCs/>
        </w:rPr>
        <w:br w:type="page"/>
      </w:r>
    </w:p>
    <w:p w14:paraId="5B739C8E" w14:textId="38EA9A0C" w:rsidR="00FE5EB4" w:rsidRPr="00F025D5" w:rsidRDefault="00FE5EB4" w:rsidP="00FE5EB4">
      <w:pPr>
        <w:rPr>
          <w:b/>
          <w:bCs/>
        </w:rPr>
      </w:pPr>
      <w:r w:rsidRPr="00F025D5">
        <w:rPr>
          <w:b/>
          <w:bCs/>
        </w:rPr>
        <w:lastRenderedPageBreak/>
        <w:t>Introducción</w:t>
      </w:r>
    </w:p>
    <w:p w14:paraId="7D49D22F" w14:textId="7E1CD39A" w:rsidR="00FE5EB4" w:rsidRPr="00F025D5" w:rsidRDefault="00FE5EB4" w:rsidP="00FE5EB4">
      <w:r w:rsidRPr="00F025D5">
        <w:t>El objetivo de este trabajo es implementar el algoritmo no-supervisado Apriori para encontrar relaciones estructuradas entre elementos del dataset de compras online.</w:t>
      </w:r>
      <w:r w:rsidR="004D5DE6" w:rsidRPr="00F025D5">
        <w:t xml:space="preserve"> Gracias a este</w:t>
      </w:r>
      <w:r w:rsidRPr="00F025D5">
        <w:t xml:space="preserve"> algoritmo  identifica</w:t>
      </w:r>
      <w:r w:rsidR="00F356EE">
        <w:t>mos</w:t>
      </w:r>
      <w:r w:rsidRPr="00F025D5">
        <w:t xml:space="preserve"> patrones de compra</w:t>
      </w:r>
      <w:r w:rsidR="004D5DE6" w:rsidRPr="00F025D5">
        <w:t xml:space="preserve"> lo cual</w:t>
      </w:r>
      <w:r w:rsidRPr="00F025D5">
        <w:t xml:space="preserve"> puede ser</w:t>
      </w:r>
      <w:r w:rsidR="004D5DE6" w:rsidRPr="00F025D5">
        <w:t xml:space="preserve"> muy</w:t>
      </w:r>
      <w:r w:rsidRPr="00F025D5">
        <w:t xml:space="preserve"> útil </w:t>
      </w:r>
      <w:r w:rsidR="00B402FA" w:rsidRPr="00F025D5">
        <w:t xml:space="preserve">para personalizar </w:t>
      </w:r>
      <w:r w:rsidR="00CE2D58" w:rsidRPr="00F025D5">
        <w:t>más</w:t>
      </w:r>
      <w:r w:rsidR="00B402FA" w:rsidRPr="00F025D5">
        <w:t xml:space="preserve"> la experiencia de los clientes, con</w:t>
      </w:r>
      <w:r w:rsidRPr="00F025D5">
        <w:t xml:space="preserve"> recomendaciones </w:t>
      </w:r>
      <w:r w:rsidR="00B402FA" w:rsidRPr="00F025D5">
        <w:t xml:space="preserve">más </w:t>
      </w:r>
      <w:r w:rsidR="00CE2D58" w:rsidRPr="00F025D5">
        <w:t>específicas</w:t>
      </w:r>
      <w:r w:rsidRPr="00F025D5">
        <w:t>, diseñar estrategias de marketing y optimizar las opciones de envío.</w:t>
      </w:r>
    </w:p>
    <w:p w14:paraId="14113F07" w14:textId="1A3C0CB0" w:rsidR="00FE5EB4" w:rsidRPr="00F025D5" w:rsidRDefault="00FE5EB4" w:rsidP="00FE5EB4">
      <w:pPr>
        <w:rPr>
          <w:b/>
          <w:bCs/>
        </w:rPr>
      </w:pPr>
      <w:r w:rsidRPr="00F025D5">
        <w:rPr>
          <w:b/>
          <w:bCs/>
        </w:rPr>
        <w:t>Datos</w:t>
      </w:r>
    </w:p>
    <w:p w14:paraId="7C46E511" w14:textId="2C56AE37" w:rsidR="00FE5EB4" w:rsidRPr="00F025D5" w:rsidRDefault="00FE5EB4" w:rsidP="00FE5EB4">
      <w:r w:rsidRPr="00F025D5">
        <w:t xml:space="preserve">Los datos </w:t>
      </w:r>
      <w:r w:rsidR="00CE2D58" w:rsidRPr="00F025D5">
        <w:t>se han obtenido</w:t>
      </w:r>
      <w:r w:rsidRPr="00F025D5">
        <w:t xml:space="preserve"> del dataset público de compras online</w:t>
      </w:r>
      <w:r w:rsidR="00CE2D58" w:rsidRPr="00F025D5">
        <w:t xml:space="preserve"> proporcionado por el profesor</w:t>
      </w:r>
      <w:r w:rsidRPr="00F025D5">
        <w:t xml:space="preserve">, </w:t>
      </w:r>
      <w:r w:rsidR="00CE2D58" w:rsidRPr="00F025D5">
        <w:t>en este dataset nos encontramos con</w:t>
      </w:r>
      <w:r w:rsidRPr="00F025D5">
        <w:t xml:space="preserve"> transacciones de diferentes países. Cada entrada en el dataset representa un producto comprado en una transacción</w:t>
      </w:r>
      <w:r w:rsidR="00CE2D58" w:rsidRPr="00F025D5">
        <w:t>,</w:t>
      </w:r>
      <w:r w:rsidR="00E46321" w:rsidRPr="00F025D5">
        <w:t xml:space="preserve"> esto nos permite ver</w:t>
      </w:r>
      <w:r w:rsidRPr="00F025D5">
        <w:t xml:space="preserve"> información como la descripción del producto, la cantidad, el precio, el número de factura, el país del cliente, entre otros.</w:t>
      </w:r>
    </w:p>
    <w:p w14:paraId="64CDF0FB" w14:textId="76189569" w:rsidR="00FE5EB4" w:rsidRPr="00F025D5" w:rsidRDefault="00FE5EB4" w:rsidP="00FE5EB4">
      <w:r w:rsidRPr="00F025D5">
        <w:t>Df.Head()</w:t>
      </w:r>
    </w:p>
    <w:p w14:paraId="4EAF3D13" w14:textId="363D21D1" w:rsidR="00B11BF0" w:rsidRPr="00F025D5" w:rsidRDefault="00B11BF0" w:rsidP="00FE5EB4">
      <w:r w:rsidRPr="00F025D5">
        <w:drawing>
          <wp:anchor distT="0" distB="0" distL="114300" distR="114300" simplePos="0" relativeHeight="251659264" behindDoc="1" locked="0" layoutInCell="1" allowOverlap="1" wp14:anchorId="100841C9" wp14:editId="2B3BB9E5">
            <wp:simplePos x="0" y="0"/>
            <wp:positionH relativeFrom="margin">
              <wp:posOffset>167639</wp:posOffset>
            </wp:positionH>
            <wp:positionV relativeFrom="paragraph">
              <wp:posOffset>25400</wp:posOffset>
            </wp:positionV>
            <wp:extent cx="5168329" cy="2200275"/>
            <wp:effectExtent l="0" t="0" r="0" b="0"/>
            <wp:wrapNone/>
            <wp:docPr id="1444258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585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159" cy="2201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0B04F" w14:textId="44F997B0" w:rsidR="00B11BF0" w:rsidRPr="00F025D5" w:rsidRDefault="00B11BF0" w:rsidP="00FE5EB4"/>
    <w:p w14:paraId="534F40A9" w14:textId="77777777" w:rsidR="00B11BF0" w:rsidRPr="00F025D5" w:rsidRDefault="00B11BF0" w:rsidP="00FE5EB4"/>
    <w:p w14:paraId="51D5BD88" w14:textId="77777777" w:rsidR="00B11BF0" w:rsidRPr="00F025D5" w:rsidRDefault="00B11BF0" w:rsidP="00FE5EB4"/>
    <w:p w14:paraId="7D897A9E" w14:textId="665D7F47" w:rsidR="00FE5EB4" w:rsidRPr="00F025D5" w:rsidRDefault="00FE5EB4" w:rsidP="00FE5EB4"/>
    <w:p w14:paraId="32A3CA17" w14:textId="77777777" w:rsidR="00B11BF0" w:rsidRPr="00F025D5" w:rsidRDefault="00B11BF0" w:rsidP="00FE5EB4"/>
    <w:p w14:paraId="4F8AAEFE" w14:textId="77777777" w:rsidR="00B11BF0" w:rsidRPr="00F025D5" w:rsidRDefault="00B11BF0" w:rsidP="00FE5EB4"/>
    <w:p w14:paraId="7C783CDD" w14:textId="77777777" w:rsidR="00B11BF0" w:rsidRPr="00F025D5" w:rsidRDefault="00B11BF0" w:rsidP="00FE5EB4"/>
    <w:p w14:paraId="0A51387F" w14:textId="77777777" w:rsidR="00B11BF0" w:rsidRPr="00F025D5" w:rsidRDefault="00B11BF0" w:rsidP="00FE5EB4"/>
    <w:p w14:paraId="76B3D2D5" w14:textId="4A7C6E15" w:rsidR="00FE5EB4" w:rsidRPr="00F025D5" w:rsidRDefault="00FE5EB4" w:rsidP="00FE5EB4">
      <w:pPr>
        <w:rPr>
          <w:b/>
          <w:bCs/>
        </w:rPr>
      </w:pPr>
      <w:r w:rsidRPr="00F025D5">
        <w:rPr>
          <w:b/>
          <w:bCs/>
        </w:rPr>
        <w:t>Metodología</w:t>
      </w:r>
    </w:p>
    <w:p w14:paraId="6BAC25B2" w14:textId="492E2F1B" w:rsidR="00FE5EB4" w:rsidRPr="00F025D5" w:rsidRDefault="00FE5EB4" w:rsidP="00FE5EB4">
      <w:pPr>
        <w:numPr>
          <w:ilvl w:val="0"/>
          <w:numId w:val="1"/>
        </w:numPr>
      </w:pPr>
      <w:r w:rsidRPr="00F025D5">
        <w:rPr>
          <w:b/>
          <w:bCs/>
        </w:rPr>
        <w:t>Preprocesamiento de Datos</w:t>
      </w:r>
      <w:r w:rsidRPr="00F025D5">
        <w:t>: Se eliminaron las filas con valores nulos y se filtraron las transacciones por país.</w:t>
      </w:r>
    </w:p>
    <w:p w14:paraId="462F024B" w14:textId="387BD4A6" w:rsidR="00FE5EB4" w:rsidRPr="00F025D5" w:rsidRDefault="00FE5EB4" w:rsidP="00FE5EB4">
      <w:pPr>
        <w:numPr>
          <w:ilvl w:val="0"/>
          <w:numId w:val="1"/>
        </w:numPr>
      </w:pPr>
      <w:r w:rsidRPr="00F025D5">
        <w:rPr>
          <w:b/>
          <w:bCs/>
        </w:rPr>
        <w:t>Codificación de Datos</w:t>
      </w:r>
      <w:r w:rsidRPr="00F025D5">
        <w:t>: Los datos se convirtieron en una matriz binaria, donde cada fila representa una transacción y cada columna un producto. Si un producto está en una transacción, se codifica como 1, de lo contrario, como 0.</w:t>
      </w:r>
    </w:p>
    <w:p w14:paraId="1477CEFD" w14:textId="38152A10" w:rsidR="00FE5EB4" w:rsidRPr="00F025D5" w:rsidRDefault="00FE5EB4" w:rsidP="00FE5EB4">
      <w:pPr>
        <w:numPr>
          <w:ilvl w:val="0"/>
          <w:numId w:val="1"/>
        </w:numPr>
      </w:pPr>
      <w:r w:rsidRPr="00F025D5">
        <w:rPr>
          <w:b/>
          <w:bCs/>
        </w:rPr>
        <w:t>Implementación del Algoritmo Apriori</w:t>
      </w:r>
      <w:r w:rsidRPr="00F025D5">
        <w:t xml:space="preserve">: Se utilizó la librería </w:t>
      </w:r>
      <w:r w:rsidRPr="00F025D5">
        <w:rPr>
          <w:b/>
          <w:bCs/>
        </w:rPr>
        <w:t>mlxtend</w:t>
      </w:r>
      <w:r w:rsidRPr="00F025D5">
        <w:t xml:space="preserve"> para implementar el algoritmo Apriori y encontrar conjuntos de ítems frecuentes y reglas de asociación para cada país.</w:t>
      </w:r>
    </w:p>
    <w:p w14:paraId="534C8E49" w14:textId="77777777" w:rsidR="00FE5EB4" w:rsidRPr="00F025D5" w:rsidRDefault="00FE5EB4" w:rsidP="00FE5EB4">
      <w:pPr>
        <w:numPr>
          <w:ilvl w:val="0"/>
          <w:numId w:val="1"/>
        </w:numPr>
      </w:pPr>
      <w:r w:rsidRPr="00F025D5">
        <w:rPr>
          <w:b/>
          <w:bCs/>
        </w:rPr>
        <w:t>Análisis de Reglas</w:t>
      </w:r>
      <w:r w:rsidRPr="00F025D5">
        <w:t>: Se analizaron las reglas generadas para identificar patrones y hacer recomendaciones.</w:t>
      </w:r>
    </w:p>
    <w:p w14:paraId="1ED42083" w14:textId="77777777" w:rsidR="00B11BF0" w:rsidRPr="00F025D5" w:rsidRDefault="00B11BF0" w:rsidP="00B11BF0"/>
    <w:p w14:paraId="20F0D5E3" w14:textId="63E0D53D" w:rsidR="00B11BF0" w:rsidRPr="00F025D5" w:rsidRDefault="00B11BF0" w:rsidP="00B11BF0"/>
    <w:p w14:paraId="03E75679" w14:textId="141B040A" w:rsidR="00B11BF0" w:rsidRPr="00F025D5" w:rsidRDefault="00B11BF0" w:rsidP="00B11BF0">
      <w:r w:rsidRPr="00F025D5">
        <w:drawing>
          <wp:anchor distT="0" distB="0" distL="114300" distR="114300" simplePos="0" relativeHeight="251661312" behindDoc="1" locked="0" layoutInCell="1" allowOverlap="1" wp14:anchorId="0F1490E7" wp14:editId="4FF07BBB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5352415" cy="4048125"/>
            <wp:effectExtent l="0" t="0" r="635" b="9525"/>
            <wp:wrapNone/>
            <wp:docPr id="1610320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205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567" cy="404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11CC1" w14:textId="39552FE4" w:rsidR="00B11BF0" w:rsidRPr="00F025D5" w:rsidRDefault="00B11BF0" w:rsidP="00B11BF0"/>
    <w:p w14:paraId="39AC8FD9" w14:textId="77777777" w:rsidR="00B11BF0" w:rsidRPr="00F025D5" w:rsidRDefault="00B11BF0" w:rsidP="00B11BF0"/>
    <w:p w14:paraId="06981C89" w14:textId="77777777" w:rsidR="00B11BF0" w:rsidRPr="00F025D5" w:rsidRDefault="00B11BF0" w:rsidP="00B11BF0"/>
    <w:p w14:paraId="41B17CD2" w14:textId="77777777" w:rsidR="00B11BF0" w:rsidRPr="00F025D5" w:rsidRDefault="00B11BF0" w:rsidP="00B11BF0"/>
    <w:p w14:paraId="36999B04" w14:textId="77777777" w:rsidR="00B11BF0" w:rsidRPr="00F025D5" w:rsidRDefault="00B11BF0" w:rsidP="00B11BF0"/>
    <w:p w14:paraId="12602725" w14:textId="77777777" w:rsidR="00B11BF0" w:rsidRPr="00F025D5" w:rsidRDefault="00B11BF0" w:rsidP="00B11BF0"/>
    <w:p w14:paraId="2BB27280" w14:textId="77777777" w:rsidR="00B11BF0" w:rsidRPr="00F025D5" w:rsidRDefault="00B11BF0" w:rsidP="00B11BF0"/>
    <w:p w14:paraId="4D10A061" w14:textId="77777777" w:rsidR="00B11BF0" w:rsidRPr="00F025D5" w:rsidRDefault="00B11BF0" w:rsidP="00B11BF0"/>
    <w:p w14:paraId="0A7941CA" w14:textId="77777777" w:rsidR="00B11BF0" w:rsidRPr="00F025D5" w:rsidRDefault="00B11BF0" w:rsidP="00B11BF0"/>
    <w:p w14:paraId="4B882CB9" w14:textId="77777777" w:rsidR="00B11BF0" w:rsidRPr="00F025D5" w:rsidRDefault="00B11BF0" w:rsidP="00B11BF0"/>
    <w:p w14:paraId="4FAE24DE" w14:textId="77777777" w:rsidR="00B11BF0" w:rsidRPr="00F025D5" w:rsidRDefault="00B11BF0" w:rsidP="00B11BF0"/>
    <w:p w14:paraId="2A923191" w14:textId="77777777" w:rsidR="00B11BF0" w:rsidRPr="00F025D5" w:rsidRDefault="00B11BF0" w:rsidP="00B11BF0"/>
    <w:p w14:paraId="2D4F7FE8" w14:textId="77777777" w:rsidR="00B11BF0" w:rsidRPr="00F025D5" w:rsidRDefault="00B11BF0" w:rsidP="00B11BF0"/>
    <w:p w14:paraId="2A5DE8DC" w14:textId="77777777" w:rsidR="00B11BF0" w:rsidRPr="00F025D5" w:rsidRDefault="00B11BF0" w:rsidP="00FE5EB4">
      <w:pPr>
        <w:rPr>
          <w:b/>
          <w:bCs/>
        </w:rPr>
      </w:pPr>
    </w:p>
    <w:p w14:paraId="49112492" w14:textId="7EF8D059" w:rsidR="00B11BF0" w:rsidRPr="00F025D5" w:rsidRDefault="00FE5EB4" w:rsidP="00FE5EB4">
      <w:pPr>
        <w:rPr>
          <w:b/>
          <w:bCs/>
        </w:rPr>
      </w:pPr>
      <w:r w:rsidRPr="00F025D5">
        <w:rPr>
          <w:b/>
          <w:bCs/>
        </w:rPr>
        <w:t>Resultados</w:t>
      </w:r>
    </w:p>
    <w:p w14:paraId="58A6BB5A" w14:textId="77777777" w:rsidR="00FE5EB4" w:rsidRPr="00F025D5" w:rsidRDefault="00FE5EB4" w:rsidP="00FE5EB4">
      <w:r w:rsidRPr="00F025D5">
        <w:rPr>
          <w:b/>
          <w:bCs/>
        </w:rPr>
        <w:t>Francia</w:t>
      </w:r>
      <w:r w:rsidRPr="00F025D5">
        <w:t>:</w:t>
      </w:r>
    </w:p>
    <w:p w14:paraId="42D44C58" w14:textId="77777777" w:rsidR="00BB77B0" w:rsidRPr="00F025D5" w:rsidRDefault="00BB77B0" w:rsidP="00BB77B0">
      <w:r w:rsidRPr="00F025D5">
        <w:rPr>
          <w:b/>
          <w:bCs/>
        </w:rPr>
        <w:t>Principales hallazgos</w:t>
      </w:r>
      <w:r w:rsidRPr="00F025D5">
        <w:t>:</w:t>
      </w:r>
    </w:p>
    <w:p w14:paraId="6581B0E6" w14:textId="77777777" w:rsidR="00BB77B0" w:rsidRPr="00F025D5" w:rsidRDefault="00BB77B0" w:rsidP="00BB77B0">
      <w:pPr>
        <w:numPr>
          <w:ilvl w:val="0"/>
          <w:numId w:val="5"/>
        </w:numPr>
      </w:pPr>
      <w:r w:rsidRPr="00F025D5">
        <w:rPr>
          <w:b/>
          <w:bCs/>
        </w:rPr>
        <w:t>Productos Relacionados con Fiestas y Eventos</w:t>
      </w:r>
      <w:r w:rsidRPr="00F025D5">
        <w:t>:</w:t>
      </w:r>
    </w:p>
    <w:p w14:paraId="3B6C4BBC" w14:textId="549C0533" w:rsidR="00BB77B0" w:rsidRPr="00F025D5" w:rsidRDefault="00BB77B0" w:rsidP="00BB77B0">
      <w:pPr>
        <w:numPr>
          <w:ilvl w:val="1"/>
          <w:numId w:val="5"/>
        </w:numPr>
      </w:pPr>
      <w:r w:rsidRPr="00F025D5">
        <w:t xml:space="preserve">Una combinación interesante es la de "SET/20 RED RETROSPOT PAPER NAPKINS" y "SET/6 RED SPOTTY PAPER PLATES". </w:t>
      </w:r>
      <w:r w:rsidR="00A82388" w:rsidRPr="00F025D5">
        <w:t xml:space="preserve">Se logra </w:t>
      </w:r>
      <w:r w:rsidR="008013CB" w:rsidRPr="00F025D5">
        <w:t>observar</w:t>
      </w:r>
      <w:r w:rsidR="00A82388" w:rsidRPr="00F025D5">
        <w:t xml:space="preserve"> que</w:t>
      </w:r>
      <w:r w:rsidRPr="00F025D5">
        <w:t xml:space="preserve">, cuando </w:t>
      </w:r>
      <w:r w:rsidR="00A82388" w:rsidRPr="00F025D5">
        <w:t>estos productos</w:t>
      </w:r>
      <w:r w:rsidR="008013CB" w:rsidRPr="00F025D5">
        <w:t xml:space="preserve"> </w:t>
      </w:r>
      <w:r w:rsidRPr="00F025D5">
        <w:t xml:space="preserve">se compran juntos, </w:t>
      </w:r>
      <w:r w:rsidR="008013CB" w:rsidRPr="00F025D5">
        <w:t>por lo general el cliente además</w:t>
      </w:r>
      <w:r w:rsidRPr="00F025D5">
        <w:t xml:space="preserve"> compra de "SET/6 RED SPOTTY PAPER CUPS". Esta combinación sugiere que los clientes que compran servilletas y platos con un diseño de lunares rojos también tienden a comprar vasos con un diseño similar. Esto podría </w:t>
      </w:r>
      <w:r w:rsidR="005F795F" w:rsidRPr="00F025D5">
        <w:t>asociarse con</w:t>
      </w:r>
      <w:r w:rsidRPr="00F025D5">
        <w:t xml:space="preserve"> preparativos para fiestas o eventos.</w:t>
      </w:r>
    </w:p>
    <w:p w14:paraId="44A23F84" w14:textId="77777777" w:rsidR="00BB77B0" w:rsidRPr="00F025D5" w:rsidRDefault="00BB77B0" w:rsidP="00BB77B0">
      <w:pPr>
        <w:numPr>
          <w:ilvl w:val="0"/>
          <w:numId w:val="5"/>
        </w:numPr>
      </w:pPr>
      <w:r w:rsidRPr="00F025D5">
        <w:rPr>
          <w:b/>
          <w:bCs/>
        </w:rPr>
        <w:t>Productos de Envío</w:t>
      </w:r>
      <w:r w:rsidRPr="00F025D5">
        <w:t>:</w:t>
      </w:r>
    </w:p>
    <w:p w14:paraId="1F6B8B17" w14:textId="4B84FC0E" w:rsidR="00BB77B0" w:rsidRPr="00F025D5" w:rsidRDefault="00BB77B0" w:rsidP="00BB77B0">
      <w:pPr>
        <w:numPr>
          <w:ilvl w:val="1"/>
          <w:numId w:val="5"/>
        </w:numPr>
      </w:pPr>
      <w:r w:rsidRPr="0020581B">
        <w:rPr>
          <w:lang w:val="en-US"/>
        </w:rPr>
        <w:t>Varios productos, como "TEA PARTY BIRTHDAY CARD", "STRAWBERRY LUNCH BOX WITH CUTLERY", "ROUND SNACK BOXES SET OF4 WOODLAND", "ALARM CLOCK BAKELIKE RED", y "RABBIT NIGHT LIGHT", muestran una fuerte asociación con "POSTAGE".</w:t>
      </w:r>
      <w:r w:rsidR="0020581B" w:rsidRPr="0020581B">
        <w:rPr>
          <w:lang w:val="en-US"/>
        </w:rPr>
        <w:t xml:space="preserve"> </w:t>
      </w:r>
      <w:r w:rsidR="0020581B">
        <w:t xml:space="preserve">Con esto podemos inferir que </w:t>
      </w:r>
      <w:r w:rsidRPr="00F025D5">
        <w:t xml:space="preserve">estos productos </w:t>
      </w:r>
      <w:r w:rsidR="0020581B">
        <w:t>tienen tendencia a ser</w:t>
      </w:r>
      <w:r w:rsidRPr="00F025D5">
        <w:t xml:space="preserve"> enviados, en lugar de ser comprados en tienda física.</w:t>
      </w:r>
    </w:p>
    <w:p w14:paraId="7BC3A68D" w14:textId="77777777" w:rsidR="00BB77B0" w:rsidRPr="00F025D5" w:rsidRDefault="00BB77B0" w:rsidP="00BB77B0">
      <w:pPr>
        <w:numPr>
          <w:ilvl w:val="0"/>
          <w:numId w:val="5"/>
        </w:numPr>
      </w:pPr>
      <w:r w:rsidRPr="00F025D5">
        <w:rPr>
          <w:b/>
          <w:bCs/>
        </w:rPr>
        <w:lastRenderedPageBreak/>
        <w:t>Productos Decorativos</w:t>
      </w:r>
      <w:r w:rsidRPr="00F025D5">
        <w:t>:</w:t>
      </w:r>
    </w:p>
    <w:p w14:paraId="1BD96E14" w14:textId="74C60CEA" w:rsidR="00BB77B0" w:rsidRPr="00F025D5" w:rsidRDefault="00BB77B0" w:rsidP="00BB77B0">
      <w:pPr>
        <w:numPr>
          <w:ilvl w:val="1"/>
          <w:numId w:val="5"/>
        </w:numPr>
      </w:pPr>
      <w:r w:rsidRPr="00F025D5">
        <w:t xml:space="preserve">La asociación entre "SET/6 RED SPOTTY PAPER PLATES" y "SET/6 RED SPOTTY PAPER CUPS" </w:t>
      </w:r>
      <w:r w:rsidR="002359D4">
        <w:t>p</w:t>
      </w:r>
      <w:r w:rsidR="00B464BF">
        <w:t>odemos inferir</w:t>
      </w:r>
      <w:r w:rsidRPr="00F025D5">
        <w:t xml:space="preserve"> que estos productos decorativos son populares juntos, </w:t>
      </w:r>
      <w:r w:rsidR="00B464BF">
        <w:t>Podría ser debido a su diseño similar o por el tipo de evento en el que se utilizan</w:t>
      </w:r>
      <w:r w:rsidRPr="00F025D5">
        <w:t>.</w:t>
      </w:r>
    </w:p>
    <w:p w14:paraId="7F60BCAB" w14:textId="77777777" w:rsidR="00BB77B0" w:rsidRPr="00F025D5" w:rsidRDefault="00BB77B0" w:rsidP="00BB77B0">
      <w:r w:rsidRPr="00F025D5">
        <w:rPr>
          <w:b/>
          <w:bCs/>
        </w:rPr>
        <w:t>Estadísticas</w:t>
      </w:r>
      <w:r w:rsidRPr="00F025D5">
        <w:t>:</w:t>
      </w:r>
    </w:p>
    <w:p w14:paraId="3D32F04C" w14:textId="711EF9A5" w:rsidR="00BB77B0" w:rsidRPr="00F025D5" w:rsidRDefault="00BB77B0" w:rsidP="00BB77B0">
      <w:pPr>
        <w:numPr>
          <w:ilvl w:val="0"/>
          <w:numId w:val="6"/>
        </w:numPr>
      </w:pPr>
      <w:r w:rsidRPr="00F025D5">
        <w:t xml:space="preserve">La métrica de "lift" tiene un rango </w:t>
      </w:r>
      <w:r w:rsidR="00FF11B1">
        <w:t>[</w:t>
      </w:r>
      <w:r w:rsidRPr="00F025D5">
        <w:t xml:space="preserve">1.27 </w:t>
      </w:r>
      <w:r w:rsidR="00FF11B1">
        <w:t>-</w:t>
      </w:r>
      <w:r w:rsidRPr="00F025D5">
        <w:t xml:space="preserve"> 8.93</w:t>
      </w:r>
      <w:r w:rsidR="00FF11B1">
        <w:t>]</w:t>
      </w:r>
      <w:r w:rsidRPr="00F025D5">
        <w:t xml:space="preserve">, lo que </w:t>
      </w:r>
      <w:r w:rsidR="006A50BA">
        <w:t>expresa</w:t>
      </w:r>
      <w:r w:rsidRPr="00F025D5">
        <w:t xml:space="preserve"> que algunas de estas reglas son hasta 8.93 veces más probables de lo esperado, </w:t>
      </w:r>
      <w:r w:rsidR="00E33EBF">
        <w:t>con estos resultados inferimos que hay</w:t>
      </w:r>
      <w:r w:rsidRPr="00F025D5">
        <w:t xml:space="preserve"> una fuerte relación entre los productos antecedente y consecuente.</w:t>
      </w:r>
    </w:p>
    <w:p w14:paraId="663956F8" w14:textId="3C0468F5" w:rsidR="00BB77B0" w:rsidRPr="00F025D5" w:rsidRDefault="00BB77B0" w:rsidP="00BB77B0">
      <w:pPr>
        <w:numPr>
          <w:ilvl w:val="0"/>
          <w:numId w:val="6"/>
        </w:numPr>
      </w:pPr>
      <w:r w:rsidRPr="00F025D5">
        <w:t xml:space="preserve">La métrica de "confidence" tiene un valor máximo de 0.91, </w:t>
      </w:r>
      <w:r w:rsidR="00DC02FD">
        <w:t>este valor señala</w:t>
      </w:r>
      <w:r w:rsidRPr="00F025D5">
        <w:t xml:space="preserve"> que </w:t>
      </w:r>
      <w:r w:rsidR="00DC02FD">
        <w:t>existe</w:t>
      </w:r>
      <w:r w:rsidR="00F456B4">
        <w:t>n</w:t>
      </w:r>
      <w:r w:rsidRPr="00F025D5">
        <w:t xml:space="preserve"> reglas con una alta confianza, </w:t>
      </w:r>
      <w:r w:rsidR="0030218D">
        <w:t>para ser más preciso</w:t>
      </w:r>
      <w:r w:rsidRPr="00F025D5">
        <w:t xml:space="preserve"> en el 91% de las transacciones que contienen el antecedente, también se encuentra el consecuente.</w:t>
      </w:r>
    </w:p>
    <w:p w14:paraId="40CA4D3F" w14:textId="21C9D4D4" w:rsidR="00BB77B0" w:rsidRPr="00F025D5" w:rsidRDefault="00F559F7" w:rsidP="00BB77B0">
      <w:pPr>
        <w:numPr>
          <w:ilvl w:val="0"/>
          <w:numId w:val="6"/>
        </w:numPr>
      </w:pPr>
      <w:r>
        <w:t>Con la</w:t>
      </w:r>
      <w:r w:rsidR="00BB77B0" w:rsidRPr="00F025D5">
        <w:t xml:space="preserve"> métrica de "support" </w:t>
      </w:r>
      <w:r>
        <w:t>encontramos que</w:t>
      </w:r>
      <w:r w:rsidR="00BB77B0" w:rsidRPr="00F025D5">
        <w:t xml:space="preserve"> la proporción de transacciones en el dataset que contienen el ítemset. En este caso, tiene un rango </w:t>
      </w:r>
      <w:r w:rsidR="003A4E52">
        <w:t>[</w:t>
      </w:r>
      <w:r w:rsidR="00BB77B0" w:rsidRPr="00F025D5">
        <w:t xml:space="preserve">0.07 </w:t>
      </w:r>
      <w:r w:rsidR="003A4E52">
        <w:t>-</w:t>
      </w:r>
      <w:r w:rsidR="00BB77B0" w:rsidRPr="00F025D5">
        <w:t xml:space="preserve"> 0.16</w:t>
      </w:r>
      <w:r w:rsidR="003A4E52">
        <w:t>]</w:t>
      </w:r>
      <w:r w:rsidR="00BB77B0" w:rsidRPr="00F025D5">
        <w:t xml:space="preserve">, </w:t>
      </w:r>
      <w:r w:rsidR="001B572B">
        <w:t>gracias a esto conocemos</w:t>
      </w:r>
      <w:r w:rsidR="00BB77B0" w:rsidRPr="00F025D5">
        <w:t xml:space="preserve"> que estas reglas se aplican a un porcentaje significativo de transacciones.</w:t>
      </w:r>
    </w:p>
    <w:p w14:paraId="46DDEFF9" w14:textId="0FAE7DDD" w:rsidR="00B11BF0" w:rsidRPr="00F025D5" w:rsidRDefault="00BB77B0" w:rsidP="00B11BF0">
      <w:r w:rsidRPr="00F025D5">
        <w:drawing>
          <wp:anchor distT="0" distB="0" distL="114300" distR="114300" simplePos="0" relativeHeight="251662336" behindDoc="1" locked="0" layoutInCell="1" allowOverlap="1" wp14:anchorId="2D7266CE" wp14:editId="3494666B">
            <wp:simplePos x="0" y="0"/>
            <wp:positionH relativeFrom="margin">
              <wp:posOffset>1082040</wp:posOffset>
            </wp:positionH>
            <wp:positionV relativeFrom="paragraph">
              <wp:posOffset>102235</wp:posOffset>
            </wp:positionV>
            <wp:extent cx="3486150" cy="2171700"/>
            <wp:effectExtent l="0" t="0" r="0" b="0"/>
            <wp:wrapNone/>
            <wp:docPr id="8686715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7151" name="Imagen 868671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C61B3" w14:textId="77777777" w:rsidR="00B11BF0" w:rsidRPr="00F025D5" w:rsidRDefault="00B11BF0" w:rsidP="00B11BF0"/>
    <w:p w14:paraId="24225140" w14:textId="77777777" w:rsidR="00B11BF0" w:rsidRPr="00F025D5" w:rsidRDefault="00B11BF0" w:rsidP="00B11BF0"/>
    <w:p w14:paraId="66D39708" w14:textId="77777777" w:rsidR="00B11BF0" w:rsidRPr="00F025D5" w:rsidRDefault="00B11BF0" w:rsidP="00B11BF0"/>
    <w:p w14:paraId="22CA837D" w14:textId="77777777" w:rsidR="00B11BF0" w:rsidRPr="00F025D5" w:rsidRDefault="00B11BF0" w:rsidP="00B11BF0"/>
    <w:p w14:paraId="33F880DB" w14:textId="77777777" w:rsidR="00B11BF0" w:rsidRPr="00F025D5" w:rsidRDefault="00B11BF0" w:rsidP="00B11BF0"/>
    <w:p w14:paraId="07CB6D0E" w14:textId="77777777" w:rsidR="00B11BF0" w:rsidRPr="00F025D5" w:rsidRDefault="00B11BF0" w:rsidP="00B11BF0"/>
    <w:p w14:paraId="5B11CAE5" w14:textId="77777777" w:rsidR="00B11BF0" w:rsidRPr="00F025D5" w:rsidRDefault="00B11BF0" w:rsidP="00B11BF0"/>
    <w:p w14:paraId="7A89AC7B" w14:textId="77777777" w:rsidR="00B11BF0" w:rsidRPr="00F025D5" w:rsidRDefault="00B11BF0" w:rsidP="00FE5EB4">
      <w:pPr>
        <w:rPr>
          <w:b/>
          <w:bCs/>
        </w:rPr>
      </w:pPr>
    </w:p>
    <w:p w14:paraId="164CB0ED" w14:textId="3697D9C2" w:rsidR="00FE5EB4" w:rsidRPr="00F025D5" w:rsidRDefault="00FE5EB4" w:rsidP="00FE5EB4">
      <w:r w:rsidRPr="00F025D5">
        <w:rPr>
          <w:b/>
          <w:bCs/>
        </w:rPr>
        <w:t>Alemania</w:t>
      </w:r>
      <w:r w:rsidRPr="00F025D5">
        <w:t>:</w:t>
      </w:r>
    </w:p>
    <w:p w14:paraId="5158213A" w14:textId="77777777" w:rsidR="005241CB" w:rsidRPr="00F025D5" w:rsidRDefault="005241CB" w:rsidP="005241CB">
      <w:r w:rsidRPr="00F025D5">
        <w:rPr>
          <w:b/>
          <w:bCs/>
        </w:rPr>
        <w:t>Principales hallazgos</w:t>
      </w:r>
      <w:r w:rsidRPr="00F025D5">
        <w:t>:</w:t>
      </w:r>
    </w:p>
    <w:p w14:paraId="3CFFA069" w14:textId="77777777" w:rsidR="005241CB" w:rsidRPr="00F025D5" w:rsidRDefault="005241CB" w:rsidP="005241CB">
      <w:pPr>
        <w:numPr>
          <w:ilvl w:val="0"/>
          <w:numId w:val="7"/>
        </w:numPr>
      </w:pPr>
      <w:r w:rsidRPr="00F025D5">
        <w:rPr>
          <w:b/>
          <w:bCs/>
        </w:rPr>
        <w:t>Productos Relacionados con Alimentos y Snacks</w:t>
      </w:r>
      <w:r w:rsidRPr="00F025D5">
        <w:t>:</w:t>
      </w:r>
    </w:p>
    <w:p w14:paraId="35B9BD07" w14:textId="5D925FE8" w:rsidR="005241CB" w:rsidRDefault="005241CB" w:rsidP="005241CB">
      <w:pPr>
        <w:numPr>
          <w:ilvl w:val="1"/>
          <w:numId w:val="7"/>
        </w:numPr>
      </w:pPr>
      <w:r w:rsidRPr="00F025D5">
        <w:t xml:space="preserve">Una combinación destacada es la de "ROUND SNACK BOXES SET OF 4 FRUITS" y "ROUND SNACK BOXES SET OF4 WOODLAND". </w:t>
      </w:r>
      <w:r w:rsidR="00AD2F76">
        <w:t xml:space="preserve">Observamos que la compra en conjunto de estos productos se puede asociar también con </w:t>
      </w:r>
      <w:r w:rsidRPr="00F025D5">
        <w:t>"POSTAGE". Esto sugiere que estos contenedores de snacks son populares entre los clientes alemanes y a menudo se envían juntos.</w:t>
      </w:r>
    </w:p>
    <w:p w14:paraId="2041BC9B" w14:textId="77777777" w:rsidR="001D1D6F" w:rsidRPr="00F025D5" w:rsidRDefault="001D1D6F" w:rsidP="001D1D6F">
      <w:pPr>
        <w:ind w:left="1440"/>
      </w:pPr>
    </w:p>
    <w:p w14:paraId="31958A10" w14:textId="77777777" w:rsidR="005241CB" w:rsidRPr="00F025D5" w:rsidRDefault="005241CB" w:rsidP="005241CB">
      <w:pPr>
        <w:numPr>
          <w:ilvl w:val="0"/>
          <w:numId w:val="7"/>
        </w:numPr>
      </w:pPr>
      <w:r w:rsidRPr="00F025D5">
        <w:rPr>
          <w:b/>
          <w:bCs/>
        </w:rPr>
        <w:lastRenderedPageBreak/>
        <w:t>Productos de Cuidado Personal y Salud</w:t>
      </w:r>
      <w:r w:rsidRPr="00F025D5">
        <w:t>:</w:t>
      </w:r>
    </w:p>
    <w:p w14:paraId="50DE5D74" w14:textId="56EF054A" w:rsidR="005241CB" w:rsidRPr="00F025D5" w:rsidRDefault="005241CB" w:rsidP="005241CB">
      <w:pPr>
        <w:numPr>
          <w:ilvl w:val="1"/>
          <w:numId w:val="7"/>
        </w:numPr>
      </w:pPr>
      <w:r w:rsidRPr="00CD2F42">
        <w:t>"PLASTERS IN TIN SPACEBOY", "PLASTERS IN TIN CIRCUS PARADE" y "PLASTERS IN TIN WOODLAND ANIMALS"</w:t>
      </w:r>
      <w:r w:rsidR="00CD2F42" w:rsidRPr="00CD2F42">
        <w:t xml:space="preserve"> </w:t>
      </w:r>
      <w:r w:rsidR="003D0EEE" w:rsidRPr="00CD2F42">
        <w:t>tambié</w:t>
      </w:r>
      <w:r w:rsidR="003D0EEE">
        <w:t>n</w:t>
      </w:r>
      <w:r w:rsidRPr="00CD2F42">
        <w:t xml:space="preserve"> muestran una fuerte asociación con "POSTAGE". </w:t>
      </w:r>
      <w:r w:rsidR="00BB6C79">
        <w:t xml:space="preserve">Como resultado de este </w:t>
      </w:r>
      <w:r w:rsidR="009D1CCE">
        <w:t>análisis observamos</w:t>
      </w:r>
      <w:r w:rsidRPr="00F025D5">
        <w:t xml:space="preserve"> que estos productos de cuidado personal son a menudo enviados, lo que puede sugerir que son populares como regalos o que no están fácilmente disponibles en tiendas físicas locales</w:t>
      </w:r>
      <w:r w:rsidR="004F29A0">
        <w:t xml:space="preserve"> o incluso que a los clientes les parece más cómodo comprarlos de esta manera</w:t>
      </w:r>
      <w:r w:rsidRPr="00F025D5">
        <w:t>.</w:t>
      </w:r>
    </w:p>
    <w:p w14:paraId="7DB41C94" w14:textId="77777777" w:rsidR="005241CB" w:rsidRPr="00F025D5" w:rsidRDefault="005241CB" w:rsidP="005241CB">
      <w:pPr>
        <w:numPr>
          <w:ilvl w:val="0"/>
          <w:numId w:val="7"/>
        </w:numPr>
      </w:pPr>
      <w:r w:rsidRPr="00F025D5">
        <w:rPr>
          <w:b/>
          <w:bCs/>
        </w:rPr>
        <w:t>Productos Decorativos</w:t>
      </w:r>
      <w:r w:rsidRPr="00F025D5">
        <w:t>:</w:t>
      </w:r>
    </w:p>
    <w:p w14:paraId="01B95A1F" w14:textId="131E2872" w:rsidR="005241CB" w:rsidRPr="00F025D5" w:rsidRDefault="005241CB" w:rsidP="005241CB">
      <w:pPr>
        <w:numPr>
          <w:ilvl w:val="1"/>
          <w:numId w:val="7"/>
        </w:numPr>
      </w:pPr>
      <w:r w:rsidRPr="00F025D5">
        <w:t>"WOODLAND CHARLOTTE BAG" y "REGENCY CAKESTAND 3 TIER" también muestran una fuerte asociación con "POSTAGE"</w:t>
      </w:r>
      <w:r w:rsidR="00B33AD4">
        <w:t>. Al igual que los otros productos existen razones por las cuales los clientes optan por esta opción de compra y seria bueno darle un mayor análisis.</w:t>
      </w:r>
    </w:p>
    <w:p w14:paraId="3EC31095" w14:textId="77777777" w:rsidR="005241CB" w:rsidRPr="00F025D5" w:rsidRDefault="005241CB" w:rsidP="005241CB">
      <w:r w:rsidRPr="00F025D5">
        <w:rPr>
          <w:b/>
          <w:bCs/>
        </w:rPr>
        <w:t>Estadísticas</w:t>
      </w:r>
      <w:r w:rsidRPr="00F025D5">
        <w:t>:</w:t>
      </w:r>
    </w:p>
    <w:p w14:paraId="5C5FFC3F" w14:textId="08D461D3" w:rsidR="005241CB" w:rsidRPr="00F025D5" w:rsidRDefault="005241CB" w:rsidP="005241CB">
      <w:pPr>
        <w:numPr>
          <w:ilvl w:val="0"/>
          <w:numId w:val="8"/>
        </w:numPr>
      </w:pPr>
      <w:r w:rsidRPr="00F025D5">
        <w:t xml:space="preserve">La métrica de "lift" tiene un rango </w:t>
      </w:r>
      <w:r w:rsidR="004D0599">
        <w:t>[</w:t>
      </w:r>
      <w:r w:rsidRPr="00F025D5">
        <w:t>1.27</w:t>
      </w:r>
      <w:r w:rsidR="004D0599">
        <w:t xml:space="preserve"> -</w:t>
      </w:r>
      <w:r w:rsidRPr="00F025D5">
        <w:t xml:space="preserve"> 4.63</w:t>
      </w:r>
      <w:r w:rsidR="004D0599">
        <w:t>],</w:t>
      </w:r>
      <w:r w:rsidR="0070148A">
        <w:t xml:space="preserve"> Esto muestra</w:t>
      </w:r>
      <w:r w:rsidRPr="00F025D5">
        <w:t xml:space="preserve"> que algunas de estas reglas son hasta 4.63 veces más probables de lo esperado, </w:t>
      </w:r>
      <w:r w:rsidR="00F734CA">
        <w:t>Este tipo de resultados sugieren una</w:t>
      </w:r>
      <w:r w:rsidR="0070148A">
        <w:t xml:space="preserve"> </w:t>
      </w:r>
      <w:r w:rsidRPr="00F025D5">
        <w:t>fuerte relación entre los productos antecedente y consecuente.</w:t>
      </w:r>
    </w:p>
    <w:p w14:paraId="695CDEBE" w14:textId="0975BC87" w:rsidR="005241CB" w:rsidRPr="00F025D5" w:rsidRDefault="005241CB" w:rsidP="005241CB">
      <w:pPr>
        <w:numPr>
          <w:ilvl w:val="0"/>
          <w:numId w:val="8"/>
        </w:numPr>
      </w:pPr>
      <w:r w:rsidRPr="00F025D5">
        <w:t xml:space="preserve">La métrica de "confidence" tiene un valor máximo de 0.77, </w:t>
      </w:r>
      <w:r w:rsidR="00F552FD">
        <w:t xml:space="preserve">Esto nos </w:t>
      </w:r>
      <w:r w:rsidR="003849D2">
        <w:t>apunta a</w:t>
      </w:r>
      <w:r w:rsidRPr="00F025D5">
        <w:t xml:space="preserve"> que hay reglas con una alta confianza, e</w:t>
      </w:r>
      <w:r w:rsidR="0097737C">
        <w:t xml:space="preserve">n otras </w:t>
      </w:r>
      <w:r w:rsidR="00944E88">
        <w:t>palabras,</w:t>
      </w:r>
      <w:r w:rsidRPr="00F025D5">
        <w:t xml:space="preserve"> en el 77% de las transacciones que contienen el antecedente, también se encuentra el consecuente.</w:t>
      </w:r>
    </w:p>
    <w:p w14:paraId="1F218391" w14:textId="2443ED98" w:rsidR="00B11BF0" w:rsidRPr="00F025D5" w:rsidRDefault="00AC5FF7" w:rsidP="00AC5FF7">
      <w:pPr>
        <w:pStyle w:val="Prrafodelista"/>
        <w:numPr>
          <w:ilvl w:val="0"/>
          <w:numId w:val="8"/>
        </w:numPr>
      </w:pPr>
      <w:r w:rsidRPr="00F025D5">
        <w:drawing>
          <wp:anchor distT="0" distB="0" distL="114300" distR="114300" simplePos="0" relativeHeight="251663360" behindDoc="1" locked="0" layoutInCell="1" allowOverlap="1" wp14:anchorId="075709FC" wp14:editId="62FD7B6D">
            <wp:simplePos x="0" y="0"/>
            <wp:positionH relativeFrom="margin">
              <wp:align>center</wp:align>
            </wp:positionH>
            <wp:positionV relativeFrom="paragraph">
              <wp:posOffset>1016000</wp:posOffset>
            </wp:positionV>
            <wp:extent cx="3981450" cy="2477347"/>
            <wp:effectExtent l="0" t="0" r="0" b="0"/>
            <wp:wrapNone/>
            <wp:docPr id="11467182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18216" name="Imagen 11467182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77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FF7">
        <w:t xml:space="preserve">Cuando hablamos de la métrica de ‘support’, nos referimos a cuántas de nuestras transacciones totales incluyen un conjunto específico de ítems. En nuestro caso, este </w:t>
      </w:r>
      <w:r w:rsidR="00C310B4" w:rsidRPr="00AC5FF7">
        <w:t xml:space="preserve">rango </w:t>
      </w:r>
      <w:r w:rsidR="00C310B4">
        <w:t>varía</w:t>
      </w:r>
      <w:r>
        <w:t xml:space="preserve"> en</w:t>
      </w:r>
      <w:r w:rsidRPr="00AC5FF7">
        <w:t xml:space="preserve">tre </w:t>
      </w:r>
      <w:r>
        <w:t>[</w:t>
      </w:r>
      <w:r w:rsidRPr="00AC5FF7">
        <w:t xml:space="preserve">0.08 </w:t>
      </w:r>
      <w:r>
        <w:t>-</w:t>
      </w:r>
      <w:r w:rsidRPr="00AC5FF7">
        <w:t xml:space="preserve"> 0.18</w:t>
      </w:r>
      <w:r>
        <w:t>]</w:t>
      </w:r>
      <w:r w:rsidRPr="00AC5FF7">
        <w:t>. Esto significa que estas reglas no son solo aplicables a unas pocas transacciones, sino que son relevantes para una parte considerable de todas las transacciones que tenemos en nuestro dataset.</w:t>
      </w:r>
    </w:p>
    <w:p w14:paraId="02C68E9D" w14:textId="77777777" w:rsidR="00B11BF0" w:rsidRPr="00F025D5" w:rsidRDefault="00B11BF0" w:rsidP="00B11BF0"/>
    <w:p w14:paraId="1010F2B7" w14:textId="77777777" w:rsidR="00B11BF0" w:rsidRPr="00F025D5" w:rsidRDefault="00B11BF0" w:rsidP="00B11BF0"/>
    <w:p w14:paraId="1A68386A" w14:textId="77777777" w:rsidR="00B11BF0" w:rsidRPr="00F025D5" w:rsidRDefault="00B11BF0" w:rsidP="00B11BF0"/>
    <w:p w14:paraId="79064BF5" w14:textId="77777777" w:rsidR="00B11BF0" w:rsidRPr="00F025D5" w:rsidRDefault="00B11BF0" w:rsidP="00B11BF0"/>
    <w:p w14:paraId="4801E3FB" w14:textId="77777777" w:rsidR="005241CB" w:rsidRPr="00F025D5" w:rsidRDefault="005241CB" w:rsidP="00B11BF0"/>
    <w:p w14:paraId="21CFD558" w14:textId="77777777" w:rsidR="00B11BF0" w:rsidRPr="00F025D5" w:rsidRDefault="00B11BF0" w:rsidP="00B11BF0"/>
    <w:p w14:paraId="14BFC30D" w14:textId="77777777" w:rsidR="003010EA" w:rsidRPr="00F025D5" w:rsidRDefault="003010EA" w:rsidP="00B11BF0"/>
    <w:p w14:paraId="2754B46E" w14:textId="77777777" w:rsidR="00B11BF0" w:rsidRPr="00F025D5" w:rsidRDefault="00B11BF0" w:rsidP="00B11BF0"/>
    <w:p w14:paraId="00EBB7CB" w14:textId="77777777" w:rsidR="00B11BF0" w:rsidRDefault="00B11BF0" w:rsidP="00B11BF0"/>
    <w:p w14:paraId="694125F6" w14:textId="77777777" w:rsidR="00D1762F" w:rsidRDefault="00D1762F" w:rsidP="00B11BF0"/>
    <w:p w14:paraId="3768CC89" w14:textId="77777777" w:rsidR="00D1762F" w:rsidRPr="00F025D5" w:rsidRDefault="00D1762F" w:rsidP="00B11BF0"/>
    <w:p w14:paraId="566E728F" w14:textId="77777777" w:rsidR="00FE5EB4" w:rsidRPr="00F025D5" w:rsidRDefault="00FE5EB4" w:rsidP="00FE5EB4">
      <w:r w:rsidRPr="00F025D5">
        <w:rPr>
          <w:b/>
          <w:bCs/>
        </w:rPr>
        <w:lastRenderedPageBreak/>
        <w:t>España</w:t>
      </w:r>
      <w:r w:rsidRPr="00F025D5">
        <w:t>:</w:t>
      </w:r>
    </w:p>
    <w:p w14:paraId="4F5222A6" w14:textId="77777777" w:rsidR="005A3DE2" w:rsidRPr="00F025D5" w:rsidRDefault="005A3DE2" w:rsidP="005A3DE2">
      <w:r w:rsidRPr="00F025D5">
        <w:rPr>
          <w:b/>
          <w:bCs/>
        </w:rPr>
        <w:t>Principales hallazgos</w:t>
      </w:r>
      <w:r w:rsidRPr="00F025D5">
        <w:t>:</w:t>
      </w:r>
    </w:p>
    <w:p w14:paraId="1D082C20" w14:textId="77777777" w:rsidR="005A3DE2" w:rsidRPr="00F025D5" w:rsidRDefault="005A3DE2" w:rsidP="005A3DE2">
      <w:pPr>
        <w:numPr>
          <w:ilvl w:val="0"/>
          <w:numId w:val="9"/>
        </w:numPr>
      </w:pPr>
      <w:r w:rsidRPr="00F025D5">
        <w:rPr>
          <w:b/>
          <w:bCs/>
        </w:rPr>
        <w:t>Productos de Fiesta y Decoración</w:t>
      </w:r>
      <w:r w:rsidRPr="00F025D5">
        <w:t>:</w:t>
      </w:r>
    </w:p>
    <w:p w14:paraId="5D9177BA" w14:textId="0BA5CD38" w:rsidR="005A3DE2" w:rsidRPr="00F025D5" w:rsidRDefault="005A3DE2" w:rsidP="005A3DE2">
      <w:pPr>
        <w:numPr>
          <w:ilvl w:val="1"/>
          <w:numId w:val="9"/>
        </w:numPr>
      </w:pPr>
      <w:r w:rsidRPr="00F025D5">
        <w:t>Una combinación destacada es la de "PACK OF 72 RETROSPOT CAKE CASES", "6 RIBBONS RUSTIC CHARM", y "ASSORTED COLOUR BIRD ORNAMENT". Estos productos, cuando se compran juntos</w:t>
      </w:r>
      <w:r w:rsidR="00AF47EC">
        <w:t xml:space="preserve"> los podemos observar como </w:t>
      </w:r>
      <w:r w:rsidR="00B045F2">
        <w:t>una venta</w:t>
      </w:r>
      <w:r w:rsidRPr="00F025D5">
        <w:t xml:space="preserve"> "POSTAGE". Esto </w:t>
      </w:r>
      <w:r w:rsidR="0035274D">
        <w:t xml:space="preserve">señalaría que los clientes que efectúan la compra </w:t>
      </w:r>
      <w:r w:rsidRPr="00F025D5">
        <w:t>productos decorativos y de fiesta menudo se envían juntos.</w:t>
      </w:r>
    </w:p>
    <w:p w14:paraId="30AB0BF0" w14:textId="77777777" w:rsidR="005A3DE2" w:rsidRPr="00F025D5" w:rsidRDefault="005A3DE2" w:rsidP="005A3DE2">
      <w:pPr>
        <w:numPr>
          <w:ilvl w:val="0"/>
          <w:numId w:val="9"/>
        </w:numPr>
      </w:pPr>
      <w:r w:rsidRPr="00F025D5">
        <w:rPr>
          <w:b/>
          <w:bCs/>
        </w:rPr>
        <w:t>Productos de Jardín y Decoración</w:t>
      </w:r>
      <w:r w:rsidRPr="00F025D5">
        <w:t>:</w:t>
      </w:r>
    </w:p>
    <w:p w14:paraId="2CF5C936" w14:textId="5FB83DF1" w:rsidR="005A3DE2" w:rsidRPr="00F025D5" w:rsidRDefault="005A3DE2" w:rsidP="005A3DE2">
      <w:pPr>
        <w:numPr>
          <w:ilvl w:val="1"/>
          <w:numId w:val="9"/>
        </w:numPr>
      </w:pPr>
      <w:r w:rsidRPr="00F025D5">
        <w:t xml:space="preserve">"CLASSIC METAL BIRDCAGE PLANT HOLDER" muestra una fuerte asociación con "POSTAGE". Esto indica que este producto decorativo para jardín </w:t>
      </w:r>
      <w:r w:rsidR="008711CE">
        <w:t xml:space="preserve">se vende más de forma remota para </w:t>
      </w:r>
      <w:r w:rsidRPr="00F025D5">
        <w:t>enví</w:t>
      </w:r>
      <w:r w:rsidR="008711CE">
        <w:t>os</w:t>
      </w:r>
      <w:r w:rsidRPr="00F025D5">
        <w:t>.</w:t>
      </w:r>
    </w:p>
    <w:p w14:paraId="6C34D9FB" w14:textId="77777777" w:rsidR="005A3DE2" w:rsidRPr="00F025D5" w:rsidRDefault="005A3DE2" w:rsidP="005A3DE2">
      <w:pPr>
        <w:numPr>
          <w:ilvl w:val="0"/>
          <w:numId w:val="9"/>
        </w:numPr>
      </w:pPr>
      <w:r w:rsidRPr="00F025D5">
        <w:rPr>
          <w:b/>
          <w:bCs/>
        </w:rPr>
        <w:t>Productos de Cocina y Mesa</w:t>
      </w:r>
      <w:r w:rsidRPr="00F025D5">
        <w:t>:</w:t>
      </w:r>
    </w:p>
    <w:p w14:paraId="429B6952" w14:textId="08284AFE" w:rsidR="005A3DE2" w:rsidRPr="00F025D5" w:rsidRDefault="005A3DE2" w:rsidP="005A3DE2">
      <w:pPr>
        <w:numPr>
          <w:ilvl w:val="1"/>
          <w:numId w:val="9"/>
        </w:numPr>
      </w:pPr>
      <w:r w:rsidRPr="00F025D5">
        <w:t xml:space="preserve">"SET/20 RED RETROSPOT PAPER NAPKINS" y "SET OF 72 RETROSPOT PAPER DOILIES" también </w:t>
      </w:r>
      <w:r w:rsidR="00EA54CF">
        <w:t>tienen una</w:t>
      </w:r>
      <w:r w:rsidRPr="00F025D5">
        <w:t xml:space="preserve"> fuerte</w:t>
      </w:r>
      <w:r w:rsidR="00EA54CF">
        <w:t xml:space="preserve"> </w:t>
      </w:r>
      <w:r w:rsidR="00552236">
        <w:t>relación</w:t>
      </w:r>
      <w:r w:rsidRPr="00F025D5">
        <w:t xml:space="preserve"> con "POSTAGE.</w:t>
      </w:r>
      <w:r w:rsidR="00552236">
        <w:t xml:space="preserve"> Debido a esto es bueno considerar estrategias de envió gratis para promocionar los productos</w:t>
      </w:r>
    </w:p>
    <w:p w14:paraId="5F24416F" w14:textId="77777777" w:rsidR="005A3DE2" w:rsidRPr="00F025D5" w:rsidRDefault="005A3DE2" w:rsidP="005A3DE2">
      <w:r w:rsidRPr="00F025D5">
        <w:rPr>
          <w:b/>
          <w:bCs/>
        </w:rPr>
        <w:t>Estadísticas</w:t>
      </w:r>
      <w:r w:rsidRPr="00F025D5">
        <w:t>:</w:t>
      </w:r>
    </w:p>
    <w:p w14:paraId="0CEF2694" w14:textId="37695D49" w:rsidR="005A3DE2" w:rsidRPr="00F025D5" w:rsidRDefault="005A3DE2" w:rsidP="005A3DE2">
      <w:pPr>
        <w:numPr>
          <w:ilvl w:val="0"/>
          <w:numId w:val="10"/>
        </w:numPr>
      </w:pPr>
      <w:r w:rsidRPr="00F025D5">
        <w:t xml:space="preserve">La métrica de "lift" tiene un rango que </w:t>
      </w:r>
      <w:r w:rsidR="00514503">
        <w:t>varía</w:t>
      </w:r>
      <w:r w:rsidR="008F65BB">
        <w:t xml:space="preserve"> entre</w:t>
      </w:r>
      <w:r w:rsidRPr="00F025D5">
        <w:t xml:space="preserve"> </w:t>
      </w:r>
      <w:r w:rsidR="008973B1">
        <w:t>[</w:t>
      </w:r>
      <w:r w:rsidRPr="00F025D5">
        <w:t>1.27</w:t>
      </w:r>
      <w:r w:rsidR="008973B1">
        <w:t xml:space="preserve"> -</w:t>
      </w:r>
      <w:r w:rsidRPr="00F025D5">
        <w:t xml:space="preserve"> 6.05</w:t>
      </w:r>
      <w:r w:rsidR="008973B1">
        <w:t>]</w:t>
      </w:r>
      <w:r w:rsidR="009F0B23">
        <w:t>, e</w:t>
      </w:r>
      <w:r w:rsidR="009F0B23" w:rsidRPr="009F0B23">
        <w:t>sto se traduce en que algunas de estas reglas son hasta 6.05 veces más probables de lo que se esperaría inicialmente, lo cual nos lleva a pensar que existe una relación bastante fuerte entre los productos que aparecen antes y después en nuestras transacciones.</w:t>
      </w:r>
      <w:r w:rsidRPr="00F025D5">
        <w:t xml:space="preserve"> </w:t>
      </w:r>
    </w:p>
    <w:p w14:paraId="4DA7BAC8" w14:textId="5E898C99" w:rsidR="005A3DE2" w:rsidRPr="00F025D5" w:rsidRDefault="005A3DE2" w:rsidP="005A3DE2">
      <w:pPr>
        <w:numPr>
          <w:ilvl w:val="0"/>
          <w:numId w:val="10"/>
        </w:numPr>
      </w:pPr>
      <w:r w:rsidRPr="00F025D5">
        <w:t xml:space="preserve">La métrica de "confidence" tiene un valor máximo de 0.71, </w:t>
      </w:r>
      <w:r w:rsidR="00EC3D23" w:rsidRPr="00EC3D23">
        <w:t>Esto nos señala que existen reglas con una confianza bastante alta. Para ponerlo en perspectiva, en el 71% de las ocasiones que los productos del antecedente son adquiridos, los del consecuente también se añaden a la compra. Es como si estos productos estuvieran destinados a ser comprados juntos.</w:t>
      </w:r>
    </w:p>
    <w:p w14:paraId="4BAC21F1" w14:textId="3F86C66A" w:rsidR="00B11BF0" w:rsidRPr="00F025D5" w:rsidRDefault="00507740" w:rsidP="00AA5384">
      <w:pPr>
        <w:numPr>
          <w:ilvl w:val="0"/>
          <w:numId w:val="10"/>
        </w:numPr>
      </w:pPr>
      <w:r w:rsidRPr="00F025D5">
        <w:drawing>
          <wp:anchor distT="0" distB="0" distL="114300" distR="114300" simplePos="0" relativeHeight="251664384" behindDoc="1" locked="0" layoutInCell="1" allowOverlap="1" wp14:anchorId="41B8AECF" wp14:editId="3076AC85">
            <wp:simplePos x="0" y="0"/>
            <wp:positionH relativeFrom="margin">
              <wp:posOffset>1424940</wp:posOffset>
            </wp:positionH>
            <wp:positionV relativeFrom="paragraph">
              <wp:posOffset>996950</wp:posOffset>
            </wp:positionV>
            <wp:extent cx="3371850" cy="1877887"/>
            <wp:effectExtent l="0" t="0" r="0" b="8255"/>
            <wp:wrapNone/>
            <wp:docPr id="55426097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60973" name="Imagen 5542609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77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740">
        <w:t>Cuando hablamos de la métrica de ‘support’, estamos refiriéndonos a cuántas de las transacciones totales en nuestro conjunto de datos incluyen un conjunto específico de ítems. En este caso, encontramos que este rango se sitúa entre 0.08 y 0.20. Esto nos dice que estas reglas no son solo aplicables a unas pocas transacciones, sino que son relevantes para una parte considerable de todas las transacciones que tenemos en nuestro conjunto de datos.</w:t>
      </w:r>
    </w:p>
    <w:p w14:paraId="39B2DDE3" w14:textId="77777777" w:rsidR="00B11BF0" w:rsidRPr="00F025D5" w:rsidRDefault="00B11BF0" w:rsidP="00B11BF0"/>
    <w:p w14:paraId="2F6C18D6" w14:textId="77777777" w:rsidR="00B11BF0" w:rsidRPr="00F025D5" w:rsidRDefault="00B11BF0" w:rsidP="00B11BF0"/>
    <w:p w14:paraId="1280CFC2" w14:textId="77777777" w:rsidR="00B11BF0" w:rsidRPr="00F025D5" w:rsidRDefault="00B11BF0" w:rsidP="00B11BF0"/>
    <w:p w14:paraId="42541AB1" w14:textId="77777777" w:rsidR="00B11BF0" w:rsidRPr="00F025D5" w:rsidRDefault="00B11BF0" w:rsidP="00B11BF0"/>
    <w:p w14:paraId="666A561D" w14:textId="77777777" w:rsidR="00B11BF0" w:rsidRPr="00F025D5" w:rsidRDefault="00B11BF0" w:rsidP="00B11BF0"/>
    <w:p w14:paraId="7793FB82" w14:textId="77777777" w:rsidR="00FF7FF1" w:rsidRPr="00F025D5" w:rsidRDefault="00FF7FF1" w:rsidP="00FF7FF1">
      <w:pPr>
        <w:rPr>
          <w:b/>
          <w:bCs/>
        </w:rPr>
      </w:pPr>
      <w:r w:rsidRPr="00F025D5">
        <w:rPr>
          <w:b/>
          <w:bCs/>
        </w:rPr>
        <w:t>Conclusión Consolidada de Reglas de Asociación para Francia, Alemania y España</w:t>
      </w:r>
    </w:p>
    <w:p w14:paraId="0324B48C" w14:textId="448EFBA9" w:rsidR="00FF7FF1" w:rsidRPr="00F025D5" w:rsidRDefault="00FF7FF1" w:rsidP="00FF7FF1">
      <w:r w:rsidRPr="00F025D5">
        <w:t xml:space="preserve">Tras analizar las reglas de asociación de las compras en Francia, Alemania y España, </w:t>
      </w:r>
      <w:r w:rsidR="00085D84">
        <w:t>nos encontramos con</w:t>
      </w:r>
      <w:r w:rsidRPr="00F025D5">
        <w:t xml:space="preserve"> patrones y tendencias distintivas que reflejan las preferencias y comportamientos de compra en cada país</w:t>
      </w:r>
      <w:r w:rsidR="00085D84">
        <w:t xml:space="preserve"> y sus respectivas preferencias</w:t>
      </w:r>
      <w:r w:rsidRPr="00F025D5">
        <w:t>:</w:t>
      </w:r>
    </w:p>
    <w:p w14:paraId="322F1E53" w14:textId="59516511" w:rsidR="00FF7FF1" w:rsidRPr="00F025D5" w:rsidRDefault="00FF7FF1" w:rsidP="00FF7FF1">
      <w:pPr>
        <w:numPr>
          <w:ilvl w:val="0"/>
          <w:numId w:val="11"/>
        </w:numPr>
      </w:pPr>
      <w:r w:rsidRPr="00F025D5">
        <w:rPr>
          <w:b/>
          <w:bCs/>
        </w:rPr>
        <w:t>Francia</w:t>
      </w:r>
      <w:r w:rsidRPr="00F025D5">
        <w:t>: Los clientes franceses muestran una inclinación hacia productos de fiesta y decoración</w:t>
      </w:r>
      <w:r w:rsidR="00EA3AA0">
        <w:t xml:space="preserve"> en este dataset</w:t>
      </w:r>
      <w:r w:rsidRPr="00F025D5">
        <w:t>, como los platos y vasos de papel con diseño "Red Spotty". Además, hay una fuerte tendencia a comprar productos relacionados con la decoración y el envío, estos artículos podrían ser regalos o compras para ocasiones especiales.</w:t>
      </w:r>
    </w:p>
    <w:p w14:paraId="54AB2A39" w14:textId="7726D712" w:rsidR="00FF7FF1" w:rsidRPr="00F025D5" w:rsidRDefault="00FF7FF1" w:rsidP="00FF7FF1">
      <w:pPr>
        <w:numPr>
          <w:ilvl w:val="0"/>
          <w:numId w:val="11"/>
        </w:numPr>
      </w:pPr>
      <w:r w:rsidRPr="00F025D5">
        <w:rPr>
          <w:b/>
          <w:bCs/>
        </w:rPr>
        <w:t>Alemania</w:t>
      </w:r>
      <w:r w:rsidRPr="00F025D5">
        <w:t>: Los clientes alemanes parecen valorar los productos relacionados con la comida y la decoración del hogar. Las cajas de snack "Round" y los productos con diseño "Woodland" son especialmente populares</w:t>
      </w:r>
      <w:r w:rsidR="00370A45">
        <w:t xml:space="preserve"> en el dataset</w:t>
      </w:r>
      <w:r w:rsidRPr="00F025D5">
        <w:t xml:space="preserve">. Además, hay una fuerte asociación con productos de primeros auxilios, como las tiritas con diseños temáticos. </w:t>
      </w:r>
      <w:r w:rsidR="007954AE">
        <w:t>L</w:t>
      </w:r>
      <w:r w:rsidRPr="00F025D5">
        <w:t>os clientes alemanes buscan tanto funcionalidad como estética en sus compras.</w:t>
      </w:r>
    </w:p>
    <w:p w14:paraId="457FB5E8" w14:textId="4812F7EC" w:rsidR="00FF7FF1" w:rsidRPr="00F025D5" w:rsidRDefault="00FF7FF1" w:rsidP="00FF7FF1">
      <w:pPr>
        <w:numPr>
          <w:ilvl w:val="0"/>
          <w:numId w:val="11"/>
        </w:numPr>
      </w:pPr>
      <w:r w:rsidRPr="00F025D5">
        <w:rPr>
          <w:b/>
          <w:bCs/>
        </w:rPr>
        <w:t>España</w:t>
      </w:r>
      <w:r w:rsidRPr="00F025D5">
        <w:t xml:space="preserve">: Los patrones de compra en España </w:t>
      </w:r>
      <w:r w:rsidR="002B069C">
        <w:t xml:space="preserve">en este dataset </w:t>
      </w:r>
      <w:r w:rsidRPr="00F025D5">
        <w:t>reflejan una mezcla de decoración y productos de fiesta. Los productos "Retrospot", "Ribbons Rustic Charm" y "Bird Ornament" son especialmente populares. Al igual que en Francia, hay una tendencia a comprar estos productos junto con el envío</w:t>
      </w:r>
      <w:r w:rsidR="00402E5C">
        <w:t xml:space="preserve"> esto genera oportunidades de negocio o promociones relacionadas</w:t>
      </w:r>
      <w:r w:rsidRPr="00F025D5">
        <w:t>.</w:t>
      </w:r>
    </w:p>
    <w:p w14:paraId="4F726005" w14:textId="77777777" w:rsidR="00FF7FF1" w:rsidRPr="00F025D5" w:rsidRDefault="00FF7FF1" w:rsidP="00FF7FF1">
      <w:r w:rsidRPr="00F025D5">
        <w:rPr>
          <w:b/>
          <w:bCs/>
        </w:rPr>
        <w:t>Implicaciones Estratégicas</w:t>
      </w:r>
      <w:r w:rsidRPr="00F025D5">
        <w:t>:</w:t>
      </w:r>
    </w:p>
    <w:p w14:paraId="71DA7861" w14:textId="77777777" w:rsidR="00FF7FF1" w:rsidRPr="00F025D5" w:rsidRDefault="00FF7FF1" w:rsidP="00FF7FF1">
      <w:pPr>
        <w:numPr>
          <w:ilvl w:val="0"/>
          <w:numId w:val="12"/>
        </w:numPr>
      </w:pPr>
      <w:r w:rsidRPr="00F025D5">
        <w:rPr>
          <w:b/>
          <w:bCs/>
        </w:rPr>
        <w:t>Promociones Personalizadas</w:t>
      </w:r>
      <w:r w:rsidRPr="00F025D5">
        <w:t>: Las empresas pueden diseñar promociones y descuentos específicos para cada país basándose en estos patrones de compra. Por ejemplo, ofrecer descuentos en productos de fiesta en Francia o promociones en productos de decoración del hogar en Alemania.</w:t>
      </w:r>
    </w:p>
    <w:p w14:paraId="654915E6" w14:textId="77777777" w:rsidR="00FF7FF1" w:rsidRPr="00F025D5" w:rsidRDefault="00FF7FF1" w:rsidP="00FF7FF1">
      <w:pPr>
        <w:numPr>
          <w:ilvl w:val="0"/>
          <w:numId w:val="12"/>
        </w:numPr>
      </w:pPr>
      <w:r w:rsidRPr="00F025D5">
        <w:rPr>
          <w:b/>
          <w:bCs/>
        </w:rPr>
        <w:t>Recomendaciones de Productos</w:t>
      </w:r>
      <w:r w:rsidRPr="00F025D5">
        <w:t>: Las plataformas de comercio electrónico pueden utilizar estas reglas para hacer recomendaciones de productos más precisas a los clientes de cada país, mejorando así la experiencia del cliente y aumentando las ventas.</w:t>
      </w:r>
    </w:p>
    <w:p w14:paraId="3FDA11B7" w14:textId="77777777" w:rsidR="00FF7FF1" w:rsidRPr="00F025D5" w:rsidRDefault="00FF7FF1" w:rsidP="00FF7FF1">
      <w:pPr>
        <w:numPr>
          <w:ilvl w:val="0"/>
          <w:numId w:val="12"/>
        </w:numPr>
      </w:pPr>
      <w:r w:rsidRPr="00F025D5">
        <w:rPr>
          <w:b/>
          <w:bCs/>
        </w:rPr>
        <w:t>Gestión de Inventario</w:t>
      </w:r>
      <w:r w:rsidRPr="00F025D5">
        <w:t>: Estos insights pueden ayudar a las empresas a gestionar mejor su inventario, asegurando que los productos populares estén siempre disponibles en cada país.</w:t>
      </w:r>
    </w:p>
    <w:p w14:paraId="2BE6684E" w14:textId="77777777" w:rsidR="00FF7FF1" w:rsidRPr="00F025D5" w:rsidRDefault="00FF7FF1" w:rsidP="00FF7FF1">
      <w:r w:rsidRPr="00F025D5">
        <w:rPr>
          <w:b/>
          <w:bCs/>
        </w:rPr>
        <w:t>Conclusión Final</w:t>
      </w:r>
      <w:r w:rsidRPr="00F025D5">
        <w:t>:</w:t>
      </w:r>
    </w:p>
    <w:p w14:paraId="413C5579" w14:textId="77777777" w:rsidR="00FF7FF1" w:rsidRPr="00F025D5" w:rsidRDefault="00FF7FF1" w:rsidP="00FF7FF1">
      <w:r w:rsidRPr="00F025D5">
        <w:t>El análisis de reglas de asociación ha proporcionado insights valiosos sobre las preferencias de compra en Francia, Alemania y España. Estos patrones reflejan las culturas y comportamientos únicos de cada país. Al actuar sobre estos insights, las empresas pueden ofrecer una experiencia de compra más personalizada y eficiente, lo que a su vez puede conducir a una mayor lealtad del cliente y un aumento en las ventas.</w:t>
      </w:r>
    </w:p>
    <w:p w14:paraId="06325F1A" w14:textId="77777777" w:rsidR="00FF7FF1" w:rsidRDefault="00FF7FF1"/>
    <w:sectPr w:rsidR="00FF7FF1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E0E89" w14:textId="77777777" w:rsidR="007A6D6E" w:rsidRPr="00F025D5" w:rsidRDefault="007A6D6E" w:rsidP="00FE5EB4">
      <w:pPr>
        <w:spacing w:after="0" w:line="240" w:lineRule="auto"/>
      </w:pPr>
      <w:r w:rsidRPr="00F025D5">
        <w:separator/>
      </w:r>
    </w:p>
  </w:endnote>
  <w:endnote w:type="continuationSeparator" w:id="0">
    <w:p w14:paraId="4D7F28D5" w14:textId="77777777" w:rsidR="007A6D6E" w:rsidRPr="00F025D5" w:rsidRDefault="007A6D6E" w:rsidP="00FE5EB4">
      <w:pPr>
        <w:spacing w:after="0" w:line="240" w:lineRule="auto"/>
      </w:pPr>
      <w:r w:rsidRPr="00F025D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318F" w14:textId="1868E39C" w:rsidR="00FE5EB4" w:rsidRPr="00F025D5" w:rsidRDefault="00FE5EB4">
    <w:pPr>
      <w:pStyle w:val="Piedepgina"/>
    </w:pPr>
    <w:r w:rsidRPr="00F025D5">
      <w:t>05/10/2023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725DA" w14:textId="77777777" w:rsidR="007A6D6E" w:rsidRPr="00F025D5" w:rsidRDefault="007A6D6E" w:rsidP="00FE5EB4">
      <w:pPr>
        <w:spacing w:after="0" w:line="240" w:lineRule="auto"/>
      </w:pPr>
      <w:r w:rsidRPr="00F025D5">
        <w:separator/>
      </w:r>
    </w:p>
  </w:footnote>
  <w:footnote w:type="continuationSeparator" w:id="0">
    <w:p w14:paraId="1CE48B03" w14:textId="77777777" w:rsidR="007A6D6E" w:rsidRPr="00F025D5" w:rsidRDefault="007A6D6E" w:rsidP="00FE5EB4">
      <w:pPr>
        <w:spacing w:after="0" w:line="240" w:lineRule="auto"/>
      </w:pPr>
      <w:r w:rsidRPr="00F025D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7CDD" w14:textId="6E5F925F" w:rsidR="00FE5EB4" w:rsidRPr="00F025D5" w:rsidRDefault="00FE5EB4">
    <w:pPr>
      <w:pStyle w:val="Encabezado"/>
    </w:pPr>
    <w:r w:rsidRPr="00F025D5">
      <w:drawing>
        <wp:anchor distT="0" distB="0" distL="114300" distR="114300" simplePos="0" relativeHeight="251658240" behindDoc="1" locked="0" layoutInCell="1" allowOverlap="1" wp14:anchorId="637F4058" wp14:editId="1E153DC0">
          <wp:simplePos x="0" y="0"/>
          <wp:positionH relativeFrom="page">
            <wp:align>right</wp:align>
          </wp:positionH>
          <wp:positionV relativeFrom="paragraph">
            <wp:posOffset>-392430</wp:posOffset>
          </wp:positionV>
          <wp:extent cx="2409825" cy="828695"/>
          <wp:effectExtent l="0" t="0" r="0" b="9525"/>
          <wp:wrapNone/>
          <wp:docPr id="4802404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0240400" name="Imagen 48024040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793"/>
                  <a:stretch/>
                </pic:blipFill>
                <pic:spPr bwMode="auto">
                  <a:xfrm>
                    <a:off x="0" y="0"/>
                    <a:ext cx="2409825" cy="8286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025D5">
      <w:t>Matias Davila</w:t>
    </w:r>
  </w:p>
  <w:p w14:paraId="6BFE09C4" w14:textId="52D45428" w:rsidR="00FE5EB4" w:rsidRPr="00F025D5" w:rsidRDefault="00FE5EB4">
    <w:pPr>
      <w:pStyle w:val="Encabezado"/>
    </w:pPr>
    <w:r w:rsidRPr="00F025D5">
      <w:t>Aprendizaje Automático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304C"/>
    <w:multiLevelType w:val="multilevel"/>
    <w:tmpl w:val="18D2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2698F"/>
    <w:multiLevelType w:val="multilevel"/>
    <w:tmpl w:val="BA26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D0DC6"/>
    <w:multiLevelType w:val="multilevel"/>
    <w:tmpl w:val="384A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FF3A88"/>
    <w:multiLevelType w:val="multilevel"/>
    <w:tmpl w:val="54A6E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B0544"/>
    <w:multiLevelType w:val="multilevel"/>
    <w:tmpl w:val="48A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C40C6F"/>
    <w:multiLevelType w:val="multilevel"/>
    <w:tmpl w:val="683C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86028E"/>
    <w:multiLevelType w:val="multilevel"/>
    <w:tmpl w:val="7A00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378C5"/>
    <w:multiLevelType w:val="multilevel"/>
    <w:tmpl w:val="C7D8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2A3254"/>
    <w:multiLevelType w:val="multilevel"/>
    <w:tmpl w:val="1666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0B6EFC"/>
    <w:multiLevelType w:val="multilevel"/>
    <w:tmpl w:val="35E6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650C25"/>
    <w:multiLevelType w:val="multilevel"/>
    <w:tmpl w:val="2F70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C53298"/>
    <w:multiLevelType w:val="multilevel"/>
    <w:tmpl w:val="5744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473061">
    <w:abstractNumId w:val="10"/>
  </w:num>
  <w:num w:numId="2" w16cid:durableId="2136097907">
    <w:abstractNumId w:val="1"/>
  </w:num>
  <w:num w:numId="3" w16cid:durableId="1525751867">
    <w:abstractNumId w:val="5"/>
  </w:num>
  <w:num w:numId="4" w16cid:durableId="606499038">
    <w:abstractNumId w:val="7"/>
  </w:num>
  <w:num w:numId="5" w16cid:durableId="1776631962">
    <w:abstractNumId w:val="11"/>
  </w:num>
  <w:num w:numId="6" w16cid:durableId="30426971">
    <w:abstractNumId w:val="2"/>
  </w:num>
  <w:num w:numId="7" w16cid:durableId="874805191">
    <w:abstractNumId w:val="3"/>
  </w:num>
  <w:num w:numId="8" w16cid:durableId="1312056469">
    <w:abstractNumId w:val="8"/>
  </w:num>
  <w:num w:numId="9" w16cid:durableId="1828131329">
    <w:abstractNumId w:val="0"/>
  </w:num>
  <w:num w:numId="10" w16cid:durableId="1980529448">
    <w:abstractNumId w:val="9"/>
  </w:num>
  <w:num w:numId="11" w16cid:durableId="657075380">
    <w:abstractNumId w:val="6"/>
  </w:num>
  <w:num w:numId="12" w16cid:durableId="934049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B4"/>
    <w:rsid w:val="00085D84"/>
    <w:rsid w:val="00105C45"/>
    <w:rsid w:val="00123DE2"/>
    <w:rsid w:val="001B572B"/>
    <w:rsid w:val="001D1D6F"/>
    <w:rsid w:val="0020581B"/>
    <w:rsid w:val="002359D4"/>
    <w:rsid w:val="0028350B"/>
    <w:rsid w:val="002B069C"/>
    <w:rsid w:val="003010EA"/>
    <w:rsid w:val="0030218D"/>
    <w:rsid w:val="0035274D"/>
    <w:rsid w:val="00370A45"/>
    <w:rsid w:val="003849D2"/>
    <w:rsid w:val="003A4E52"/>
    <w:rsid w:val="003D0EEE"/>
    <w:rsid w:val="00402E5C"/>
    <w:rsid w:val="004126F7"/>
    <w:rsid w:val="00433D6C"/>
    <w:rsid w:val="004C3508"/>
    <w:rsid w:val="004D0599"/>
    <w:rsid w:val="004D5DE6"/>
    <w:rsid w:val="004F29A0"/>
    <w:rsid w:val="00507740"/>
    <w:rsid w:val="00514503"/>
    <w:rsid w:val="005241CB"/>
    <w:rsid w:val="00552236"/>
    <w:rsid w:val="005A3DE2"/>
    <w:rsid w:val="005F795F"/>
    <w:rsid w:val="006426B7"/>
    <w:rsid w:val="006A50BA"/>
    <w:rsid w:val="0070148A"/>
    <w:rsid w:val="007954AE"/>
    <w:rsid w:val="007A6D6E"/>
    <w:rsid w:val="008013CB"/>
    <w:rsid w:val="00870063"/>
    <w:rsid w:val="008711CE"/>
    <w:rsid w:val="008973B1"/>
    <w:rsid w:val="008B2E7C"/>
    <w:rsid w:val="008F65BB"/>
    <w:rsid w:val="00944E88"/>
    <w:rsid w:val="0097571A"/>
    <w:rsid w:val="0097737C"/>
    <w:rsid w:val="009D1CCE"/>
    <w:rsid w:val="009F0B23"/>
    <w:rsid w:val="00A82388"/>
    <w:rsid w:val="00AC5FF7"/>
    <w:rsid w:val="00AD2F76"/>
    <w:rsid w:val="00AF47EC"/>
    <w:rsid w:val="00B045F2"/>
    <w:rsid w:val="00B11BF0"/>
    <w:rsid w:val="00B33AD4"/>
    <w:rsid w:val="00B402FA"/>
    <w:rsid w:val="00B464BF"/>
    <w:rsid w:val="00BB6C79"/>
    <w:rsid w:val="00BB77B0"/>
    <w:rsid w:val="00C310B4"/>
    <w:rsid w:val="00CD2F42"/>
    <w:rsid w:val="00CE2D58"/>
    <w:rsid w:val="00D1762F"/>
    <w:rsid w:val="00DC02FD"/>
    <w:rsid w:val="00E33EBF"/>
    <w:rsid w:val="00E46321"/>
    <w:rsid w:val="00EA3AA0"/>
    <w:rsid w:val="00EA54CF"/>
    <w:rsid w:val="00EC3D23"/>
    <w:rsid w:val="00F025D5"/>
    <w:rsid w:val="00F32BB1"/>
    <w:rsid w:val="00F356EE"/>
    <w:rsid w:val="00F456B4"/>
    <w:rsid w:val="00F552FD"/>
    <w:rsid w:val="00F559F7"/>
    <w:rsid w:val="00F734CA"/>
    <w:rsid w:val="00FA5621"/>
    <w:rsid w:val="00FE5EB4"/>
    <w:rsid w:val="00FF11B1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475EF"/>
  <w15:chartTrackingRefBased/>
  <w15:docId w15:val="{66D1C818-3779-4AE5-8322-28DE8A31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5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EB4"/>
  </w:style>
  <w:style w:type="paragraph" w:styleId="Piedepgina">
    <w:name w:val="footer"/>
    <w:basedOn w:val="Normal"/>
    <w:link w:val="PiedepginaCar"/>
    <w:uiPriority w:val="99"/>
    <w:unhideWhenUsed/>
    <w:rsid w:val="00FE5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EB4"/>
  </w:style>
  <w:style w:type="character" w:customStyle="1" w:styleId="Ttulo1Car">
    <w:name w:val="Título 1 Car"/>
    <w:basedOn w:val="Fuentedeprrafopredeter"/>
    <w:link w:val="Ttulo1"/>
    <w:uiPriority w:val="9"/>
    <w:rsid w:val="00FE5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E5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C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1576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Davila Winder</dc:creator>
  <cp:keywords/>
  <dc:description/>
  <cp:lastModifiedBy>Matias Davila Winder</cp:lastModifiedBy>
  <cp:revision>73</cp:revision>
  <dcterms:created xsi:type="dcterms:W3CDTF">2023-10-05T17:22:00Z</dcterms:created>
  <dcterms:modified xsi:type="dcterms:W3CDTF">2023-10-05T19:20:00Z</dcterms:modified>
</cp:coreProperties>
</file>