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2ryblnw6svh9"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Kevin Rolando Muñoz Caipillan</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1080"/>
        <w:gridCol w:w="1020"/>
        <w:gridCol w:w="1005"/>
        <w:gridCol w:w="1110"/>
        <w:gridCol w:w="960"/>
        <w:gridCol w:w="2535"/>
        <w:tblGridChange w:id="0">
          <w:tblGrid>
            <w:gridCol w:w="2205"/>
            <w:gridCol w:w="1080"/>
            <w:gridCol w:w="1020"/>
            <w:gridCol w:w="1005"/>
            <w:gridCol w:w="1110"/>
            <w:gridCol w:w="960"/>
            <w:gridCol w:w="2535"/>
          </w:tblGrid>
        </w:tblGridChange>
      </w:tblGrid>
      <w:tr>
        <w:trPr>
          <w:cantSplit w:val="0"/>
          <w:trHeight w:val="288" w:hRule="atLeast"/>
          <w:tblHeader w:val="0"/>
        </w:trPr>
        <w:tc>
          <w:tcPr>
            <w:vMerge w:val="restart"/>
            <w:vAlign w:val="center"/>
          </w:tcPr>
          <w:p w:rsidR="00000000" w:rsidDel="00000000" w:rsidP="00000000" w:rsidRDefault="00000000" w:rsidRPr="00000000" w14:paraId="0000002C">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D">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2">
            <w:pPr>
              <w:jc w:val="center"/>
              <w:rPr>
                <w:b w:val="1"/>
                <w:sz w:val="18"/>
                <w:szCs w:val="18"/>
              </w:rPr>
            </w:pPr>
            <w:bookmarkStart w:colFirst="0" w:colLast="0" w:name="_heading=h.e5dixp8aiddh"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4">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6">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7">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A">
            <w:pPr>
              <w:spacing w:before="40" w:lineRule="auto"/>
              <w:jc w:val="both"/>
              <w:rPr>
                <w:b w:val="1"/>
                <w:color w:val="ff0000"/>
                <w:sz w:val="18"/>
                <w:szCs w:val="18"/>
              </w:rPr>
            </w:pPr>
            <w:r w:rsidDel="00000000" w:rsidR="00000000" w:rsidRPr="00000000">
              <w:rPr>
                <w:b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c>
          <w:tcPr>
            <w:vAlign w:val="center"/>
          </w:tcPr>
          <w:p w:rsidR="00000000" w:rsidDel="00000000" w:rsidP="00000000" w:rsidRDefault="00000000" w:rsidRPr="00000000" w14:paraId="0000003B">
            <w:pPr>
              <w:jc w:val="center"/>
              <w:rPr>
                <w:sz w:val="40"/>
                <w:szCs w:val="40"/>
              </w:rPr>
            </w:pPr>
            <w:r w:rsidDel="00000000" w:rsidR="00000000" w:rsidRPr="00000000">
              <w:rPr>
                <w:rtl w:val="0"/>
              </w:rPr>
            </w:r>
          </w:p>
        </w:tc>
        <w:tc>
          <w:tcPr>
            <w:vAlign w:val="center"/>
          </w:tcPr>
          <w:p w:rsidR="00000000" w:rsidDel="00000000" w:rsidP="00000000" w:rsidRDefault="00000000" w:rsidRPr="00000000" w14:paraId="0000003C">
            <w:pPr>
              <w:jc w:val="center"/>
              <w:rPr>
                <w:b w:val="1"/>
                <w:sz w:val="40"/>
                <w:szCs w:val="40"/>
              </w:rPr>
            </w:pPr>
            <w:r w:rsidDel="00000000" w:rsidR="00000000" w:rsidRPr="00000000">
              <w:rPr>
                <w:b w:val="1"/>
                <w:sz w:val="40"/>
                <w:szCs w:val="40"/>
                <w:rtl w:val="0"/>
              </w:rPr>
              <w:t xml:space="preserve">+</w:t>
            </w:r>
          </w:p>
        </w:tc>
        <w:tc>
          <w:tcPr>
            <w:vAlign w:val="center"/>
          </w:tcPr>
          <w:p w:rsidR="00000000" w:rsidDel="00000000" w:rsidP="00000000" w:rsidRDefault="00000000" w:rsidRPr="00000000" w14:paraId="0000003D">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3E">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3F">
            <w:pPr>
              <w:jc w:val="center"/>
              <w:rPr>
                <w:b w:val="1"/>
                <w:sz w:val="40"/>
                <w:szCs w:val="40"/>
              </w:rPr>
            </w:pPr>
            <w:r w:rsidDel="00000000" w:rsidR="00000000" w:rsidRPr="00000000">
              <w:rPr>
                <w:rtl w:val="0"/>
              </w:rPr>
            </w:r>
          </w:p>
        </w:tc>
        <w:tc>
          <w:tcPr/>
          <w:p w:rsidR="00000000" w:rsidDel="00000000" w:rsidP="00000000" w:rsidRDefault="00000000" w:rsidRPr="00000000" w14:paraId="00000040">
            <w:pPr>
              <w:jc w:val="both"/>
              <w:rPr>
                <w:b w:val="1"/>
                <w:sz w:val="18"/>
                <w:szCs w:val="18"/>
              </w:rPr>
            </w:pPr>
            <w:r w:rsidDel="00000000" w:rsidR="00000000" w:rsidRPr="00000000">
              <w:rPr>
                <w:b w:val="1"/>
                <w:sz w:val="18"/>
                <w:szCs w:val="18"/>
                <w:rtl w:val="0"/>
              </w:rPr>
              <w:t xml:space="preserve">Marqué “AD” porque, al diseñar y ejecutar pruebas, el profesor identificó algunos problemas menores que corregí gracias a su retroalimentación. Esto me permitió aplicar mejoras continuas en mis proyectos, reforzando tanto la calidad de las pruebas como del producto final. </w:t>
            </w:r>
          </w:p>
        </w:tc>
      </w:tr>
      <w:tr>
        <w:trPr>
          <w:cantSplit w:val="0"/>
          <w:trHeight w:val="576" w:hRule="atLeast"/>
          <w:tblHeader w:val="0"/>
        </w:trPr>
        <w:tc>
          <w:tcPr/>
          <w:p w:rsidR="00000000" w:rsidDel="00000000" w:rsidP="00000000" w:rsidRDefault="00000000" w:rsidRPr="00000000" w14:paraId="00000041">
            <w:pPr>
              <w:tabs>
                <w:tab w:val="center" w:leader="none" w:pos="4419"/>
                <w:tab w:val="right" w:leader="none" w:pos="8838"/>
              </w:tabs>
              <w:jc w:val="both"/>
              <w:rPr>
                <w:b w:val="1"/>
                <w:color w:val="ff0000"/>
                <w:sz w:val="18"/>
                <w:szCs w:val="18"/>
              </w:rPr>
            </w:pPr>
            <w:r w:rsidDel="00000000" w:rsidR="00000000" w:rsidRPr="00000000">
              <w:rPr>
                <w:b w:val="1"/>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vAlign w:val="center"/>
          </w:tcPr>
          <w:p w:rsidR="00000000" w:rsidDel="00000000" w:rsidP="00000000" w:rsidRDefault="00000000" w:rsidRPr="00000000" w14:paraId="00000042">
            <w:pPr>
              <w:jc w:val="center"/>
              <w:rPr>
                <w:b w:val="1"/>
                <w:sz w:val="40"/>
                <w:szCs w:val="40"/>
              </w:rPr>
            </w:pPr>
            <w:r w:rsidDel="00000000" w:rsidR="00000000" w:rsidRPr="00000000">
              <w:rPr>
                <w:b w:val="1"/>
                <w:sz w:val="40"/>
                <w:szCs w:val="40"/>
                <w:rtl w:val="0"/>
              </w:rPr>
              <w:t xml:space="preserve">+</w:t>
            </w:r>
          </w:p>
        </w:tc>
        <w:tc>
          <w:tcPr>
            <w:vAlign w:val="center"/>
          </w:tcPr>
          <w:p w:rsidR="00000000" w:rsidDel="00000000" w:rsidP="00000000" w:rsidRDefault="00000000" w:rsidRPr="00000000" w14:paraId="00000043">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44">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45">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46">
            <w:pPr>
              <w:jc w:val="center"/>
              <w:rPr>
                <w:b w:val="1"/>
                <w:sz w:val="40"/>
                <w:szCs w:val="40"/>
              </w:rPr>
            </w:pPr>
            <w:r w:rsidDel="00000000" w:rsidR="00000000" w:rsidRPr="00000000">
              <w:rPr>
                <w:rtl w:val="0"/>
              </w:rPr>
            </w:r>
          </w:p>
        </w:tc>
        <w:tc>
          <w:tcPr/>
          <w:p w:rsidR="00000000" w:rsidDel="00000000" w:rsidP="00000000" w:rsidRDefault="00000000" w:rsidRPr="00000000" w14:paraId="00000047">
            <w:pPr>
              <w:jc w:val="both"/>
              <w:rPr>
                <w:b w:val="1"/>
                <w:sz w:val="18"/>
                <w:szCs w:val="18"/>
              </w:rPr>
            </w:pPr>
            <w:r w:rsidDel="00000000" w:rsidR="00000000" w:rsidRPr="00000000">
              <w:rPr>
                <w:b w:val="1"/>
                <w:sz w:val="18"/>
                <w:szCs w:val="18"/>
                <w:rtl w:val="0"/>
              </w:rPr>
              <w:t xml:space="preserve">Marqué “ED” porque, durante la carrera, estas fueron de las asignaturas que mejor se me dieron, recibiendo múltiples felicitaciones por parte de diversos profesores. Destaque en aspectos tales como la  documentación y presentación de proyectos, donde utilicé lenguaje técnico para explicar cada aspecto de mi gestión dentro de un proyecto informático, incluyendo cómo se planificaría la supervisión, el seguimiento de avances y la resolución de problemas mediante técnicas.</w:t>
            </w:r>
          </w:p>
        </w:tc>
      </w:tr>
      <w:tr>
        <w:trPr>
          <w:cantSplit w:val="0"/>
          <w:trHeight w:val="591" w:hRule="atLeast"/>
          <w:tblHeader w:val="0"/>
        </w:trPr>
        <w:tc>
          <w:tcPr/>
          <w:p w:rsidR="00000000" w:rsidDel="00000000" w:rsidP="00000000" w:rsidRDefault="00000000" w:rsidRPr="00000000" w14:paraId="00000048">
            <w:pPr>
              <w:tabs>
                <w:tab w:val="center" w:leader="none" w:pos="4419"/>
                <w:tab w:val="right" w:leader="none" w:pos="8838"/>
              </w:tabs>
              <w:jc w:val="both"/>
              <w:rPr>
                <w:b w:val="1"/>
                <w:sz w:val="18"/>
                <w:szCs w:val="18"/>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tc>
        <w:tc>
          <w:tcPr>
            <w:vAlign w:val="center"/>
          </w:tcPr>
          <w:p w:rsidR="00000000" w:rsidDel="00000000" w:rsidP="00000000" w:rsidRDefault="00000000" w:rsidRPr="00000000" w14:paraId="00000049">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4A">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4B">
            <w:pPr>
              <w:jc w:val="center"/>
              <w:rPr>
                <w:b w:val="1"/>
                <w:sz w:val="40"/>
                <w:szCs w:val="40"/>
              </w:rPr>
            </w:pPr>
            <w:r w:rsidDel="00000000" w:rsidR="00000000" w:rsidRPr="00000000">
              <w:rPr>
                <w:b w:val="1"/>
                <w:sz w:val="40"/>
                <w:szCs w:val="40"/>
                <w:rtl w:val="0"/>
              </w:rPr>
              <w:t xml:space="preserve">+</w:t>
            </w:r>
          </w:p>
        </w:tc>
        <w:tc>
          <w:tcPr>
            <w:vAlign w:val="center"/>
          </w:tcPr>
          <w:p w:rsidR="00000000" w:rsidDel="00000000" w:rsidP="00000000" w:rsidRDefault="00000000" w:rsidRPr="00000000" w14:paraId="0000004C">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4D">
            <w:pPr>
              <w:jc w:val="center"/>
              <w:rPr>
                <w:b w:val="1"/>
                <w:sz w:val="40"/>
                <w:szCs w:val="40"/>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Marqué “DA” porque esta es el área que menos he practicado de forma autónoma fuera de las asignaturas, ya que es una de las que menos me llama la atención dentro de la carrera. Puedo realizar las tareas con un dominio alto siempre y cuando repase previamente los contenidos en mis apuntes, ya que la falta de práctica me hace olvidar parcialmente el manejo lógico de las bases de datos.</w:t>
            </w:r>
          </w:p>
        </w:tc>
      </w:tr>
      <w:tr>
        <w:trPr>
          <w:cantSplit w:val="0"/>
          <w:trHeight w:val="1973.2812499999998" w:hRule="atLeast"/>
          <w:tblHeader w:val="0"/>
        </w:trPr>
        <w:tc>
          <w:tcPr/>
          <w:p w:rsidR="00000000" w:rsidDel="00000000" w:rsidP="00000000" w:rsidRDefault="00000000" w:rsidRPr="00000000" w14:paraId="0000004F">
            <w:pPr>
              <w:tabs>
                <w:tab w:val="center" w:leader="none" w:pos="4419"/>
                <w:tab w:val="right" w:leader="none" w:pos="8838"/>
              </w:tabs>
              <w:jc w:val="both"/>
              <w:rPr>
                <w:b w:val="1"/>
                <w:sz w:val="18"/>
                <w:szCs w:val="18"/>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vAlign w:val="center"/>
          </w:tcPr>
          <w:p w:rsidR="00000000" w:rsidDel="00000000" w:rsidP="00000000" w:rsidRDefault="00000000" w:rsidRPr="00000000" w14:paraId="00000050">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51">
            <w:pPr>
              <w:jc w:val="center"/>
              <w:rPr>
                <w:b w:val="1"/>
                <w:sz w:val="40"/>
                <w:szCs w:val="40"/>
              </w:rPr>
            </w:pPr>
            <w:r w:rsidDel="00000000" w:rsidR="00000000" w:rsidRPr="00000000">
              <w:rPr>
                <w:b w:val="1"/>
                <w:sz w:val="40"/>
                <w:szCs w:val="40"/>
                <w:rtl w:val="0"/>
              </w:rPr>
              <w:t xml:space="preserve">+</w:t>
            </w:r>
          </w:p>
        </w:tc>
        <w:tc>
          <w:tcPr>
            <w:vAlign w:val="center"/>
          </w:tcPr>
          <w:p w:rsidR="00000000" w:rsidDel="00000000" w:rsidP="00000000" w:rsidRDefault="00000000" w:rsidRPr="00000000" w14:paraId="00000052">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53">
            <w:pPr>
              <w:jc w:val="center"/>
              <w:rPr>
                <w:b w:val="1"/>
                <w:sz w:val="40"/>
                <w:szCs w:val="40"/>
              </w:rPr>
            </w:pPr>
            <w:r w:rsidDel="00000000" w:rsidR="00000000" w:rsidRPr="00000000">
              <w:rPr>
                <w:rtl w:val="0"/>
              </w:rPr>
            </w:r>
          </w:p>
        </w:tc>
        <w:tc>
          <w:tcPr>
            <w:vAlign w:val="center"/>
          </w:tcPr>
          <w:p w:rsidR="00000000" w:rsidDel="00000000" w:rsidP="00000000" w:rsidRDefault="00000000" w:rsidRPr="00000000" w14:paraId="00000054">
            <w:pPr>
              <w:jc w:val="center"/>
              <w:rPr>
                <w:b w:val="1"/>
                <w:sz w:val="40"/>
                <w:szCs w:val="40"/>
              </w:rPr>
            </w:pPr>
            <w:r w:rsidDel="00000000" w:rsidR="00000000" w:rsidRPr="00000000">
              <w:rPr>
                <w:rtl w:val="0"/>
              </w:rPr>
            </w:r>
          </w:p>
        </w:tc>
        <w:tc>
          <w:tcPr/>
          <w:p w:rsidR="00000000" w:rsidDel="00000000" w:rsidP="00000000" w:rsidRDefault="00000000" w:rsidRPr="00000000" w14:paraId="00000055">
            <w:pPr>
              <w:jc w:val="both"/>
              <w:rPr>
                <w:b w:val="1"/>
                <w:sz w:val="18"/>
                <w:szCs w:val="18"/>
              </w:rPr>
            </w:pPr>
            <w:r w:rsidDel="00000000" w:rsidR="00000000" w:rsidRPr="00000000">
              <w:rPr>
                <w:b w:val="1"/>
                <w:sz w:val="18"/>
                <w:szCs w:val="18"/>
                <w:rtl w:val="0"/>
              </w:rPr>
              <w:t xml:space="preserve">Marqué “AD” porque, aunque sienta que poseo un buen dominio para desarrollar software y cumplir con los objetivos, considero que aún no estoy al nivel de los grandes profesionales que tomó como referentes. Siento que debo seguir investigando y puliendo constantemente mis habilidades para mis proyectos. </w:t>
            </w:r>
          </w:p>
        </w:tc>
      </w:tr>
    </w:tbl>
    <w:p w:rsidR="00000000" w:rsidDel="00000000" w:rsidP="00000000" w:rsidRDefault="00000000" w:rsidRPr="00000000" w14:paraId="00000056">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3"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9IdHse+MfcHjiO375D3xytGIiA==">CgMxLjAyDmguMnJ5YmxudzZzdmg5Mg5oLmU1ZGl4cDhhaWRkaDgAciExbFcxNEM2R0F2bE1wOTlIUC1fWG51Z3VMNTBhT3phXzg=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