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eastAsia="Arial"/>
          <w:b w:val="0"/>
          <w:color w:val="000000"/>
          <w:sz w:val="52"/>
        </w:rPr>
        <w:t>Configuración del envío de mails desde Google Apps Script</w:t>
      </w:r>
    </w:p>
    <w:p>
      <w:pPr>
        <w:spacing w:before="0" w:after="280"/>
      </w:pPr>
      <w:r>
        <w:rPr>
          <w:rFonts w:ascii="Arial" w:hAnsi="Arial" w:eastAsia="Arial"/>
          <w:b w:val="0"/>
          <w:color w:val="555555"/>
          <w:sz w:val="22"/>
        </w:rPr>
        <w:t>Guía para que el cliente habilite el envío con su propio mail</w:t>
      </w:r>
    </w:p>
    <w:p>
      <w:pPr>
        <w:pStyle w:val="Heading1"/>
      </w:pPr>
      <w:r>
        <w:rPr>
          <w:rFonts w:ascii="Arial" w:hAnsi="Arial" w:eastAsia="Arial"/>
          <w:b w:val="0"/>
          <w:color w:val="000000"/>
          <w:sz w:val="40"/>
        </w:rPr>
        <w:t>Objetivo</w:t>
      </w:r>
    </w:p>
    <w:p>
      <w:pPr>
        <w:spacing w:before="0" w:after="160" w:line="276" w:lineRule="auto"/>
      </w:pPr>
      <w:r>
        <w:rPr>
          <w:rFonts w:ascii="Arial" w:hAnsi="Arial" w:eastAsia="Arial"/>
          <w:b w:val="0"/>
          <w:color w:val="000000"/>
        </w:rPr>
        <w:t>Este procedimiento permite que los correos con los links de dictamen salgan desde la cuenta Google del cliente. El cliente crea y autoriza el script una sola vez; después nos pasa la URL final para conectarla con la app.</w:t>
      </w:r>
    </w:p>
    <w:p>
      <w:pPr>
        <w:pStyle w:val="Heading1"/>
      </w:pPr>
      <w:r>
        <w:rPr>
          <w:rFonts w:ascii="Arial" w:hAnsi="Arial" w:eastAsia="Arial"/>
          <w:b w:val="0"/>
          <w:color w:val="000000"/>
          <w:sz w:val="40"/>
        </w:rPr>
        <w:t>Antes de empezar</w:t>
      </w:r>
    </w:p>
    <w:p>
      <w:pPr>
        <w:pStyle w:val="ListBullet"/>
        <w:spacing w:after="80" w:line="276" w:lineRule="auto"/>
        <w:ind w:left="720" w:hanging="360"/>
      </w:pPr>
      <w:r>
        <w:rPr>
          <w:rFonts w:ascii="Arial" w:hAnsi="Arial" w:eastAsia="Arial"/>
          <w:b w:val="0"/>
          <w:color w:val="000000"/>
        </w:rPr>
        <w:t>Entrar con el mail de Google desde el cual quieren enviar los correos.</w:t>
      </w:r>
    </w:p>
    <w:p>
      <w:pPr>
        <w:pStyle w:val="ListBullet"/>
        <w:spacing w:after="80" w:line="276" w:lineRule="auto"/>
        <w:ind w:left="720" w:hanging="360"/>
      </w:pPr>
      <w:r>
        <w:rPr>
          <w:rFonts w:ascii="Arial" w:hAnsi="Arial" w:eastAsia="Arial"/>
          <w:b w:val="0"/>
          <w:color w:val="000000"/>
        </w:rPr>
        <w:t>Usar una cuenta que tenga acceso a las carpetas o archivos de Drive que se van a compartir.</w:t>
      </w:r>
    </w:p>
    <w:p>
      <w:pPr>
        <w:pStyle w:val="ListBullet"/>
        <w:spacing w:after="80" w:line="276" w:lineRule="auto"/>
        <w:ind w:left="720" w:hanging="360"/>
      </w:pPr>
      <w:r>
        <w:rPr>
          <w:rFonts w:ascii="Arial" w:hAnsi="Arial" w:eastAsia="Arial"/>
          <w:b w:val="0"/>
          <w:color w:val="000000"/>
        </w:rPr>
        <w:t>Tener a mano el script que les vamos a pasar.</w:t>
      </w:r>
    </w:p>
    <w:p>
      <w:pPr>
        <w:pStyle w:val="Heading1"/>
      </w:pPr>
      <w:r>
        <w:rPr>
          <w:rFonts w:ascii="Arial" w:hAnsi="Arial" w:eastAsia="Arial"/>
          <w:b w:val="0"/>
          <w:color w:val="000000"/>
          <w:sz w:val="40"/>
        </w:rPr>
        <w:t>Paso a paso</w:t>
      </w:r>
    </w:p>
    <w:p>
      <w:pPr>
        <w:pStyle w:val="ListNumber"/>
        <w:spacing w:after="80" w:line="276" w:lineRule="auto"/>
        <w:ind w:left="720" w:hanging="360"/>
      </w:pPr>
      <w:r>
        <w:rPr>
          <w:rFonts w:ascii="Arial" w:hAnsi="Arial" w:eastAsia="Arial"/>
          <w:b w:val="0"/>
          <w:color w:val="000000"/>
        </w:rPr>
        <w:t>Entrar a Google con el mail que va a enviar los correos.</w:t>
      </w:r>
    </w:p>
    <w:p>
      <w:pPr>
        <w:pStyle w:val="ListNumber"/>
        <w:spacing w:after="80" w:line="276" w:lineRule="auto"/>
        <w:ind w:left="720" w:hanging="360"/>
      </w:pPr>
      <w:r>
        <w:rPr>
          <w:rFonts w:ascii="Arial" w:hAnsi="Arial" w:eastAsia="Arial"/>
          <w:b w:val="0"/>
          <w:color w:val="000000"/>
        </w:rPr>
        <w:t xml:space="preserve">Abrir Google Apps Script. </w:t>
      </w:r>
      <w:hyperlink r:id="rId9">
        <w:r>
          <w:rPr>
            <w:rStyle w:val="Hyperlink"/>
          </w:rPr>
          <w:t>https://script.google.com</w:t>
        </w:r>
      </w:hyperlink>
    </w:p>
    <w:p>
      <w:pPr>
        <w:pStyle w:val="ListNumber"/>
        <w:spacing w:after="80" w:line="276" w:lineRule="auto"/>
        <w:ind w:left="720" w:hanging="360"/>
      </w:pPr>
      <w:r>
        <w:rPr>
          <w:rFonts w:ascii="Arial" w:hAnsi="Arial" w:eastAsia="Arial"/>
          <w:b w:val="0"/>
          <w:color w:val="000000"/>
        </w:rPr>
        <w:t>Crear un proyecto nuevo.</w:t>
      </w:r>
    </w:p>
    <w:p>
      <w:pPr>
        <w:pStyle w:val="ListNumber"/>
        <w:spacing w:after="80" w:line="276" w:lineRule="auto"/>
        <w:ind w:left="720" w:hanging="360"/>
      </w:pPr>
      <w:r>
        <w:rPr>
          <w:rFonts w:ascii="Arial" w:hAnsi="Arial" w:eastAsia="Arial"/>
          <w:b w:val="0"/>
          <w:color w:val="000000"/>
        </w:rPr>
        <w:t>Pegar el script en el archivo principal, normalmente llamado Code.gs.</w:t>
      </w:r>
    </w:p>
    <w:p>
      <w:pPr>
        <w:pStyle w:val="ListNumber"/>
        <w:spacing w:after="80" w:line="276" w:lineRule="auto"/>
        <w:ind w:left="720" w:hanging="360"/>
      </w:pPr>
      <w:r>
        <w:rPr>
          <w:rFonts w:ascii="Arial" w:hAnsi="Arial" w:eastAsia="Arial"/>
          <w:b w:val="0"/>
          <w:color w:val="000000"/>
        </w:rPr>
        <w:t>No configurar clave ni Script Properties, salvo que el equipo técnico lo pida explícitamente.</w:t>
      </w:r>
    </w:p>
    <w:p>
      <w:pPr>
        <w:pStyle w:val="ListNumber"/>
        <w:spacing w:after="80" w:line="276" w:lineRule="auto"/>
        <w:ind w:left="720" w:hanging="360"/>
      </w:pPr>
      <w:r>
        <w:rPr>
          <w:rFonts w:ascii="Arial" w:hAnsi="Arial" w:eastAsia="Arial"/>
          <w:b w:val="0"/>
          <w:color w:val="000000"/>
        </w:rPr>
        <w:t>En el selector de funciones, elegir authorizeJudgingMailScript.</w:t>
      </w:r>
    </w:p>
    <w:p>
      <w:pPr>
        <w:pStyle w:val="ListNumber"/>
        <w:spacing w:after="80" w:line="276" w:lineRule="auto"/>
        <w:ind w:left="720" w:hanging="360"/>
      </w:pPr>
      <w:r>
        <w:rPr>
          <w:rFonts w:ascii="Arial" w:hAnsi="Arial" w:eastAsia="Arial"/>
          <w:b w:val="0"/>
          <w:color w:val="000000"/>
        </w:rPr>
        <w:t>Tocar Run / Ejecutar y aceptar los permisos que pida Google.</w:t>
      </w:r>
    </w:p>
    <w:p>
      <w:pPr>
        <w:pStyle w:val="ListNumber"/>
        <w:spacing w:after="80" w:line="276" w:lineRule="auto"/>
        <w:ind w:left="720" w:hanging="360"/>
      </w:pPr>
      <w:r>
        <w:rPr>
          <w:rFonts w:ascii="Arial" w:hAnsi="Arial" w:eastAsia="Arial"/>
          <w:b w:val="0"/>
          <w:color w:val="000000"/>
        </w:rPr>
        <w:t>Ir a Deploy / Implementar y elegir New deployment / Nueva implementación.</w:t>
      </w:r>
    </w:p>
    <w:p>
      <w:pPr>
        <w:pStyle w:val="ListNumber"/>
        <w:spacing w:after="80" w:line="276" w:lineRule="auto"/>
        <w:ind w:left="720" w:hanging="360"/>
      </w:pPr>
      <w:r>
        <w:rPr>
          <w:rFonts w:ascii="Arial" w:hAnsi="Arial" w:eastAsia="Arial"/>
          <w:b w:val="0"/>
          <w:color w:val="000000"/>
        </w:rPr>
        <w:t>Elegir tipo Web app.</w:t>
      </w:r>
    </w:p>
    <w:p>
      <w:pPr>
        <w:pStyle w:val="ListNumber"/>
        <w:spacing w:after="80" w:line="276" w:lineRule="auto"/>
        <w:ind w:left="720" w:hanging="360"/>
      </w:pPr>
      <w:r>
        <w:rPr>
          <w:rFonts w:ascii="Arial" w:hAnsi="Arial" w:eastAsia="Arial"/>
          <w:b w:val="0"/>
          <w:color w:val="000000"/>
        </w:rPr>
        <w:t>Configurar Execute as / Ejecutar como: Me / Yo.</w:t>
      </w:r>
    </w:p>
    <w:p>
      <w:pPr>
        <w:pStyle w:val="ListNumber"/>
        <w:spacing w:after="80" w:line="276" w:lineRule="auto"/>
        <w:ind w:left="720" w:hanging="360"/>
      </w:pPr>
      <w:r>
        <w:rPr>
          <w:rFonts w:ascii="Arial" w:hAnsi="Arial" w:eastAsia="Arial"/>
          <w:b w:val="0"/>
          <w:color w:val="000000"/>
        </w:rPr>
        <w:t>Configurar Who has access / Quién tiene acceso: Anyone with the link / Cualquiera con el vínculo.</w:t>
      </w:r>
    </w:p>
    <w:p>
      <w:pPr>
        <w:pStyle w:val="ListNumber"/>
        <w:spacing w:after="80" w:line="276" w:lineRule="auto"/>
        <w:ind w:left="720" w:hanging="360"/>
      </w:pPr>
      <w:r>
        <w:rPr>
          <w:rFonts w:ascii="Arial" w:hAnsi="Arial" w:eastAsia="Arial"/>
          <w:b w:val="0"/>
          <w:color w:val="000000"/>
        </w:rPr>
        <w:t>Tocar Deploy / Implementar.</w:t>
      </w:r>
    </w:p>
    <w:p>
      <w:pPr>
        <w:pStyle w:val="ListNumber"/>
        <w:spacing w:after="80" w:line="276" w:lineRule="auto"/>
        <w:ind w:left="720" w:hanging="360"/>
      </w:pPr>
      <w:r>
        <w:rPr>
          <w:rFonts w:ascii="Arial" w:hAnsi="Arial" w:eastAsia="Arial"/>
          <w:b w:val="0"/>
          <w:color w:val="000000"/>
        </w:rPr>
        <w:t>Copiar la URL generada. La URL correcta tiene que terminar en /exec.</w:t>
      </w:r>
    </w:p>
    <w:p>
      <w:pPr>
        <w:pStyle w:val="ListNumber"/>
        <w:spacing w:after="80" w:line="276" w:lineRule="auto"/>
        <w:ind w:left="720" w:hanging="360"/>
      </w:pPr>
      <w:r>
        <w:rPr>
          <w:rFonts w:ascii="Arial" w:hAnsi="Arial" w:eastAsia="Arial"/>
          <w:b w:val="0"/>
          <w:color w:val="000000"/>
        </w:rPr>
        <w:t>Enviar esa URL al equipo técnico.</w:t>
      </w:r>
    </w:p>
    <w:p>
      <w:pPr>
        <w:pStyle w:val="Heading1"/>
      </w:pPr>
      <w:r>
        <w:rPr>
          <w:rFonts w:ascii="Arial" w:hAnsi="Arial" w:eastAsia="Arial"/>
          <w:b w:val="0"/>
          <w:color w:val="000000"/>
          <w:sz w:val="40"/>
        </w:rPr>
        <w:t>Datos que nos tiene que devolver el cliente</w:t>
      </w:r>
    </w:p>
    <w:tbl>
      <w:tblPr>
        <w:tblW w:type="dxa" w:w="9360"/>
        <w:jc w:val="left"/>
        <w:tblLook w:firstColumn="1" w:firstRow="1" w:lastColumn="0" w:lastRow="0" w:noHBand="0" w:noVBand="1" w:val="04A0"/>
        <w:tblInd w:w="0" w:type="dxa"/>
        <w:tblLayout w:type="fixed"/>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700"/>
        <w:gridCol w:w="6660"/>
      </w:tblGrid>
      <w:tr>
        <w:tc>
          <w:tcPr>
            <w:tcW w:type="dxa" w:w="2700"/>
            <w:tcMar>
              <w:top w:w="80" w:type="dxa"/>
              <w:bottom w:w="80" w:type="dxa"/>
              <w:start w:w="120" w:type="dxa"/>
              <w:end w:w="120" w:type="dxa"/>
            </w:tcMar>
            <w:vAlign w:val="center"/>
          </w:tcPr>
          <w:p>
            <w:pPr>
              <w:spacing w:after="80" w:line="276" w:lineRule="auto"/>
            </w:pPr>
            <w:r>
              <w:rPr>
                <w:rFonts w:ascii="Arial" w:hAnsi="Arial" w:eastAsia="Arial"/>
                <w:b/>
                <w:color w:val="000000"/>
                <w:sz w:val="21"/>
              </w:rPr>
              <w:t>Dato</w:t>
            </w:r>
          </w:p>
        </w:tc>
        <w:tc>
          <w:tcPr>
            <w:tcW w:type="dxa" w:w="6660"/>
            <w:tcMar>
              <w:top w:w="80" w:type="dxa"/>
              <w:bottom w:w="80" w:type="dxa"/>
              <w:start w:w="120" w:type="dxa"/>
              <w:end w:w="120" w:type="dxa"/>
            </w:tcMar>
            <w:vAlign w:val="center"/>
          </w:tcPr>
          <w:p>
            <w:pPr>
              <w:spacing w:after="80" w:line="276" w:lineRule="auto"/>
            </w:pPr>
            <w:r>
              <w:rPr>
                <w:rFonts w:ascii="Arial" w:hAnsi="Arial" w:eastAsia="Arial"/>
                <w:b/>
                <w:color w:val="000000"/>
                <w:sz w:val="21"/>
              </w:rPr>
              <w:t>Nota</w:t>
            </w:r>
          </w:p>
        </w:tc>
      </w:tr>
      <w:tr>
        <w:tc>
          <w:tcPr>
            <w:tcW w:type="dxa" w:w="2700"/>
            <w:tcMar>
              <w:top w:w="80" w:type="dxa"/>
              <w:bottom w:w="80" w:type="dxa"/>
              <w:start w:w="120" w:type="dxa"/>
              <w:end w:w="120" w:type="dxa"/>
            </w:tcMar>
            <w:vAlign w:val="center"/>
          </w:tcPr>
          <w:p>
            <w:pPr>
              <w:spacing w:after="80" w:line="276" w:lineRule="auto"/>
            </w:pPr>
            <w:r>
              <w:rPr>
                <w:rFonts w:ascii="Arial" w:hAnsi="Arial" w:eastAsia="Arial"/>
                <w:b w:val="0"/>
                <w:color w:val="000000"/>
                <w:sz w:val="21"/>
              </w:rPr>
              <w:t>URL del Web App</w:t>
            </w:r>
          </w:p>
        </w:tc>
        <w:tc>
          <w:tcPr>
            <w:tcW w:type="dxa" w:w="6660"/>
            <w:tcMar>
              <w:top w:w="80" w:type="dxa"/>
              <w:bottom w:w="80" w:type="dxa"/>
              <w:start w:w="120" w:type="dxa"/>
              <w:end w:w="120" w:type="dxa"/>
            </w:tcMar>
            <w:vAlign w:val="center"/>
          </w:tcPr>
          <w:p>
            <w:pPr>
              <w:spacing w:after="80" w:line="276" w:lineRule="auto"/>
            </w:pPr>
            <w:r>
              <w:rPr>
                <w:rFonts w:ascii="Arial" w:hAnsi="Arial" w:eastAsia="Arial"/>
                <w:b w:val="0"/>
                <w:color w:val="000000"/>
                <w:sz w:val="21"/>
              </w:rPr>
              <w:t>Tiene que terminar en /exec. No usar la URL /dev.</w:t>
            </w:r>
          </w:p>
        </w:tc>
      </w:tr>
      <w:tr>
        <w:tc>
          <w:tcPr>
            <w:tcW w:type="dxa" w:w="2700"/>
            <w:tcMar>
              <w:top w:w="80" w:type="dxa"/>
              <w:bottom w:w="80" w:type="dxa"/>
              <w:start w:w="120" w:type="dxa"/>
              <w:end w:w="120" w:type="dxa"/>
            </w:tcMar>
            <w:vAlign w:val="center"/>
          </w:tcPr>
          <w:p>
            <w:pPr>
              <w:spacing w:after="80" w:line="276" w:lineRule="auto"/>
            </w:pPr>
            <w:r>
              <w:rPr>
                <w:rFonts w:ascii="Arial" w:hAnsi="Arial" w:eastAsia="Arial"/>
                <w:b w:val="0"/>
                <w:color w:val="000000"/>
                <w:sz w:val="21"/>
              </w:rPr>
              <w:t>Mail emisor</w:t>
            </w:r>
          </w:p>
        </w:tc>
        <w:tc>
          <w:tcPr>
            <w:tcW w:type="dxa" w:w="6660"/>
            <w:tcMar>
              <w:top w:w="80" w:type="dxa"/>
              <w:bottom w:w="80" w:type="dxa"/>
              <w:start w:w="120" w:type="dxa"/>
              <w:end w:w="120" w:type="dxa"/>
            </w:tcMar>
            <w:vAlign w:val="center"/>
          </w:tcPr>
          <w:p>
            <w:pPr>
              <w:spacing w:after="80" w:line="276" w:lineRule="auto"/>
            </w:pPr>
            <w:r>
              <w:rPr>
                <w:rFonts w:ascii="Arial" w:hAnsi="Arial" w:eastAsia="Arial"/>
                <w:b w:val="0"/>
                <w:color w:val="000000"/>
                <w:sz w:val="21"/>
              </w:rPr>
              <w:t>La cuenta de Google desde donde van a salir los correos.</w:t>
            </w:r>
          </w:p>
        </w:tc>
      </w:tr>
      <w:tr>
        <w:tc>
          <w:tcPr>
            <w:tcW w:type="dxa" w:w="2700"/>
            <w:tcMar>
              <w:top w:w="80" w:type="dxa"/>
              <w:bottom w:w="80" w:type="dxa"/>
              <w:start w:w="120" w:type="dxa"/>
              <w:end w:w="120" w:type="dxa"/>
            </w:tcMar>
            <w:vAlign w:val="center"/>
          </w:tcPr>
          <w:p>
            <w:pPr>
              <w:spacing w:after="80" w:line="276" w:lineRule="auto"/>
            </w:pPr>
            <w:r>
              <w:rPr>
                <w:rFonts w:ascii="Arial" w:hAnsi="Arial" w:eastAsia="Arial"/>
                <w:b w:val="0"/>
                <w:color w:val="000000"/>
                <w:sz w:val="21"/>
              </w:rPr>
              <w:t>Clave compartida</w:t>
            </w:r>
          </w:p>
        </w:tc>
        <w:tc>
          <w:tcPr>
            <w:tcW w:type="dxa" w:w="6660"/>
            <w:tcMar>
              <w:top w:w="80" w:type="dxa"/>
              <w:bottom w:w="80" w:type="dxa"/>
              <w:start w:w="120" w:type="dxa"/>
              <w:end w:w="120" w:type="dxa"/>
            </w:tcMar>
            <w:vAlign w:val="center"/>
          </w:tcPr>
          <w:p>
            <w:pPr>
              <w:spacing w:after="80" w:line="276" w:lineRule="auto"/>
            </w:pPr>
            <w:r>
              <w:rPr>
                <w:rFonts w:ascii="Arial" w:hAnsi="Arial" w:eastAsia="Arial"/>
                <w:b w:val="0"/>
                <w:color w:val="000000"/>
                <w:sz w:val="21"/>
              </w:rPr>
              <w:t>No aplica en esta configuración. Solo se usaría si el equipo técnico la solicita.</w:t>
            </w:r>
          </w:p>
        </w:tc>
      </w:tr>
    </w:tbl>
    <w:p>
      <w:pPr>
        <w:pStyle w:val="Heading1"/>
      </w:pPr>
      <w:r>
        <w:rPr>
          <w:rFonts w:ascii="Arial" w:hAnsi="Arial" w:eastAsia="Arial"/>
          <w:b w:val="0"/>
          <w:color w:val="000000"/>
          <w:sz w:val="40"/>
        </w:rPr>
        <w:t>Prueba final</w:t>
      </w:r>
    </w:p>
    <w:p>
      <w:pPr>
        <w:pStyle w:val="ListBullet"/>
        <w:spacing w:after="80" w:line="276" w:lineRule="auto"/>
        <w:ind w:left="720" w:hanging="360"/>
      </w:pPr>
      <w:r>
        <w:rPr>
          <w:rFonts w:ascii="Arial" w:hAnsi="Arial" w:eastAsia="Arial"/>
          <w:b w:val="0"/>
          <w:color w:val="000000"/>
        </w:rPr>
        <w:t>Probar primero con una sola academia o con un mail de prueba.</w:t>
      </w:r>
    </w:p>
    <w:p>
      <w:pPr>
        <w:pStyle w:val="ListBullet"/>
        <w:spacing w:after="80" w:line="276" w:lineRule="auto"/>
        <w:ind w:left="720" w:hanging="360"/>
      </w:pPr>
      <w:r>
        <w:rPr>
          <w:rFonts w:ascii="Arial" w:hAnsi="Arial" w:eastAsia="Arial"/>
          <w:b w:val="0"/>
          <w:color w:val="000000"/>
        </w:rPr>
        <w:t>Exportar los dictámenes a Drive desde la app.</w:t>
      </w:r>
    </w:p>
    <w:p>
      <w:pPr>
        <w:pStyle w:val="ListBullet"/>
        <w:spacing w:after="80" w:line="276" w:lineRule="auto"/>
        <w:ind w:left="720" w:hanging="360"/>
      </w:pPr>
      <w:r>
        <w:rPr>
          <w:rFonts w:ascii="Arial" w:hAnsi="Arial" w:eastAsia="Arial"/>
          <w:b w:val="0"/>
          <w:color w:val="000000"/>
        </w:rPr>
        <w:t>Usar el botón Enviar links.</w:t>
      </w:r>
    </w:p>
    <w:p>
      <w:pPr>
        <w:pStyle w:val="ListBullet"/>
        <w:spacing w:after="80" w:line="276" w:lineRule="auto"/>
        <w:ind w:left="720" w:hanging="360"/>
      </w:pPr>
      <w:r>
        <w:rPr>
          <w:rFonts w:ascii="Arial" w:hAnsi="Arial" w:eastAsia="Arial"/>
          <w:b w:val="0"/>
          <w:color w:val="000000"/>
        </w:rPr>
        <w:t>Confirmar que el correo llega desde el mail del cliente.</w:t>
      </w:r>
    </w:p>
    <w:p>
      <w:pPr>
        <w:pStyle w:val="ListBullet"/>
        <w:spacing w:after="80" w:line="276" w:lineRule="auto"/>
        <w:ind w:left="720" w:hanging="360"/>
      </w:pPr>
      <w:r>
        <w:rPr>
          <w:rFonts w:ascii="Arial" w:hAnsi="Arial" w:eastAsia="Arial"/>
          <w:b w:val="0"/>
          <w:color w:val="000000"/>
        </w:rPr>
        <w:t>Abrir los links recibidos y verificar que los archivos de Drive se puedan ver.</w:t>
      </w:r>
    </w:p>
    <w:p>
      <w:pPr>
        <w:pStyle w:val="Heading1"/>
      </w:pPr>
      <w:r>
        <w:rPr>
          <w:rFonts w:ascii="Arial" w:hAnsi="Arial" w:eastAsia="Arial"/>
          <w:b w:val="0"/>
          <w:color w:val="000000"/>
          <w:sz w:val="40"/>
        </w:rPr>
        <w:t>Errores comunes</w:t>
      </w:r>
    </w:p>
    <w:p>
      <w:pPr>
        <w:pStyle w:val="ListBullet"/>
        <w:spacing w:after="80" w:line="276" w:lineRule="auto"/>
        <w:ind w:left="720" w:hanging="360"/>
      </w:pPr>
      <w:r>
        <w:rPr>
          <w:rFonts w:ascii="Arial" w:hAnsi="Arial" w:eastAsia="Arial"/>
          <w:b w:val="0"/>
          <w:color w:val="000000"/>
        </w:rPr>
        <w:t>Si la URL termina en /dev, hay que copiar la URL del despliegue final que termina en /exec.</w:t>
      </w:r>
    </w:p>
    <w:p>
      <w:pPr>
        <w:pStyle w:val="ListBullet"/>
        <w:spacing w:after="80" w:line="276" w:lineRule="auto"/>
        <w:ind w:left="720" w:hanging="360"/>
      </w:pPr>
      <w:r>
        <w:rPr>
          <w:rFonts w:ascii="Arial" w:hAnsi="Arial" w:eastAsia="Arial"/>
          <w:b w:val="0"/>
          <w:color w:val="000000"/>
        </w:rPr>
        <w:t>Si al enviar aparece una pantalla de Google o devuelve HTML, revisar que el Web App tenga acceso para Anyone with the link / Cualquiera con el vínculo.</w:t>
      </w:r>
    </w:p>
    <w:p>
      <w:pPr>
        <w:pStyle w:val="ListBullet"/>
        <w:spacing w:after="80" w:line="276" w:lineRule="auto"/>
        <w:ind w:left="720" w:hanging="360"/>
      </w:pPr>
      <w:r>
        <w:rPr>
          <w:rFonts w:ascii="Arial" w:hAnsi="Arial" w:eastAsia="Arial"/>
          <w:b w:val="0"/>
          <w:color w:val="000000"/>
        </w:rPr>
        <w:t>Si no llegan mails, revisar que se haya ejecutado authorizeJudgingMailScript y que se hayan aceptado los permisos.</w:t>
      </w:r>
    </w:p>
    <w:p>
      <w:pPr>
        <w:pStyle w:val="ListBullet"/>
        <w:spacing w:after="80" w:line="276" w:lineRule="auto"/>
        <w:ind w:left="720" w:hanging="360"/>
      </w:pPr>
      <w:r>
        <w:rPr>
          <w:rFonts w:ascii="Arial" w:hAnsi="Arial" w:eastAsia="Arial"/>
          <w:b w:val="0"/>
          <w:color w:val="000000"/>
        </w:rPr>
        <w:t>Si los links no abren, revisar que la cuenta del script tenga permiso sobre los archivos o carpetas de Drive.</w:t>
      </w:r>
    </w:p>
    <w:p>
      <w:pPr>
        <w:pStyle w:val="ListBullet"/>
        <w:spacing w:after="80" w:line="276" w:lineRule="auto"/>
        <w:ind w:left="720" w:hanging="360"/>
      </w:pPr>
      <w:r>
        <w:rPr>
          <w:rFonts w:ascii="Arial" w:hAnsi="Arial" w:eastAsia="Arial"/>
          <w:b w:val="0"/>
          <w:color w:val="000000"/>
        </w:rPr>
        <w:t>Si se modifica el script después de implementarlo, crear una nueva versión de despliegue y pasar la nueva URL /exec.</w:t>
      </w:r>
    </w:p>
    <w:p>
      <w:pPr>
        <w:pStyle w:val="ListBullet"/>
        <w:spacing w:after="80" w:line="276" w:lineRule="auto"/>
        <w:ind w:left="720" w:hanging="360"/>
      </w:pPr>
      <w:r>
        <w:rPr>
          <w:rFonts w:ascii="Arial" w:hAnsi="Arial" w:eastAsia="Arial"/>
          <w:b w:val="0"/>
          <w:color w:val="000000"/>
        </w:rPr>
        <w:t>Aplican los límites diarios de envío de Google, según Gmail o Google Workspace.</w:t>
      </w:r>
    </w:p>
    <w:p>
      <w:pPr>
        <w:pStyle w:val="Heading1"/>
      </w:pPr>
      <w:r>
        <w:rPr>
          <w:rFonts w:ascii="Arial" w:hAnsi="Arial" w:eastAsia="Arial"/>
          <w:b w:val="0"/>
          <w:color w:val="000000"/>
          <w:sz w:val="40"/>
        </w:rPr>
        <w:t>Nota sobre la clave</w:t>
      </w:r>
    </w:p>
    <w:p>
      <w:pPr>
        <w:spacing w:before="0" w:after="160" w:line="276" w:lineRule="auto"/>
      </w:pPr>
      <w:r>
        <w:rPr>
          <w:rFonts w:ascii="Arial" w:hAnsi="Arial" w:eastAsia="Arial"/>
          <w:b w:val="0"/>
          <w:color w:val="000000"/>
        </w:rPr>
        <w:t>La clave compartida es una opción de seguridad extra que el script soporta, pero no está configurada actualmente. Si en el futuro se decide usarla, tiene que cargarse tanto en Google Apps Script como en la configuración de la app.</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eastAsia="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eastAsia="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