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g0hnnmrtm4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Cómo arrancar todo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Abre el terminal</w:t>
      </w:r>
      <w:r w:rsidDel="00000000" w:rsidR="00000000" w:rsidRPr="00000000">
        <w:rPr>
          <w:b w:val="1"/>
          <w:rtl w:val="0"/>
        </w:rPr>
        <w:t xml:space="preserve"> en la carpeta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(donde están tus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, etc).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Asegúrate de tener instalado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85950" cy="88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Ejecuta el servidor:</w:t>
        <w:br w:type="textWrapping"/>
      </w:r>
      <w:r w:rsidDel="00000000" w:rsidR="00000000" w:rsidRPr="00000000">
        <w:rPr/>
        <w:drawing>
          <wp:inline distB="114300" distT="114300" distL="114300" distR="114300">
            <wp:extent cx="1762125" cy="83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en tu navegador: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19275" cy="790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byz2z2jls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Tips para evitar errores comunes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Cannot find module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verifica que la ruta del archivo sea correcta y usa rutas relativas exactas, recuerda que Windows no es case-sensitive pero Node sí.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ENOENT (archivo no encontrado)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asegúrate que la ruta al archivo está bien (relativa a donde ejecutas Node).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Error: Cannot use pool after end()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solo debes llamar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pool.end()</w:t>
      </w:r>
      <w:r w:rsidDel="00000000" w:rsidR="00000000" w:rsidRPr="00000000">
        <w:rPr>
          <w:rtl w:val="0"/>
        </w:rPr>
        <w:t xml:space="preserve"> cuando ya no usarás la base de datos (al final del programa, no dentro de funciones reutilizables).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: No hace falta configurar CORS si frontend y backend están en el mismo dominio (localhost:3000). Si separas puertos/domains, ahí sí.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