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//Uso del diccionario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Declaracion: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Dictionary&lt;string, int&gt; ejemploMiDiccionario = new Dictionary&lt;string, int&gt;();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hay una lista que almacena un dictionario se declara: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List&lt;KeyValuePair&lt;string, int&gt;&gt; listaDePalabras = new List&lt;KeyValuePair&lt;string, int&gt;&gt;();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se desea saber si contiene la palabra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foreach (string palabra in strRichBox.Split(';'))//Ojo con poner comillas dobles!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(ejemploMiDiccionario.ContainsKey(palabra))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//El dictionario puede ser usado como array para acceder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//a los elementos, se logra poniendo el KEY o el KEYVALUE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//entre los []..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//Ojo: NO se usan los index, se usan los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ejemploMiDiccionario[palabra]++;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ejemploMiDiccionario.Add(palabra,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olvidar de pasar a LISTA antes de ordenarlo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listaDePalabras = ejemploMiDiccionario.ToList();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listaDePalabras.Sort(ordenarDiccionario);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//Llamo a la funcion sorting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int ordenarDiccionario(KeyValuePair&lt;string, int&gt; x, KeyValuePair&lt;string, int&gt; 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(x.Value &gt; y.Value) { return 1;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(x.Value == y.Value) { return 0;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 return -1;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Declarar un enumerado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enum Franja { Franja_1, Franja_2, Franja_3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/____________________________________________________________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se tiene que hacer un override del Equals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bool Equals(object obj)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(obj is Provincial);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Sobrecarga de operadores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bool operator ==(Llamada l1, Llamada l2)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bool operator !=(Llamada l1, Llamada l2)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!(l1 == l2);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Centralita operator +(Centralita c, Llamada nuevaLlamada)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bool esta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foreach (Llamada llamadaAux in c.listaDeLlamadas)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if(llamadaAux == nuevaLlamada)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esta = 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(esta == false)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c.AgregarLlamada(nuevaLlamada);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/______________________________________________________________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Ganancias Centralita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float GananciasPorLocal { get { return CalcularGanancia(Llamada.TipoLlamada.Local); }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float GananciasPorProvincial { get { return CalcularGanancia(Llamada.TipoLlamada.Provincial); }}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float GananciasPorTotal { get { return CalcularGanancia(Llamada.TipoLlamada.Todas); }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List&lt;Llamada&gt; Llamadas { get { return listaDeLlamadas; }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/______________________________________________________________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DATASOURCE COMBOBOX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cmbTipoEnumerado.DataSource = Enum.GetValues(typeof(Tipo));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/______________________________________________________________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Agregar al combobox un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AgregarAlCmbNombreListas(CLASEPADRE nombrelista)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foreach (Astro astro in planetas)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if(astro is Planeta &amp;&amp; planetas.Contains(planeta))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cmbPlaneta.Items.Add((string)astro);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Indexadores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declaración de un indexador luce cómo una propiedad, sólo que: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Este recibe parámetros.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 palabra clave this se utiliza para su definición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EjemploIndexadores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 Declaro un array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private string[] palabras = new string[100];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 Defino el indexador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string this[int i]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palabras[i];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{ palabras[i] = value;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EjemploIndexadores ejemplo = new EjemploIndexadores();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ejemplo[0] = "Hola";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ejemplo[1] = "Chau";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