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1D1F" w14:textId="181CE89F" w:rsidR="009B3E67" w:rsidRDefault="009B3E67">
      <w:pPr>
        <w:pStyle w:val="Textoindependiente"/>
        <w:spacing w:before="83"/>
        <w:rPr>
          <w:sz w:val="40"/>
        </w:rPr>
      </w:pPr>
    </w:p>
    <w:p w14:paraId="2814D78E" w14:textId="429E3A7A" w:rsidR="004A74F3" w:rsidRDefault="004A74F3">
      <w:pPr>
        <w:pStyle w:val="Textoindependiente"/>
        <w:spacing w:before="83"/>
        <w:rPr>
          <w:sz w:val="40"/>
        </w:rPr>
      </w:pPr>
    </w:p>
    <w:p w14:paraId="4B3636A2" w14:textId="77777777" w:rsidR="004A74F3" w:rsidRDefault="004A74F3">
      <w:pPr>
        <w:pStyle w:val="Textoindependiente"/>
        <w:spacing w:before="83"/>
        <w:rPr>
          <w:sz w:val="40"/>
        </w:rPr>
      </w:pPr>
    </w:p>
    <w:p w14:paraId="21C8113F" w14:textId="77777777" w:rsidR="009B3E67" w:rsidRPr="0073343F" w:rsidRDefault="00706374">
      <w:pPr>
        <w:pStyle w:val="Ttulo1"/>
        <w:spacing w:line="312" w:lineRule="auto"/>
      </w:pPr>
      <w:bookmarkStart w:id="0" w:name="Clasificación_Automática_de_Tipos_Celula"/>
      <w:bookmarkEnd w:id="0"/>
      <w:r w:rsidRPr="0073343F">
        <w:t>CLASIFICACIÓN</w:t>
      </w:r>
      <w:r w:rsidRPr="0073343F">
        <w:rPr>
          <w:spacing w:val="-28"/>
        </w:rPr>
        <w:t xml:space="preserve"> </w:t>
      </w:r>
      <w:r w:rsidRPr="0073343F">
        <w:t>AUTOMÁTICA</w:t>
      </w:r>
      <w:r w:rsidRPr="0073343F">
        <w:rPr>
          <w:spacing w:val="-28"/>
        </w:rPr>
        <w:t xml:space="preserve"> </w:t>
      </w:r>
      <w:r w:rsidRPr="0073343F">
        <w:t>DE</w:t>
      </w:r>
      <w:r w:rsidRPr="0073343F">
        <w:rPr>
          <w:spacing w:val="-15"/>
        </w:rPr>
        <w:t xml:space="preserve"> </w:t>
      </w:r>
      <w:r w:rsidRPr="0073343F">
        <w:t>TIPOS CELULARES EN SCRNA-SEQ MEDIANTE MODELOS DE MACHINE LEARNING</w:t>
      </w:r>
    </w:p>
    <w:p w14:paraId="134A4F58" w14:textId="77777777" w:rsidR="009B3E67" w:rsidRPr="0073343F" w:rsidRDefault="00706374">
      <w:pPr>
        <w:spacing w:before="6"/>
        <w:ind w:left="1" w:right="1"/>
        <w:jc w:val="center"/>
        <w:rPr>
          <w:rFonts w:ascii="Arial"/>
          <w:b/>
          <w:sz w:val="40"/>
        </w:rPr>
      </w:pPr>
      <w:r w:rsidRPr="0073343F">
        <w:rPr>
          <w:rFonts w:ascii="Arial"/>
          <w:b/>
          <w:spacing w:val="-2"/>
          <w:sz w:val="40"/>
        </w:rPr>
        <w:t>MULTICLASE</w:t>
      </w:r>
    </w:p>
    <w:p w14:paraId="24D291F3" w14:textId="3C69049B" w:rsidR="009B3E67" w:rsidRDefault="00706374">
      <w:pPr>
        <w:spacing w:before="353"/>
        <w:ind w:left="1" w:right="1"/>
        <w:jc w:val="center"/>
        <w:rPr>
          <w:sz w:val="24"/>
        </w:rPr>
      </w:pPr>
      <w:r>
        <w:rPr>
          <w:b/>
          <w:color w:val="1A1A1A"/>
          <w:sz w:val="24"/>
        </w:rPr>
        <w:t>Integrantes:</w:t>
      </w:r>
      <w:r>
        <w:rPr>
          <w:b/>
          <w:color w:val="1A1A1A"/>
          <w:spacing w:val="-1"/>
          <w:sz w:val="24"/>
        </w:rPr>
        <w:t xml:space="preserve"> </w:t>
      </w:r>
      <w:r w:rsidR="004E4FD6">
        <w:rPr>
          <w:color w:val="1A1A1A"/>
          <w:sz w:val="24"/>
        </w:rPr>
        <w:t>Bastián</w:t>
      </w:r>
      <w:r>
        <w:rPr>
          <w:color w:val="1A1A1A"/>
          <w:spacing w:val="-1"/>
          <w:sz w:val="24"/>
        </w:rPr>
        <w:t xml:space="preserve"> </w:t>
      </w:r>
      <w:r>
        <w:rPr>
          <w:color w:val="1A1A1A"/>
          <w:sz w:val="24"/>
        </w:rPr>
        <w:t>Soto,</w:t>
      </w:r>
      <w:r>
        <w:rPr>
          <w:color w:val="1A1A1A"/>
          <w:spacing w:val="-1"/>
          <w:sz w:val="24"/>
        </w:rPr>
        <w:t xml:space="preserve"> </w:t>
      </w:r>
      <w:r>
        <w:rPr>
          <w:color w:val="1A1A1A"/>
          <w:sz w:val="24"/>
        </w:rPr>
        <w:t>Roberto</w:t>
      </w:r>
      <w:r>
        <w:rPr>
          <w:color w:val="1A1A1A"/>
          <w:spacing w:val="-1"/>
          <w:sz w:val="24"/>
        </w:rPr>
        <w:t xml:space="preserve"> </w:t>
      </w:r>
      <w:r w:rsidR="004E4FD6">
        <w:rPr>
          <w:color w:val="1A1A1A"/>
          <w:sz w:val="24"/>
        </w:rPr>
        <w:t>López</w:t>
      </w:r>
      <w:r>
        <w:rPr>
          <w:color w:val="1A1A1A"/>
          <w:sz w:val="24"/>
        </w:rPr>
        <w:t>,</w:t>
      </w:r>
      <w:r>
        <w:rPr>
          <w:color w:val="1A1A1A"/>
          <w:spacing w:val="-1"/>
          <w:sz w:val="24"/>
        </w:rPr>
        <w:t xml:space="preserve"> </w:t>
      </w:r>
      <w:r>
        <w:rPr>
          <w:color w:val="1A1A1A"/>
          <w:sz w:val="24"/>
        </w:rPr>
        <w:t>Matías</w:t>
      </w:r>
      <w:r>
        <w:rPr>
          <w:color w:val="1A1A1A"/>
          <w:spacing w:val="-1"/>
          <w:sz w:val="24"/>
        </w:rPr>
        <w:t xml:space="preserve"> </w:t>
      </w:r>
      <w:r>
        <w:rPr>
          <w:color w:val="1A1A1A"/>
          <w:spacing w:val="-2"/>
          <w:sz w:val="24"/>
        </w:rPr>
        <w:t>Isidin</w:t>
      </w:r>
    </w:p>
    <w:p w14:paraId="3D35ECD9" w14:textId="77777777" w:rsidR="009B3E67" w:rsidRDefault="009B3E67">
      <w:pPr>
        <w:pStyle w:val="Textoindependiente"/>
        <w:spacing w:before="48"/>
        <w:rPr>
          <w:sz w:val="24"/>
        </w:rPr>
      </w:pPr>
    </w:p>
    <w:p w14:paraId="58CC04F1" w14:textId="77777777" w:rsidR="009B3E67" w:rsidRDefault="00706374">
      <w:pPr>
        <w:ind w:left="1" w:right="1"/>
        <w:jc w:val="center"/>
        <w:rPr>
          <w:sz w:val="24"/>
        </w:rPr>
      </w:pPr>
      <w:r>
        <w:rPr>
          <w:b/>
          <w:color w:val="1A1A1A"/>
          <w:sz w:val="24"/>
        </w:rPr>
        <w:t>Curso:</w:t>
      </w:r>
      <w:r>
        <w:rPr>
          <w:b/>
          <w:color w:val="1A1A1A"/>
          <w:spacing w:val="-4"/>
          <w:sz w:val="24"/>
        </w:rPr>
        <w:t xml:space="preserve"> </w:t>
      </w:r>
      <w:r>
        <w:rPr>
          <w:color w:val="1A1A1A"/>
          <w:sz w:val="24"/>
        </w:rPr>
        <w:t>Ciencia</w:t>
      </w:r>
      <w:r>
        <w:rPr>
          <w:color w:val="1A1A1A"/>
          <w:spacing w:val="-1"/>
          <w:sz w:val="24"/>
        </w:rPr>
        <w:t xml:space="preserve"> </w:t>
      </w:r>
      <w:r>
        <w:rPr>
          <w:color w:val="1A1A1A"/>
          <w:sz w:val="24"/>
        </w:rPr>
        <w:t>de</w:t>
      </w:r>
      <w:r>
        <w:rPr>
          <w:color w:val="1A1A1A"/>
          <w:spacing w:val="-1"/>
          <w:sz w:val="24"/>
        </w:rPr>
        <w:t xml:space="preserve"> </w:t>
      </w:r>
      <w:r>
        <w:rPr>
          <w:color w:val="1A1A1A"/>
          <w:sz w:val="24"/>
        </w:rPr>
        <w:t>Datos</w:t>
      </w:r>
      <w:r>
        <w:rPr>
          <w:color w:val="1A1A1A"/>
          <w:spacing w:val="-14"/>
          <w:sz w:val="24"/>
        </w:rPr>
        <w:t xml:space="preserve"> </w:t>
      </w:r>
      <w:r>
        <w:rPr>
          <w:color w:val="1A1A1A"/>
          <w:spacing w:val="-2"/>
          <w:sz w:val="24"/>
        </w:rPr>
        <w:t>Avanzada</w:t>
      </w:r>
    </w:p>
    <w:p w14:paraId="25E66FAA" w14:textId="77777777" w:rsidR="009B3E67" w:rsidRDefault="009B3E67">
      <w:pPr>
        <w:pStyle w:val="Textoindependiente"/>
        <w:spacing w:before="48"/>
        <w:rPr>
          <w:sz w:val="24"/>
        </w:rPr>
      </w:pPr>
    </w:p>
    <w:p w14:paraId="145685A2" w14:textId="77777777" w:rsidR="009B3E67" w:rsidRDefault="00706374">
      <w:pPr>
        <w:ind w:left="1" w:right="1"/>
        <w:jc w:val="center"/>
        <w:rPr>
          <w:sz w:val="24"/>
        </w:rPr>
      </w:pPr>
      <w:r>
        <w:rPr>
          <w:b/>
          <w:color w:val="1A1A1A"/>
          <w:sz w:val="24"/>
        </w:rPr>
        <w:t xml:space="preserve">Fecha: </w:t>
      </w:r>
      <w:r>
        <w:rPr>
          <w:color w:val="1A1A1A"/>
          <w:sz w:val="24"/>
        </w:rPr>
        <w:t xml:space="preserve">2 de </w:t>
      </w:r>
      <w:proofErr w:type="gramStart"/>
      <w:r>
        <w:rPr>
          <w:color w:val="1A1A1A"/>
          <w:sz w:val="24"/>
        </w:rPr>
        <w:t>Mayo</w:t>
      </w:r>
      <w:proofErr w:type="gramEnd"/>
      <w:r>
        <w:rPr>
          <w:color w:val="1A1A1A"/>
          <w:sz w:val="24"/>
        </w:rPr>
        <w:t xml:space="preserve"> de </w:t>
      </w:r>
      <w:r>
        <w:rPr>
          <w:color w:val="1A1A1A"/>
          <w:spacing w:val="-4"/>
          <w:sz w:val="24"/>
        </w:rPr>
        <w:t>2026</w:t>
      </w:r>
    </w:p>
    <w:p w14:paraId="3EF72B5F" w14:textId="77777777" w:rsidR="009B3E67" w:rsidRDefault="009B3E67">
      <w:pPr>
        <w:pStyle w:val="Textoindependiente"/>
        <w:spacing w:before="0"/>
        <w:rPr>
          <w:sz w:val="20"/>
        </w:rPr>
      </w:pPr>
    </w:p>
    <w:p w14:paraId="2B47B640" w14:textId="77777777" w:rsidR="009B3E67" w:rsidRDefault="009B3E67">
      <w:pPr>
        <w:pStyle w:val="Textoindependiente"/>
        <w:spacing w:before="0"/>
        <w:rPr>
          <w:sz w:val="20"/>
        </w:rPr>
      </w:pPr>
    </w:p>
    <w:p w14:paraId="79278DD0" w14:textId="77777777" w:rsidR="009B3E67" w:rsidRDefault="009B3E67">
      <w:pPr>
        <w:pStyle w:val="Textoindependiente"/>
        <w:spacing w:before="0"/>
        <w:rPr>
          <w:sz w:val="20"/>
        </w:rPr>
      </w:pPr>
    </w:p>
    <w:p w14:paraId="43F8FF17" w14:textId="77777777" w:rsidR="004A74F3" w:rsidRDefault="004A74F3">
      <w:pPr>
        <w:pStyle w:val="Textoindependiente"/>
        <w:spacing w:before="103"/>
        <w:rPr>
          <w:sz w:val="20"/>
        </w:rPr>
      </w:pPr>
    </w:p>
    <w:p w14:paraId="7A028BCA" w14:textId="076809EA" w:rsidR="004A74F3" w:rsidRDefault="004A74F3">
      <w:pPr>
        <w:pStyle w:val="Textoindependiente"/>
        <w:spacing w:before="103"/>
        <w:rPr>
          <w:sz w:val="20"/>
        </w:rPr>
      </w:pPr>
    </w:p>
    <w:p w14:paraId="3D50FDA5" w14:textId="671F8026" w:rsidR="004A74F3" w:rsidRDefault="004A74F3">
      <w:pPr>
        <w:pStyle w:val="Textoindependiente"/>
        <w:spacing w:before="103"/>
        <w:rPr>
          <w:sz w:val="20"/>
        </w:rPr>
      </w:pPr>
    </w:p>
    <w:p w14:paraId="408904A2" w14:textId="77777777" w:rsidR="004A74F3" w:rsidRDefault="004A74F3">
      <w:pPr>
        <w:pStyle w:val="Textoindependiente"/>
        <w:spacing w:before="103"/>
        <w:rPr>
          <w:sz w:val="20"/>
        </w:rPr>
      </w:pPr>
    </w:p>
    <w:p w14:paraId="7D785939" w14:textId="5232981E" w:rsidR="009B3E67" w:rsidRDefault="00706374">
      <w:pPr>
        <w:pStyle w:val="Textoindependiente"/>
        <w:spacing w:before="103"/>
        <w:rPr>
          <w:sz w:val="20"/>
        </w:rPr>
      </w:pPr>
      <w:r>
        <w:rPr>
          <w:noProof/>
          <w:sz w:val="20"/>
        </w:rPr>
        <mc:AlternateContent>
          <mc:Choice Requires="wpg">
            <w:drawing>
              <wp:anchor distT="0" distB="0" distL="0" distR="0" simplePos="0" relativeHeight="487587840" behindDoc="1" locked="0" layoutInCell="1" allowOverlap="1" wp14:anchorId="4AD75EB3" wp14:editId="468F6D7C">
                <wp:simplePos x="0" y="0"/>
                <wp:positionH relativeFrom="page">
                  <wp:posOffset>799465</wp:posOffset>
                </wp:positionH>
                <wp:positionV relativeFrom="paragraph">
                  <wp:posOffset>227330</wp:posOffset>
                </wp:positionV>
                <wp:extent cx="5967730" cy="277177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771775"/>
                          <a:chOff x="-1" y="-1"/>
                          <a:chExt cx="5967731" cy="2771775"/>
                        </a:xfrm>
                      </wpg:grpSpPr>
                      <wps:wsp>
                        <wps:cNvPr id="3" name="Graphic 3"/>
                        <wps:cNvSpPr/>
                        <wps:spPr>
                          <a:xfrm>
                            <a:off x="0" y="0"/>
                            <a:ext cx="5967730" cy="1720850"/>
                          </a:xfrm>
                          <a:custGeom>
                            <a:avLst/>
                            <a:gdLst/>
                            <a:ahLst/>
                            <a:cxnLst/>
                            <a:rect l="l" t="t" r="r" b="b"/>
                            <a:pathLst>
                              <a:path w="5967730" h="1720850">
                                <a:moveTo>
                                  <a:pt x="5967599" y="1720850"/>
                                </a:moveTo>
                                <a:lnTo>
                                  <a:pt x="0" y="1720850"/>
                                </a:lnTo>
                                <a:lnTo>
                                  <a:pt x="0" y="0"/>
                                </a:lnTo>
                                <a:lnTo>
                                  <a:pt x="5967599" y="0"/>
                                </a:lnTo>
                                <a:lnTo>
                                  <a:pt x="5967599" y="1720850"/>
                                </a:lnTo>
                                <a:close/>
                              </a:path>
                            </a:pathLst>
                          </a:custGeom>
                          <a:solidFill>
                            <a:srgbClr val="F7F9FB"/>
                          </a:solidFill>
                        </wps:spPr>
                        <wps:bodyPr wrap="square" lIns="0" tIns="0" rIns="0" bIns="0" rtlCol="0">
                          <a:prstTxWarp prst="textNoShape">
                            <a:avLst/>
                          </a:prstTxWarp>
                          <a:noAutofit/>
                        </wps:bodyPr>
                      </wps:wsp>
                      <wps:wsp>
                        <wps:cNvPr id="4" name="Graphic 4"/>
                        <wps:cNvSpPr/>
                        <wps:spPr>
                          <a:xfrm>
                            <a:off x="-1" y="0"/>
                            <a:ext cx="45719" cy="2581274"/>
                          </a:xfrm>
                          <a:custGeom>
                            <a:avLst/>
                            <a:gdLst/>
                            <a:ahLst/>
                            <a:cxnLst/>
                            <a:rect l="l" t="t" r="r" b="b"/>
                            <a:pathLst>
                              <a:path w="38100" h="1720850">
                                <a:moveTo>
                                  <a:pt x="38100" y="1720850"/>
                                </a:moveTo>
                                <a:lnTo>
                                  <a:pt x="0" y="1720850"/>
                                </a:lnTo>
                                <a:lnTo>
                                  <a:pt x="0" y="0"/>
                                </a:lnTo>
                                <a:lnTo>
                                  <a:pt x="38100" y="0"/>
                                </a:lnTo>
                                <a:lnTo>
                                  <a:pt x="38100" y="1720850"/>
                                </a:lnTo>
                                <a:close/>
                              </a:path>
                            </a:pathLst>
                          </a:custGeom>
                          <a:solidFill>
                            <a:srgbClr val="1A3A59"/>
                          </a:solidFill>
                        </wps:spPr>
                        <wps:bodyPr wrap="square" lIns="0" tIns="0" rIns="0" bIns="0" rtlCol="0">
                          <a:prstTxWarp prst="textNoShape">
                            <a:avLst/>
                          </a:prstTxWarp>
                          <a:noAutofit/>
                        </wps:bodyPr>
                      </wps:wsp>
                      <wps:wsp>
                        <wps:cNvPr id="5" name="Textbox 5"/>
                        <wps:cNvSpPr txBox="1"/>
                        <wps:spPr>
                          <a:xfrm>
                            <a:off x="38100" y="-1"/>
                            <a:ext cx="5929630" cy="2771775"/>
                          </a:xfrm>
                          <a:prstGeom prst="rect">
                            <a:avLst/>
                          </a:prstGeom>
                        </wps:spPr>
                        <wps:txbx>
                          <w:txbxContent>
                            <w:p w14:paraId="222CEC96" w14:textId="6514DF71" w:rsidR="009B3E67" w:rsidRDefault="004A74F3">
                              <w:pPr>
                                <w:spacing w:before="234" w:line="312" w:lineRule="auto"/>
                                <w:ind w:left="199" w:right="197"/>
                                <w:jc w:val="both"/>
                                <w:rPr>
                                  <w:i/>
                                </w:rPr>
                              </w:pPr>
                              <w:r>
                                <w:t>Este informe presenta el diseño, implementación y evaluación de un pipeline de aprendizaje automático orientado a la clasificación automática de linajes celulares en datos de secuenciación de ARN de célula única (</w:t>
                              </w:r>
                              <w:proofErr w:type="spellStart"/>
                              <w:r>
                                <w:t>scRNA-seq</w:t>
                              </w:r>
                              <w:proofErr w:type="spellEnd"/>
                              <w:r>
                                <w:t xml:space="preserve">). El conjunto de datos utilizado está compuesto por 328,170 observaciones celulares y una matriz de alta dimensionalidad correspondiente a la expresión génica, la cual fue proyectada a un espacio reducido mediante Análisis de Componentes Principales (PCA) con el fin de mitigar la complejidad computacional y la redundancia informativa. Se evaluaron cinco modelos supervisados en un escenario de clasificación multiclase, considerando métricas robustas como </w:t>
                              </w:r>
                              <w:proofErr w:type="spellStart"/>
                              <w:r>
                                <w:t>Accuracy</w:t>
                              </w:r>
                              <w:proofErr w:type="spellEnd"/>
                              <w:r>
                                <w:t xml:space="preserve"> y F1-score macro para abordar el desbalance de clases inherente al dominio biológico. Los resultados evidencian el rendimiento superior de los métodos basados en </w:t>
                              </w:r>
                              <w:proofErr w:type="spellStart"/>
                              <w:r>
                                <w:t>Gradient</w:t>
                              </w:r>
                              <w:proofErr w:type="spellEnd"/>
                              <w:r>
                                <w:t xml:space="preserve"> </w:t>
                              </w:r>
                              <w:proofErr w:type="spellStart"/>
                              <w:r>
                                <w:t>Boosting</w:t>
                              </w:r>
                              <w:proofErr w:type="spellEnd"/>
                              <w:r>
                                <w:t xml:space="preserve">, particularmente </w:t>
                              </w:r>
                              <w:proofErr w:type="spellStart"/>
                              <w:r>
                                <w:t>XGBoost</w:t>
                              </w:r>
                              <w:proofErr w:type="spellEnd"/>
                              <w:r>
                                <w:t>, destacándose por su capacidad de capturar relaciones no lineales complejas y su robustez frente a distribuciones altamente desbalanceadas, consolidándose como la arquitectura más efectiva para este tipo de problemas en genómica computacional.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D75EB3" id="Group 2" o:spid="_x0000_s1026" style="position:absolute;margin-left:62.95pt;margin-top:17.9pt;width:469.9pt;height:218.25pt;z-index:-15728640;mso-wrap-distance-left:0;mso-wrap-distance-right:0;mso-position-horizontal-relative:page;mso-width-relative:margin;mso-height-relative:margin" coordorigin="" coordsize="59677,27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">
                <v:shape id="Graphic 3" o:spid="_x0000_s1027" style="position:absolute;width:59677;height:17208;visibility:visible;mso-wrap-style:square;v-text-anchor:top" coordsize="5967730,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" path="m5967599,1720850l,1720850,,,5967599,r,1720850xe" fillcolor="#f7f9fb" stroked="f">
                  <v:path arrowok="t"/>
                </v:shape>
                <v:shape id="Graphic 4" o:spid="_x0000_s1028" style="position:absolute;width:457;height:25812;visibility:visible;mso-wrap-style:square;v-text-anchor:top" coordsize="38100,17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" path="m38100,1720850r-38100,l,,38100,r,1720850xe" fillcolor="#1a3a59" stroked="f">
                  <v:path arrowok="t"/>
                </v:shape>
                <v:shapetype id="_x0000_t202" coordsize="21600,21600" o:spt="202" path="m,l,21600r21600,l21600,xe">
                  <v:stroke joinstyle="miter"/>
                  <v:path gradientshapeok="t" o:connecttype="rect"/>
                </v:shapetype>
                <v:shape id="Textbox 5" o:spid="_x0000_s1029" type="#_x0000_t202" style="position:absolute;left:381;width:59296;height:27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2CEC96" w14:textId="6514DF71" w:rsidR="009B3E67" w:rsidRDefault="004A74F3">
                        <w:pPr>
                          <w:spacing w:before="234" w:line="312" w:lineRule="auto"/>
                          <w:ind w:left="199" w:right="197"/>
                          <w:jc w:val="both"/>
                          <w:rPr>
                            <w:i/>
                          </w:rPr>
                        </w:pPr>
                        <w:r>
                          <w:t>Este informe presenta el diseño, implementación y evaluación de un pipeline de aprendizaje automático orientado a la clasificación automática de linajes celulares en datos de secuenciación de ARN de célula única (</w:t>
                        </w:r>
                        <w:proofErr w:type="spellStart"/>
                        <w:r>
                          <w:t>scRNA-seq</w:t>
                        </w:r>
                        <w:proofErr w:type="spellEnd"/>
                        <w:r>
                          <w:t xml:space="preserve">). El conjunto de datos utilizado está compuesto por 328,170 observaciones celulares y una matriz de alta dimensionalidad correspondiente a la expresión génica, la cual fue proyectada a un espacio reducido mediante Análisis de Componentes Principales (PCA) con el fin de mitigar la complejidad computacional y la redundancia informativa. Se evaluaron cinco modelos supervisados en un escenario de clasificación multiclase, considerando métricas robustas como </w:t>
                        </w:r>
                        <w:proofErr w:type="spellStart"/>
                        <w:r>
                          <w:t>Accuracy</w:t>
                        </w:r>
                        <w:proofErr w:type="spellEnd"/>
                        <w:r>
                          <w:t xml:space="preserve"> y F1-score macro para abordar el desbalance de clases inherente al dominio biológico. Los resultados evidencian el rendimiento superior de los métodos basados en </w:t>
                        </w:r>
                        <w:proofErr w:type="spellStart"/>
                        <w:r>
                          <w:t>Gradient</w:t>
                        </w:r>
                        <w:proofErr w:type="spellEnd"/>
                        <w:r>
                          <w:t xml:space="preserve"> </w:t>
                        </w:r>
                        <w:proofErr w:type="spellStart"/>
                        <w:r>
                          <w:t>Boosting</w:t>
                        </w:r>
                        <w:proofErr w:type="spellEnd"/>
                        <w:r>
                          <w:t xml:space="preserve">, particularmente </w:t>
                        </w:r>
                        <w:proofErr w:type="spellStart"/>
                        <w:r>
                          <w:t>XGBoost</w:t>
                        </w:r>
                        <w:proofErr w:type="spellEnd"/>
                        <w:r>
                          <w:t>, destacándose por su capacidad de capturar relaciones no lineales complejas y su robustez frente a distribuciones altamente desbalanceadas, consolidándose como la arquitectura más efectiva para este tipo de problemas en genómica computacional.</w:t>
                        </w:r>
                      </w:p>
                    </w:txbxContent>
                  </v:textbox>
                </v:shape>
                <w10:wrap type="topAndBottom" anchorx="page"/>
              </v:group>
            </w:pict>
          </mc:Fallback>
        </mc:AlternateContent>
      </w:r>
    </w:p>
    <w:p w14:paraId="0D03D8DF" w14:textId="425EF2F1" w:rsidR="009B3E67" w:rsidRDefault="009B3E67">
      <w:pPr>
        <w:pStyle w:val="Textoindependiente"/>
        <w:spacing w:before="122"/>
        <w:rPr>
          <w:sz w:val="28"/>
        </w:rPr>
      </w:pPr>
    </w:p>
    <w:p w14:paraId="4F9ADC5E" w14:textId="0304F3AB" w:rsidR="004A74F3" w:rsidRDefault="004A74F3">
      <w:pPr>
        <w:pStyle w:val="Textoindependiente"/>
        <w:spacing w:before="122"/>
        <w:rPr>
          <w:sz w:val="28"/>
        </w:rPr>
      </w:pPr>
    </w:p>
    <w:p w14:paraId="1D0EB78E" w14:textId="07E3CA3D" w:rsidR="004A74F3" w:rsidRDefault="004A74F3">
      <w:pPr>
        <w:pStyle w:val="Textoindependiente"/>
        <w:spacing w:before="122"/>
        <w:rPr>
          <w:sz w:val="28"/>
        </w:rPr>
      </w:pPr>
    </w:p>
    <w:p w14:paraId="48D24194" w14:textId="77777777" w:rsidR="009B4739" w:rsidRDefault="009B4739">
      <w:pPr>
        <w:pStyle w:val="Textoindependiente"/>
        <w:spacing w:before="122"/>
        <w:rPr>
          <w:sz w:val="28"/>
        </w:rPr>
      </w:pPr>
    </w:p>
    <w:p w14:paraId="3D205E22" w14:textId="77777777" w:rsidR="004A74F3" w:rsidRDefault="004A74F3">
      <w:pPr>
        <w:pStyle w:val="Textoindependiente"/>
        <w:spacing w:before="122"/>
        <w:rPr>
          <w:sz w:val="28"/>
        </w:rPr>
      </w:pPr>
    </w:p>
    <w:p w14:paraId="67A38B8C" w14:textId="77777777" w:rsidR="009B3E67" w:rsidRPr="0073343F" w:rsidRDefault="00706374">
      <w:pPr>
        <w:pStyle w:val="Ttulo2"/>
        <w:numPr>
          <w:ilvl w:val="0"/>
          <w:numId w:val="6"/>
        </w:numPr>
        <w:tabs>
          <w:tab w:val="left" w:pos="353"/>
        </w:tabs>
        <w:ind w:left="353" w:hanging="233"/>
      </w:pPr>
      <w:bookmarkStart w:id="1" w:name="I._Introducción"/>
      <w:bookmarkEnd w:id="1"/>
      <w:r w:rsidRPr="0073343F">
        <w:rPr>
          <w:spacing w:val="-2"/>
        </w:rPr>
        <w:t>Introducción</w:t>
      </w:r>
    </w:p>
    <w:p w14:paraId="082D5DF8" w14:textId="77777777" w:rsidR="009B3E67" w:rsidRDefault="00706374">
      <w:pPr>
        <w:pStyle w:val="Textoindependiente"/>
        <w:rPr>
          <w:rFonts w:ascii="Arial"/>
          <w:b/>
          <w:sz w:val="7"/>
        </w:rPr>
      </w:pPr>
      <w:r>
        <w:rPr>
          <w:rFonts w:ascii="Arial"/>
          <w:b/>
          <w:noProof/>
          <w:sz w:val="7"/>
        </w:rPr>
        <mc:AlternateContent>
          <mc:Choice Requires="wps">
            <w:drawing>
              <wp:anchor distT="0" distB="0" distL="0" distR="0" simplePos="0" relativeHeight="487588352" behindDoc="1" locked="0" layoutInCell="1" allowOverlap="1" wp14:anchorId="4156838E" wp14:editId="2F01ABEA">
                <wp:simplePos x="0" y="0"/>
                <wp:positionH relativeFrom="page">
                  <wp:posOffset>796200</wp:posOffset>
                </wp:positionH>
                <wp:positionV relativeFrom="paragraph">
                  <wp:posOffset>72424</wp:posOffset>
                </wp:positionV>
                <wp:extent cx="596773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1396333A" id="Graphic 6" o:spid="_x0000_s1026" style="position:absolute;margin-left:62.7pt;margin-top:5.7pt;width:469.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CUMQIAAOk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XPkQlDECAADp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182D9612" w14:textId="77777777" w:rsidR="00B96327" w:rsidRDefault="00B96327" w:rsidP="00B96327">
      <w:pPr>
        <w:pStyle w:val="NormalWeb"/>
      </w:pPr>
      <w:r>
        <w:t>La secuenciación de ARN a nivel de célula única (single-</w:t>
      </w:r>
      <w:proofErr w:type="spellStart"/>
      <w:r>
        <w:t>cell</w:t>
      </w:r>
      <w:proofErr w:type="spellEnd"/>
      <w:r>
        <w:t xml:space="preserve"> RNA </w:t>
      </w:r>
      <w:proofErr w:type="spellStart"/>
      <w:r>
        <w:t>sequencing</w:t>
      </w:r>
      <w:proofErr w:type="spellEnd"/>
      <w:r>
        <w:t xml:space="preserve">, </w:t>
      </w:r>
      <w:proofErr w:type="spellStart"/>
      <w:r>
        <w:t>scRNA-seq</w:t>
      </w:r>
      <w:proofErr w:type="spellEnd"/>
      <w:r>
        <w:t>) se ha consolidado como una de las tecnologías fundamentales en la genómica contemporánea, al permitir la medición de la expresión génica a resolución celular individual en miles o incluso millones de células de manera simultánea. A diferencia de las técnicas de secuenciación a nivel de tejido (</w:t>
      </w:r>
      <w:proofErr w:type="spellStart"/>
      <w:r>
        <w:t>bulk</w:t>
      </w:r>
      <w:proofErr w:type="spellEnd"/>
      <w:r>
        <w:t xml:space="preserve"> RNA-</w:t>
      </w:r>
      <w:proofErr w:type="spellStart"/>
      <w:r>
        <w:t>seq</w:t>
      </w:r>
      <w:proofErr w:type="spellEnd"/>
      <w:r>
        <w:t xml:space="preserve">), las cuales promedian la señal transcriptómica de poblaciones celulares heterogéneas, el </w:t>
      </w:r>
      <w:proofErr w:type="spellStart"/>
      <w:r>
        <w:t>scRNA-seq</w:t>
      </w:r>
      <w:proofErr w:type="spellEnd"/>
      <w:r>
        <w:t xml:space="preserve"> posibilita la caracterización detallada de la heterogeneidad celular, revelando subpoblaciones raras, estados funcionales transitorios y trayectorias de diferenciación celular.</w:t>
      </w:r>
    </w:p>
    <w:p w14:paraId="27E30163" w14:textId="77777777" w:rsidR="00B96327" w:rsidRDefault="00B96327" w:rsidP="00B96327">
      <w:pPr>
        <w:pStyle w:val="NormalWeb"/>
      </w:pPr>
      <w:r>
        <w:t xml:space="preserve">No obstante, esta alta resolución viene acompañada de desafíos computacionales significativos. Los datos generados se caracterizan por una dimensionalidad extremadamente alta (del orden de miles de genes por célula), alta dispersión y una elevada proporción de valores nulos asociados a fenómenos técnicos como el </w:t>
      </w:r>
      <w:proofErr w:type="spellStart"/>
      <w:r>
        <w:rPr>
          <w:rStyle w:val="nfasis"/>
        </w:rPr>
        <w:t>dropout</w:t>
      </w:r>
      <w:proofErr w:type="spellEnd"/>
      <w:r>
        <w:t>, lo que introduce ruido y dificulta el análisis estadístico directo. Este escenario se enmarca en la conocida “maldición de la dimensionalidad”, donde la complejidad del espacio de características crece exponencialmente con el número de variables, afectando la eficiencia y estabilidad de los modelos tradicionales.</w:t>
      </w:r>
    </w:p>
    <w:p w14:paraId="4AB90C6E" w14:textId="77777777" w:rsidR="00B96327" w:rsidRDefault="00B96327" w:rsidP="00B96327">
      <w:pPr>
        <w:pStyle w:val="NormalWeb"/>
      </w:pPr>
      <w:r>
        <w:t xml:space="preserve">Históricamente, la anotación de tipos celulares en datos </w:t>
      </w:r>
      <w:proofErr w:type="spellStart"/>
      <w:r>
        <w:t>scRNA-seq</w:t>
      </w:r>
      <w:proofErr w:type="spellEnd"/>
      <w:r>
        <w:t xml:space="preserve"> ha sido realizada mediante enfoques no supervisados, seguidos de una identificación manual basada en genes marcadores conocidos. Sin embargo, estos procedimientos presentan limitaciones importantes, incluyendo alta subjetividad, baja escalabilidad y dependencia del conocimiento experto, lo que restringe su aplicación en contextos de alto volumen de datos o en entornos clínicos donde la reproducibilidad es crítica.</w:t>
      </w:r>
    </w:p>
    <w:p w14:paraId="381EAD28" w14:textId="77777777" w:rsidR="00B96327" w:rsidRDefault="00B96327" w:rsidP="00B96327">
      <w:pPr>
        <w:pStyle w:val="NormalWeb"/>
      </w:pPr>
      <w:r>
        <w:t>En este contexto, los métodos de aprendizaje automático supervisado emergen como una alternativa sólida, al permitir la inferencia de relaciones complejas entre perfiles de expresión génica y tipos celulares previamente anotados en atlas de referencia. Estos modelos son capaces de capturar firmas transcriptómicas no lineales y generalizar patrones biológicos a gran escala.</w:t>
      </w:r>
    </w:p>
    <w:p w14:paraId="0BE59F2B" w14:textId="77777777" w:rsidR="00B96327" w:rsidRDefault="00B96327" w:rsidP="00B96327">
      <w:pPr>
        <w:pStyle w:val="NormalWeb"/>
      </w:pPr>
      <w:r>
        <w:t xml:space="preserve">El presente estudio tiene como objetivo desarrollar y evaluar un pipeline de clasificación automática de tipos celulares basado en técnicas de Machine </w:t>
      </w:r>
      <w:proofErr w:type="spellStart"/>
      <w:r>
        <w:t>Learning</w:t>
      </w:r>
      <w:proofErr w:type="spellEnd"/>
      <w:r>
        <w:t xml:space="preserve">, integrando reducción de dimensionalidad y modelos supervisados multiclase. La finalidad es lograr un sistema robusto, escalable y reproducible que contribuya a la automatización del análisis </w:t>
      </w:r>
      <w:proofErr w:type="spellStart"/>
      <w:r>
        <w:t>transcriptómico</w:t>
      </w:r>
      <w:proofErr w:type="spellEnd"/>
      <w:r>
        <w:t>, facilitando la interpretación biológica en investigación biomédica y aplicaciones clínicas.</w:t>
      </w:r>
    </w:p>
    <w:p w14:paraId="4E2DB3E7" w14:textId="77777777" w:rsidR="009B3E67" w:rsidRDefault="009B3E67">
      <w:pPr>
        <w:pStyle w:val="Textoindependiente"/>
        <w:spacing w:before="163"/>
      </w:pPr>
    </w:p>
    <w:p w14:paraId="4A5B79E3" w14:textId="77777777" w:rsidR="009B3E67" w:rsidRPr="0073343F" w:rsidRDefault="00706374">
      <w:pPr>
        <w:pStyle w:val="Ttulo2"/>
        <w:numPr>
          <w:ilvl w:val="0"/>
          <w:numId w:val="6"/>
        </w:numPr>
        <w:tabs>
          <w:tab w:val="left" w:pos="431"/>
        </w:tabs>
        <w:ind w:left="431" w:hanging="311"/>
      </w:pPr>
      <w:bookmarkStart w:id="2" w:name="II._Problema,_Objetivos_y_KPIs"/>
      <w:bookmarkEnd w:id="2"/>
      <w:r w:rsidRPr="0073343F">
        <w:t>Problema,</w:t>
      </w:r>
      <w:r w:rsidRPr="0073343F">
        <w:rPr>
          <w:spacing w:val="-3"/>
        </w:rPr>
        <w:t xml:space="preserve"> </w:t>
      </w:r>
      <w:r w:rsidRPr="0073343F">
        <w:t>Objetivos</w:t>
      </w:r>
      <w:r w:rsidRPr="0073343F">
        <w:rPr>
          <w:spacing w:val="-3"/>
        </w:rPr>
        <w:t xml:space="preserve"> </w:t>
      </w:r>
      <w:r w:rsidRPr="0073343F">
        <w:t>y</w:t>
      </w:r>
      <w:r w:rsidRPr="0073343F">
        <w:rPr>
          <w:spacing w:val="-2"/>
        </w:rPr>
        <w:t xml:space="preserve"> </w:t>
      </w:r>
      <w:proofErr w:type="spellStart"/>
      <w:r w:rsidRPr="0073343F">
        <w:rPr>
          <w:spacing w:val="-4"/>
        </w:rPr>
        <w:t>KPIs</w:t>
      </w:r>
      <w:proofErr w:type="spellEnd"/>
    </w:p>
    <w:p w14:paraId="325FD28E"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7216" behindDoc="1" locked="0" layoutInCell="1" allowOverlap="1" wp14:anchorId="6E2CF4DD" wp14:editId="4DBABFB7">
                <wp:simplePos x="0" y="0"/>
                <wp:positionH relativeFrom="page">
                  <wp:posOffset>796200</wp:posOffset>
                </wp:positionH>
                <wp:positionV relativeFrom="paragraph">
                  <wp:posOffset>72527</wp:posOffset>
                </wp:positionV>
                <wp:extent cx="596773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4204A06B" id="Graphic 7" o:spid="_x0000_s1026" style="position:absolute;margin-left:62.7pt;margin-top:5.7pt;width:469.9pt;height: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HRVnJTECAADp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211D6A4E" w14:textId="77777777" w:rsidR="009B3E67" w:rsidRPr="0073343F" w:rsidRDefault="009B3E67">
      <w:pPr>
        <w:pStyle w:val="Textoindependiente"/>
        <w:spacing w:before="16"/>
        <w:rPr>
          <w:rFonts w:ascii="Arial"/>
          <w:b/>
          <w:sz w:val="28"/>
        </w:rPr>
      </w:pPr>
    </w:p>
    <w:p w14:paraId="0083E837" w14:textId="77777777" w:rsidR="009B3E67" w:rsidRPr="0073343F" w:rsidRDefault="00706374">
      <w:pPr>
        <w:pStyle w:val="Ttulo3"/>
        <w:numPr>
          <w:ilvl w:val="1"/>
          <w:numId w:val="5"/>
        </w:numPr>
        <w:tabs>
          <w:tab w:val="left" w:pos="518"/>
        </w:tabs>
        <w:ind w:left="518" w:hanging="398"/>
      </w:pPr>
      <w:bookmarkStart w:id="3" w:name="2.1_Descripción_del_Problema"/>
      <w:bookmarkEnd w:id="3"/>
      <w:r w:rsidRPr="0073343F">
        <w:t xml:space="preserve">Descripción del </w:t>
      </w:r>
      <w:r w:rsidRPr="0073343F">
        <w:rPr>
          <w:spacing w:val="-2"/>
        </w:rPr>
        <w:t>Problema</w:t>
      </w:r>
    </w:p>
    <w:p w14:paraId="6CBDDF3D" w14:textId="77777777" w:rsidR="00784C13" w:rsidRDefault="00784C13" w:rsidP="00784C13">
      <w:pPr>
        <w:pStyle w:val="NormalWeb"/>
      </w:pPr>
      <w:r>
        <w:t xml:space="preserve">El problema abordado consiste en la clasificación automática de perfiles </w:t>
      </w:r>
      <w:proofErr w:type="spellStart"/>
      <w:r>
        <w:t>transcriptómicos</w:t>
      </w:r>
      <w:proofErr w:type="spellEnd"/>
      <w:r>
        <w:t xml:space="preserve"> de alta dimensionalidad en categorías discretas correspondientes a tipos celulares. Este escenario se enmarca dentro de un problema de aprendizaje supervisado multiclase altamente complejo debido a la naturaleza intrínseca de los datos biológicos derivados de </w:t>
      </w:r>
      <w:proofErr w:type="spellStart"/>
      <w:r>
        <w:t>scRNA-seq</w:t>
      </w:r>
      <w:proofErr w:type="spellEnd"/>
      <w:r>
        <w:t>.</w:t>
      </w:r>
    </w:p>
    <w:p w14:paraId="78454A9D" w14:textId="2CD501B8" w:rsidR="009B3E67" w:rsidRDefault="00784C13" w:rsidP="00784C13">
      <w:pPr>
        <w:pStyle w:val="NormalWeb"/>
      </w:pPr>
      <w:r>
        <w:t xml:space="preserve">La dificultad del problema se ve incrementada por tres factores fundamentales. En primer lugar, el </w:t>
      </w:r>
      <w:r>
        <w:rPr>
          <w:rStyle w:val="Textoennegrita"/>
        </w:rPr>
        <w:t>desbalance de clases</w:t>
      </w:r>
      <w:r>
        <w:t xml:space="preserve">, ya que las poblaciones celulares en sistemas biológicos reales no se distribuyen de manera uniforme, presentando clases dominantes (como linfocitos T) y clases minoritarias significativamente subrepresentadas (como células dendríticas </w:t>
      </w:r>
      <w:proofErr w:type="spellStart"/>
      <w:r>
        <w:t>plasmocitoides</w:t>
      </w:r>
      <w:proofErr w:type="spellEnd"/>
      <w:r>
        <w:t xml:space="preserve">). En </w:t>
      </w:r>
      <w:r>
        <w:lastRenderedPageBreak/>
        <w:t xml:space="preserve">segundo lugar, el </w:t>
      </w:r>
      <w:r w:rsidRPr="0073343F">
        <w:rPr>
          <w:rStyle w:val="Textoennegrita"/>
          <w:b w:val="0"/>
          <w:bCs w:val="0"/>
        </w:rPr>
        <w:t>solapamiento fenotípico</w:t>
      </w:r>
      <w:r>
        <w:t xml:space="preserve">, donde distintos tipos celulares pueden exhibir perfiles de expresión génica altamente similares bajo ciertos estados funcionales o de activación, lo que reduce la separabilidad en el espacio de características. En tercer lugar, la </w:t>
      </w:r>
      <w:r w:rsidRPr="0073343F">
        <w:rPr>
          <w:rStyle w:val="Textoennegrita"/>
          <w:b w:val="0"/>
          <w:bCs w:val="0"/>
        </w:rPr>
        <w:t>escalabilidad computacional</w:t>
      </w:r>
      <w:r>
        <w:t>, dado que el volumen de datos (cientos de miles de observaciones con miles de variables) exige modelos capaces de mantener eficiencia en entrenamiento e inferencia sin comprometer la precisión predictiva.</w:t>
      </w:r>
    </w:p>
    <w:p w14:paraId="154C559C" w14:textId="77777777" w:rsidR="009B3E67" w:rsidRPr="0073343F" w:rsidRDefault="00706374">
      <w:pPr>
        <w:pStyle w:val="Ttulo3"/>
        <w:numPr>
          <w:ilvl w:val="1"/>
          <w:numId w:val="5"/>
        </w:numPr>
        <w:tabs>
          <w:tab w:val="left" w:pos="518"/>
        </w:tabs>
        <w:ind w:left="518" w:hanging="398"/>
      </w:pPr>
      <w:bookmarkStart w:id="4" w:name="2.2_Objetivo_General"/>
      <w:bookmarkEnd w:id="4"/>
      <w:r w:rsidRPr="0073343F">
        <w:t xml:space="preserve">Objetivo </w:t>
      </w:r>
      <w:r w:rsidRPr="0073343F">
        <w:rPr>
          <w:spacing w:val="-2"/>
        </w:rPr>
        <w:t>General</w:t>
      </w:r>
    </w:p>
    <w:p w14:paraId="2C7CFCCB" w14:textId="77777777" w:rsidR="009B3E67" w:rsidRDefault="009B3E67">
      <w:pPr>
        <w:pStyle w:val="Textoindependiente"/>
        <w:spacing w:before="43"/>
        <w:rPr>
          <w:rFonts w:ascii="Arial"/>
          <w:b/>
          <w:sz w:val="24"/>
        </w:rPr>
      </w:pPr>
    </w:p>
    <w:p w14:paraId="1A56468F" w14:textId="7EB63190" w:rsidR="009B3E67" w:rsidRDefault="00784C13">
      <w:pPr>
        <w:pStyle w:val="Textoindependiente"/>
        <w:spacing w:before="54"/>
      </w:pPr>
      <w:r>
        <w:t xml:space="preserve">Diseñar, implementar y validar un sistema de aprendizaje automático supervisado multiclase de alto rendimiento para la clasificación de linajes celulares en datos de </w:t>
      </w:r>
      <w:proofErr w:type="spellStart"/>
      <w:r>
        <w:t>scRNA-seq</w:t>
      </w:r>
      <w:proofErr w:type="spellEnd"/>
      <w:r>
        <w:t>, optimizando el desempeño predictivo, especialmente en la identificación de poblaciones celulares minoritarias.</w:t>
      </w:r>
    </w:p>
    <w:p w14:paraId="2E985933" w14:textId="244594B0" w:rsidR="00784C13" w:rsidRDefault="00784C13">
      <w:pPr>
        <w:pStyle w:val="Textoindependiente"/>
        <w:spacing w:before="54"/>
      </w:pPr>
      <w:bookmarkStart w:id="5" w:name="2.3_Objetivos_Específicos"/>
      <w:bookmarkEnd w:id="5"/>
    </w:p>
    <w:p w14:paraId="7D4F994A" w14:textId="77777777" w:rsidR="00041CD6" w:rsidRPr="0073343F" w:rsidRDefault="00041CD6" w:rsidP="00041CD6">
      <w:pPr>
        <w:pStyle w:val="Ttulo3"/>
        <w:numPr>
          <w:ilvl w:val="1"/>
          <w:numId w:val="5"/>
        </w:numPr>
        <w:tabs>
          <w:tab w:val="left" w:pos="518"/>
        </w:tabs>
        <w:ind w:left="518" w:hanging="398"/>
      </w:pPr>
      <w:r w:rsidRPr="0073343F">
        <w:t>Objetivos</w:t>
      </w:r>
      <w:r w:rsidRPr="0073343F">
        <w:rPr>
          <w:spacing w:val="-8"/>
        </w:rPr>
        <w:t xml:space="preserve"> </w:t>
      </w:r>
      <w:r w:rsidRPr="0073343F">
        <w:rPr>
          <w:spacing w:val="-2"/>
        </w:rPr>
        <w:t>Específicos</w:t>
      </w:r>
    </w:p>
    <w:p w14:paraId="71B8A2DE" w14:textId="77777777" w:rsidR="00041CD6" w:rsidRDefault="00041CD6" w:rsidP="00041CD6">
      <w:pPr>
        <w:pStyle w:val="Textoindependiente"/>
        <w:spacing w:before="67"/>
        <w:rPr>
          <w:rFonts w:ascii="Arial"/>
          <w:b/>
        </w:rPr>
      </w:pPr>
    </w:p>
    <w:p w14:paraId="534D0992" w14:textId="77777777" w:rsidR="00041CD6" w:rsidRPr="00784C13" w:rsidRDefault="00041CD6" w:rsidP="00041CD6">
      <w:pPr>
        <w:pStyle w:val="Prrafodelista"/>
        <w:numPr>
          <w:ilvl w:val="0"/>
          <w:numId w:val="7"/>
        </w:numPr>
        <w:rPr>
          <w:color w:val="1A1A1A"/>
        </w:rPr>
      </w:pPr>
      <w:r w:rsidRPr="00784C13">
        <w:rPr>
          <w:color w:val="1A1A1A"/>
        </w:rPr>
        <w:t xml:space="preserve">Realizar un análisis exploratorio de datos (EDA) orientado a caracterizar la estructura estadística del </w:t>
      </w:r>
      <w:proofErr w:type="spellStart"/>
      <w:r w:rsidRPr="00784C13">
        <w:rPr>
          <w:color w:val="1A1A1A"/>
        </w:rPr>
        <w:t>dataset</w:t>
      </w:r>
      <w:proofErr w:type="spellEnd"/>
      <w:r w:rsidRPr="00784C13">
        <w:rPr>
          <w:color w:val="1A1A1A"/>
        </w:rPr>
        <w:t>, cuantificar la varianza explicada y evaluar el grado de desbalance entre clases celulares.</w:t>
      </w:r>
    </w:p>
    <w:p w14:paraId="4D7507AC" w14:textId="77777777" w:rsidR="00041CD6" w:rsidRPr="00784C13" w:rsidRDefault="00041CD6" w:rsidP="00041CD6">
      <w:pPr>
        <w:pStyle w:val="Prrafodelista"/>
        <w:numPr>
          <w:ilvl w:val="0"/>
          <w:numId w:val="7"/>
        </w:numPr>
        <w:rPr>
          <w:color w:val="1A1A1A"/>
        </w:rPr>
      </w:pPr>
      <w:r w:rsidRPr="00784C13">
        <w:rPr>
          <w:color w:val="1A1A1A"/>
        </w:rPr>
        <w:t>Implementar técnicas de reducción de dimensionalidad mediante Análisis de Componentes Principales (PCA), con el objetivo de proyectar los datos a un espacio latente de menor dimensión preservando la mayor cantidad posible de información biológica relevante.</w:t>
      </w:r>
    </w:p>
    <w:p w14:paraId="1DB41EF6" w14:textId="77777777" w:rsidR="00041CD6" w:rsidRPr="00784C13" w:rsidRDefault="00041CD6" w:rsidP="00041CD6">
      <w:pPr>
        <w:pStyle w:val="Prrafodelista"/>
        <w:numPr>
          <w:ilvl w:val="0"/>
          <w:numId w:val="7"/>
        </w:numPr>
        <w:rPr>
          <w:color w:val="1A1A1A"/>
        </w:rPr>
      </w:pPr>
      <w:r w:rsidRPr="00784C13">
        <w:rPr>
          <w:color w:val="1A1A1A"/>
        </w:rPr>
        <w:t>Comparar empíricamente el desempeño de modelos lineales (</w:t>
      </w:r>
      <w:proofErr w:type="spellStart"/>
      <w:r w:rsidRPr="00784C13">
        <w:rPr>
          <w:color w:val="1A1A1A"/>
        </w:rPr>
        <w:t>Logistic</w:t>
      </w:r>
      <w:proofErr w:type="spellEnd"/>
      <w:r w:rsidRPr="00784C13">
        <w:rPr>
          <w:color w:val="1A1A1A"/>
        </w:rPr>
        <w:t xml:space="preserve"> </w:t>
      </w:r>
      <w:proofErr w:type="spellStart"/>
      <w:r w:rsidRPr="00784C13">
        <w:rPr>
          <w:color w:val="1A1A1A"/>
        </w:rPr>
        <w:t>Regression</w:t>
      </w:r>
      <w:proofErr w:type="spellEnd"/>
      <w:r w:rsidRPr="00784C13">
        <w:rPr>
          <w:color w:val="1A1A1A"/>
        </w:rPr>
        <w:t>, Linear SVM) frente a modelos basados en ensambles de árboles (</w:t>
      </w:r>
      <w:proofErr w:type="spellStart"/>
      <w:r w:rsidRPr="00784C13">
        <w:rPr>
          <w:color w:val="1A1A1A"/>
        </w:rPr>
        <w:t>Random</w:t>
      </w:r>
      <w:proofErr w:type="spellEnd"/>
      <w:r w:rsidRPr="00784C13">
        <w:rPr>
          <w:color w:val="1A1A1A"/>
        </w:rPr>
        <w:t xml:space="preserve"> Forest, Extra </w:t>
      </w:r>
      <w:proofErr w:type="spellStart"/>
      <w:r w:rsidRPr="00784C13">
        <w:rPr>
          <w:color w:val="1A1A1A"/>
        </w:rPr>
        <w:t>Trees</w:t>
      </w:r>
      <w:proofErr w:type="spellEnd"/>
      <w:r w:rsidRPr="00784C13">
        <w:rPr>
          <w:color w:val="1A1A1A"/>
        </w:rPr>
        <w:t xml:space="preserve"> y </w:t>
      </w:r>
      <w:proofErr w:type="spellStart"/>
      <w:r w:rsidRPr="00784C13">
        <w:rPr>
          <w:color w:val="1A1A1A"/>
        </w:rPr>
        <w:t>XGBoost</w:t>
      </w:r>
      <w:proofErr w:type="spellEnd"/>
      <w:r w:rsidRPr="00784C13">
        <w:rPr>
          <w:color w:val="1A1A1A"/>
        </w:rPr>
        <w:t>), evaluando su capacidad de generalización en un contexto multiclase desbalanceado.</w:t>
      </w:r>
    </w:p>
    <w:p w14:paraId="1C65EF51" w14:textId="2214962A" w:rsidR="00041CD6" w:rsidRDefault="00041CD6" w:rsidP="00041CD6">
      <w:pPr>
        <w:pStyle w:val="Textoindependiente"/>
        <w:numPr>
          <w:ilvl w:val="0"/>
          <w:numId w:val="7"/>
        </w:numPr>
        <w:spacing w:before="54"/>
      </w:pPr>
      <w:r w:rsidRPr="00784C13">
        <w:rPr>
          <w:color w:val="1A1A1A"/>
        </w:rPr>
        <w:t>Analizar la interpretabilidad del modelo seleccionado, evaluando su consistencia con la estructura biológica subyacente de los</w:t>
      </w:r>
    </w:p>
    <w:p w14:paraId="5802A2F4" w14:textId="77777777" w:rsidR="009B3E67" w:rsidRPr="0073343F" w:rsidRDefault="00706374">
      <w:pPr>
        <w:pStyle w:val="Ttulo3"/>
        <w:numPr>
          <w:ilvl w:val="1"/>
          <w:numId w:val="5"/>
        </w:numPr>
        <w:tabs>
          <w:tab w:val="left" w:pos="518"/>
        </w:tabs>
        <w:spacing w:before="77"/>
        <w:ind w:left="518" w:hanging="398"/>
        <w:rPr>
          <w:b w:val="0"/>
          <w:bCs w:val="0"/>
        </w:rPr>
      </w:pPr>
      <w:bookmarkStart w:id="6" w:name="2.4_KPIs_e_Indicadores_de_Éxito"/>
      <w:bookmarkEnd w:id="6"/>
      <w:proofErr w:type="spellStart"/>
      <w:r w:rsidRPr="0073343F">
        <w:rPr>
          <w:b w:val="0"/>
          <w:bCs w:val="0"/>
        </w:rPr>
        <w:t>KPIs</w:t>
      </w:r>
      <w:proofErr w:type="spellEnd"/>
      <w:r w:rsidRPr="0073343F">
        <w:rPr>
          <w:b w:val="0"/>
          <w:bCs w:val="0"/>
          <w:spacing w:val="-4"/>
        </w:rPr>
        <w:t xml:space="preserve"> </w:t>
      </w:r>
      <w:r w:rsidRPr="0073343F">
        <w:rPr>
          <w:b w:val="0"/>
          <w:bCs w:val="0"/>
        </w:rPr>
        <w:t>e</w:t>
      </w:r>
      <w:r w:rsidRPr="0073343F">
        <w:rPr>
          <w:b w:val="0"/>
          <w:bCs w:val="0"/>
          <w:spacing w:val="-3"/>
        </w:rPr>
        <w:t xml:space="preserve"> </w:t>
      </w:r>
      <w:r w:rsidRPr="0073343F">
        <w:rPr>
          <w:b w:val="0"/>
          <w:bCs w:val="0"/>
        </w:rPr>
        <w:t>Indicadores</w:t>
      </w:r>
      <w:r w:rsidRPr="0073343F">
        <w:rPr>
          <w:b w:val="0"/>
          <w:bCs w:val="0"/>
          <w:spacing w:val="-4"/>
        </w:rPr>
        <w:t xml:space="preserve"> </w:t>
      </w:r>
      <w:r w:rsidRPr="0073343F">
        <w:rPr>
          <w:b w:val="0"/>
          <w:bCs w:val="0"/>
        </w:rPr>
        <w:t>de</w:t>
      </w:r>
      <w:r w:rsidRPr="0073343F">
        <w:rPr>
          <w:b w:val="0"/>
          <w:bCs w:val="0"/>
          <w:spacing w:val="-3"/>
        </w:rPr>
        <w:t xml:space="preserve"> </w:t>
      </w:r>
      <w:r w:rsidRPr="0073343F">
        <w:rPr>
          <w:b w:val="0"/>
          <w:bCs w:val="0"/>
          <w:spacing w:val="-2"/>
        </w:rPr>
        <w:t>Éxito</w:t>
      </w:r>
    </w:p>
    <w:p w14:paraId="78325A5B" w14:textId="77777777" w:rsidR="009B3E67" w:rsidRDefault="009B3E67">
      <w:pPr>
        <w:pStyle w:val="Textoindependiente"/>
        <w:spacing w:before="116"/>
        <w:rPr>
          <w:rFonts w:ascii="Arial"/>
          <w:b/>
          <w:sz w:val="20"/>
        </w:rPr>
      </w:pPr>
    </w:p>
    <w:tbl>
      <w:tblPr>
        <w:tblStyle w:val="TableNormal"/>
        <w:tblW w:w="0" w:type="auto"/>
        <w:tblInd w:w="140" w:type="dxa"/>
        <w:tblBorders>
          <w:top w:val="single" w:sz="8" w:space="0" w:color="CAD4DF"/>
          <w:left w:val="single" w:sz="8" w:space="0" w:color="CAD4DF"/>
          <w:bottom w:val="single" w:sz="8" w:space="0" w:color="CAD4DF"/>
          <w:right w:val="single" w:sz="8" w:space="0" w:color="CAD4DF"/>
          <w:insideH w:val="single" w:sz="8" w:space="0" w:color="CAD4DF"/>
          <w:insideV w:val="single" w:sz="8" w:space="0" w:color="CAD4DF"/>
        </w:tblBorders>
        <w:tblLayout w:type="fixed"/>
        <w:tblLook w:val="01E0" w:firstRow="1" w:lastRow="1" w:firstColumn="1" w:lastColumn="1" w:noHBand="0" w:noVBand="0"/>
      </w:tblPr>
      <w:tblGrid>
        <w:gridCol w:w="2197"/>
        <w:gridCol w:w="1554"/>
        <w:gridCol w:w="5627"/>
      </w:tblGrid>
      <w:tr w:rsidR="009B3E67" w14:paraId="493663F8" w14:textId="77777777">
        <w:trPr>
          <w:trHeight w:val="979"/>
        </w:trPr>
        <w:tc>
          <w:tcPr>
            <w:tcW w:w="2197" w:type="dxa"/>
            <w:shd w:val="clear" w:color="auto" w:fill="F2F2F2"/>
          </w:tcPr>
          <w:p w14:paraId="3EC14E98" w14:textId="77777777" w:rsidR="009B3E67" w:rsidRDefault="009B3E67">
            <w:pPr>
              <w:pStyle w:val="TableParagraph"/>
              <w:spacing w:before="105"/>
              <w:ind w:left="0"/>
              <w:jc w:val="left"/>
              <w:rPr>
                <w:rFonts w:ascii="Arial"/>
                <w:b/>
              </w:rPr>
            </w:pPr>
          </w:p>
          <w:p w14:paraId="18F0E8AD" w14:textId="77777777" w:rsidR="009B3E67" w:rsidRDefault="00706374">
            <w:pPr>
              <w:pStyle w:val="TableParagraph"/>
              <w:spacing w:before="1"/>
              <w:ind w:left="20" w:right="1"/>
              <w:rPr>
                <w:b/>
              </w:rPr>
            </w:pPr>
            <w:r>
              <w:rPr>
                <w:b/>
                <w:color w:val="1A1A1A"/>
                <w:spacing w:val="-2"/>
              </w:rPr>
              <w:t>Indicador</w:t>
            </w:r>
          </w:p>
        </w:tc>
        <w:tc>
          <w:tcPr>
            <w:tcW w:w="1554" w:type="dxa"/>
            <w:shd w:val="clear" w:color="auto" w:fill="F2F2F2"/>
          </w:tcPr>
          <w:p w14:paraId="6D1AE4F3" w14:textId="77777777" w:rsidR="009B3E67" w:rsidRDefault="00706374">
            <w:pPr>
              <w:pStyle w:val="TableParagraph"/>
              <w:spacing w:line="312" w:lineRule="auto"/>
              <w:ind w:left="532" w:right="380" w:hanging="129"/>
              <w:jc w:val="left"/>
              <w:rPr>
                <w:b/>
              </w:rPr>
            </w:pPr>
            <w:r>
              <w:rPr>
                <w:b/>
                <w:color w:val="1A1A1A"/>
                <w:spacing w:val="-2"/>
              </w:rPr>
              <w:t xml:space="preserve">Métrica </w:t>
            </w:r>
            <w:r>
              <w:rPr>
                <w:b/>
                <w:color w:val="1A1A1A"/>
                <w:spacing w:val="-4"/>
              </w:rPr>
              <w:t>Meta</w:t>
            </w:r>
          </w:p>
        </w:tc>
        <w:tc>
          <w:tcPr>
            <w:tcW w:w="5627" w:type="dxa"/>
            <w:shd w:val="clear" w:color="auto" w:fill="F2F2F2"/>
          </w:tcPr>
          <w:p w14:paraId="3BCE2FA5" w14:textId="77777777" w:rsidR="009B3E67" w:rsidRDefault="009B3E67">
            <w:pPr>
              <w:pStyle w:val="TableParagraph"/>
              <w:spacing w:before="105"/>
              <w:ind w:left="0"/>
              <w:jc w:val="left"/>
              <w:rPr>
                <w:rFonts w:ascii="Arial"/>
                <w:b/>
              </w:rPr>
            </w:pPr>
          </w:p>
          <w:p w14:paraId="7006A009" w14:textId="77777777" w:rsidR="009B3E67" w:rsidRDefault="00706374">
            <w:pPr>
              <w:pStyle w:val="TableParagraph"/>
              <w:spacing w:before="1"/>
              <w:ind w:left="1828"/>
              <w:jc w:val="left"/>
              <w:rPr>
                <w:b/>
              </w:rPr>
            </w:pPr>
            <w:r>
              <w:rPr>
                <w:b/>
                <w:color w:val="1A1A1A"/>
                <w:spacing w:val="-2"/>
              </w:rPr>
              <w:t>Justificación</w:t>
            </w:r>
            <w:r>
              <w:rPr>
                <w:b/>
                <w:color w:val="1A1A1A"/>
                <w:spacing w:val="10"/>
              </w:rPr>
              <w:t xml:space="preserve"> </w:t>
            </w:r>
            <w:r>
              <w:rPr>
                <w:b/>
                <w:color w:val="1A1A1A"/>
                <w:spacing w:val="-2"/>
              </w:rPr>
              <w:t>Técnica</w:t>
            </w:r>
          </w:p>
        </w:tc>
      </w:tr>
      <w:tr w:rsidR="009B3E67" w14:paraId="2070C8BC" w14:textId="77777777">
        <w:trPr>
          <w:trHeight w:val="980"/>
        </w:trPr>
        <w:tc>
          <w:tcPr>
            <w:tcW w:w="2197" w:type="dxa"/>
          </w:tcPr>
          <w:p w14:paraId="46A5EDBF" w14:textId="77777777" w:rsidR="009B3E67" w:rsidRDefault="009B3E67">
            <w:pPr>
              <w:pStyle w:val="TableParagraph"/>
              <w:spacing w:before="105"/>
              <w:ind w:left="0"/>
              <w:jc w:val="left"/>
              <w:rPr>
                <w:rFonts w:ascii="Arial"/>
                <w:b/>
              </w:rPr>
            </w:pPr>
          </w:p>
          <w:p w14:paraId="669E8B41" w14:textId="77777777" w:rsidR="009B3E67" w:rsidRDefault="00706374">
            <w:pPr>
              <w:pStyle w:val="TableParagraph"/>
              <w:spacing w:before="1"/>
              <w:ind w:left="20" w:right="1"/>
              <w:rPr>
                <w:b/>
              </w:rPr>
            </w:pPr>
            <w:proofErr w:type="spellStart"/>
            <w:r>
              <w:rPr>
                <w:b/>
                <w:color w:val="1A1A1A"/>
              </w:rPr>
              <w:t>Accuracy</w:t>
            </w:r>
            <w:proofErr w:type="spellEnd"/>
            <w:r>
              <w:rPr>
                <w:b/>
                <w:color w:val="1A1A1A"/>
              </w:rPr>
              <w:t xml:space="preserve"> </w:t>
            </w:r>
            <w:r>
              <w:rPr>
                <w:b/>
                <w:color w:val="1A1A1A"/>
                <w:spacing w:val="-2"/>
              </w:rPr>
              <w:t>Global</w:t>
            </w:r>
          </w:p>
        </w:tc>
        <w:tc>
          <w:tcPr>
            <w:tcW w:w="1554" w:type="dxa"/>
          </w:tcPr>
          <w:p w14:paraId="6B5138C4" w14:textId="77777777" w:rsidR="009B3E67" w:rsidRDefault="009B3E67">
            <w:pPr>
              <w:pStyle w:val="TableParagraph"/>
              <w:spacing w:before="105"/>
              <w:ind w:left="0"/>
              <w:jc w:val="left"/>
              <w:rPr>
                <w:rFonts w:ascii="Arial"/>
                <w:b/>
              </w:rPr>
            </w:pPr>
          </w:p>
          <w:p w14:paraId="25FBB695" w14:textId="77777777" w:rsidR="009B3E67" w:rsidRDefault="00706374">
            <w:pPr>
              <w:pStyle w:val="TableParagraph"/>
              <w:spacing w:before="1"/>
            </w:pPr>
            <w:r>
              <w:rPr>
                <w:color w:val="1A1A1A"/>
              </w:rPr>
              <w:t xml:space="preserve">&gt; </w:t>
            </w:r>
            <w:r>
              <w:rPr>
                <w:color w:val="1A1A1A"/>
                <w:spacing w:val="-5"/>
              </w:rPr>
              <w:t>95%</w:t>
            </w:r>
          </w:p>
        </w:tc>
        <w:tc>
          <w:tcPr>
            <w:tcW w:w="5627" w:type="dxa"/>
          </w:tcPr>
          <w:p w14:paraId="449843E0" w14:textId="5E065360" w:rsidR="009B3E67" w:rsidRDefault="00784C13" w:rsidP="00784C13">
            <w:pPr>
              <w:pStyle w:val="TableParagraph"/>
              <w:spacing w:line="312" w:lineRule="auto"/>
              <w:jc w:val="left"/>
            </w:pPr>
            <w:r w:rsidRPr="00784C13">
              <w:t>Evalúa el desempeño general del sistema sobre el conjunto completo de datos, proporcionando una medida global de exactitud.</w:t>
            </w:r>
          </w:p>
        </w:tc>
      </w:tr>
      <w:tr w:rsidR="009B3E67" w14:paraId="06B5755B" w14:textId="77777777">
        <w:trPr>
          <w:trHeight w:val="980"/>
        </w:trPr>
        <w:tc>
          <w:tcPr>
            <w:tcW w:w="2197" w:type="dxa"/>
          </w:tcPr>
          <w:p w14:paraId="21D19E67" w14:textId="77777777" w:rsidR="009B3E67" w:rsidRDefault="009B3E67">
            <w:pPr>
              <w:pStyle w:val="TableParagraph"/>
              <w:spacing w:before="105"/>
              <w:ind w:left="0"/>
              <w:jc w:val="left"/>
              <w:rPr>
                <w:rFonts w:ascii="Arial"/>
                <w:b/>
              </w:rPr>
            </w:pPr>
          </w:p>
          <w:p w14:paraId="01B6A18D" w14:textId="77777777" w:rsidR="009B3E67" w:rsidRDefault="00706374">
            <w:pPr>
              <w:pStyle w:val="TableParagraph"/>
              <w:spacing w:before="1"/>
              <w:ind w:left="20"/>
              <w:rPr>
                <w:b/>
              </w:rPr>
            </w:pPr>
            <w:r>
              <w:rPr>
                <w:b/>
                <w:color w:val="1A1A1A"/>
              </w:rPr>
              <w:t>F1-Score</w:t>
            </w:r>
            <w:r>
              <w:rPr>
                <w:b/>
                <w:color w:val="1A1A1A"/>
                <w:spacing w:val="-4"/>
              </w:rPr>
              <w:t xml:space="preserve"> Macro</w:t>
            </w:r>
          </w:p>
        </w:tc>
        <w:tc>
          <w:tcPr>
            <w:tcW w:w="1554" w:type="dxa"/>
          </w:tcPr>
          <w:p w14:paraId="56604050" w14:textId="77777777" w:rsidR="009B3E67" w:rsidRDefault="009B3E67">
            <w:pPr>
              <w:pStyle w:val="TableParagraph"/>
              <w:spacing w:before="105"/>
              <w:ind w:left="0"/>
              <w:jc w:val="left"/>
              <w:rPr>
                <w:rFonts w:ascii="Arial"/>
                <w:b/>
              </w:rPr>
            </w:pPr>
          </w:p>
          <w:p w14:paraId="45902FB5" w14:textId="77777777" w:rsidR="009B3E67" w:rsidRDefault="00706374">
            <w:pPr>
              <w:pStyle w:val="TableParagraph"/>
              <w:spacing w:before="1"/>
            </w:pPr>
            <w:r>
              <w:rPr>
                <w:color w:val="1A1A1A"/>
              </w:rPr>
              <w:t xml:space="preserve">&gt; </w:t>
            </w:r>
            <w:r>
              <w:rPr>
                <w:color w:val="1A1A1A"/>
                <w:spacing w:val="-5"/>
              </w:rPr>
              <w:t>94%</w:t>
            </w:r>
          </w:p>
        </w:tc>
        <w:tc>
          <w:tcPr>
            <w:tcW w:w="5627" w:type="dxa"/>
          </w:tcPr>
          <w:p w14:paraId="4782F9C9" w14:textId="13C8D4C0" w:rsidR="009B3E67" w:rsidRDefault="00784C13" w:rsidP="00784C13">
            <w:pPr>
              <w:pStyle w:val="TableParagraph"/>
              <w:spacing w:line="312" w:lineRule="auto"/>
              <w:jc w:val="left"/>
            </w:pPr>
            <w:r w:rsidRPr="00784C13">
              <w:t>Métrica crítica en escenarios desbalanceados, ya que asigna igual importancia a todas las clases independientemente de su frecuencia.</w:t>
            </w:r>
          </w:p>
        </w:tc>
      </w:tr>
      <w:tr w:rsidR="009B3E67" w14:paraId="0DC0C637" w14:textId="77777777">
        <w:trPr>
          <w:trHeight w:val="979"/>
        </w:trPr>
        <w:tc>
          <w:tcPr>
            <w:tcW w:w="2197" w:type="dxa"/>
          </w:tcPr>
          <w:p w14:paraId="7A63D5A8" w14:textId="77777777" w:rsidR="009B3E67" w:rsidRDefault="00706374">
            <w:pPr>
              <w:pStyle w:val="TableParagraph"/>
              <w:spacing w:line="312" w:lineRule="auto"/>
              <w:ind w:left="780" w:right="417" w:hanging="340"/>
              <w:jc w:val="left"/>
              <w:rPr>
                <w:b/>
              </w:rPr>
            </w:pPr>
            <w:proofErr w:type="spellStart"/>
            <w:r>
              <w:rPr>
                <w:b/>
                <w:color w:val="1A1A1A"/>
              </w:rPr>
              <w:t>Recall</w:t>
            </w:r>
            <w:proofErr w:type="spellEnd"/>
            <w:r>
              <w:rPr>
                <w:b/>
                <w:color w:val="1A1A1A"/>
                <w:spacing w:val="-14"/>
              </w:rPr>
              <w:t xml:space="preserve"> </w:t>
            </w:r>
            <w:r>
              <w:rPr>
                <w:b/>
                <w:color w:val="1A1A1A"/>
              </w:rPr>
              <w:t xml:space="preserve">(Clases </w:t>
            </w:r>
            <w:r>
              <w:rPr>
                <w:b/>
                <w:color w:val="1A1A1A"/>
                <w:spacing w:val="-2"/>
              </w:rPr>
              <w:t>Raras)</w:t>
            </w:r>
          </w:p>
        </w:tc>
        <w:tc>
          <w:tcPr>
            <w:tcW w:w="1554" w:type="dxa"/>
          </w:tcPr>
          <w:p w14:paraId="630897AC" w14:textId="77777777" w:rsidR="009B3E67" w:rsidRDefault="009B3E67">
            <w:pPr>
              <w:pStyle w:val="TableParagraph"/>
              <w:spacing w:before="105"/>
              <w:ind w:left="0"/>
              <w:jc w:val="left"/>
              <w:rPr>
                <w:rFonts w:ascii="Arial"/>
                <w:b/>
              </w:rPr>
            </w:pPr>
          </w:p>
          <w:p w14:paraId="5BAF953F" w14:textId="77777777" w:rsidR="009B3E67" w:rsidRDefault="00706374">
            <w:pPr>
              <w:pStyle w:val="TableParagraph"/>
              <w:spacing w:before="1"/>
            </w:pPr>
            <w:r>
              <w:rPr>
                <w:color w:val="1A1A1A"/>
              </w:rPr>
              <w:t xml:space="preserve">&gt; </w:t>
            </w:r>
            <w:r>
              <w:rPr>
                <w:color w:val="1A1A1A"/>
                <w:spacing w:val="-5"/>
              </w:rPr>
              <w:t>90%</w:t>
            </w:r>
          </w:p>
        </w:tc>
        <w:tc>
          <w:tcPr>
            <w:tcW w:w="5627" w:type="dxa"/>
          </w:tcPr>
          <w:p w14:paraId="79FD8413" w14:textId="620AA23C" w:rsidR="009B3E67" w:rsidRDefault="00784C13" w:rsidP="00784C13">
            <w:pPr>
              <w:pStyle w:val="TableParagraph"/>
              <w:spacing w:line="312" w:lineRule="auto"/>
              <w:jc w:val="left"/>
            </w:pPr>
            <w:r w:rsidRPr="00784C13">
              <w:t>Garantiza la correcta identificación de poblaciones celulares poco frecuentes, evitando sesgos hacia clases dominantes.</w:t>
            </w:r>
          </w:p>
        </w:tc>
      </w:tr>
    </w:tbl>
    <w:p w14:paraId="3780E274" w14:textId="77777777" w:rsidR="009B3E67" w:rsidRDefault="009B3E67">
      <w:pPr>
        <w:pStyle w:val="Textoindependiente"/>
        <w:spacing w:before="170"/>
        <w:rPr>
          <w:rFonts w:ascii="Arial"/>
          <w:b/>
          <w:sz w:val="24"/>
        </w:rPr>
      </w:pPr>
    </w:p>
    <w:p w14:paraId="667C5800" w14:textId="77777777" w:rsidR="009B3E67" w:rsidRPr="0073343F" w:rsidRDefault="00706374">
      <w:pPr>
        <w:pStyle w:val="Ttulo2"/>
        <w:numPr>
          <w:ilvl w:val="0"/>
          <w:numId w:val="6"/>
        </w:numPr>
        <w:tabs>
          <w:tab w:val="left" w:pos="497"/>
        </w:tabs>
        <w:ind w:left="497" w:hanging="377"/>
      </w:pPr>
      <w:bookmarkStart w:id="7" w:name="III._Antecedentes_y_Fuentes"/>
      <w:bookmarkEnd w:id="7"/>
      <w:r w:rsidRPr="0073343F">
        <w:t>Antecedentes</w:t>
      </w:r>
      <w:r w:rsidRPr="0073343F">
        <w:rPr>
          <w:spacing w:val="-6"/>
        </w:rPr>
        <w:t xml:space="preserve"> </w:t>
      </w:r>
      <w:r w:rsidRPr="0073343F">
        <w:t>y</w:t>
      </w:r>
      <w:r w:rsidRPr="0073343F">
        <w:rPr>
          <w:spacing w:val="-5"/>
        </w:rPr>
        <w:t xml:space="preserve"> </w:t>
      </w:r>
      <w:r w:rsidRPr="0073343F">
        <w:rPr>
          <w:spacing w:val="-2"/>
        </w:rPr>
        <w:t>Fuentes</w:t>
      </w:r>
    </w:p>
    <w:p w14:paraId="4B48EC5D"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49024" behindDoc="1" locked="0" layoutInCell="1" allowOverlap="1" wp14:anchorId="1059AC05" wp14:editId="5B28FBCE">
                <wp:simplePos x="0" y="0"/>
                <wp:positionH relativeFrom="page">
                  <wp:posOffset>796200</wp:posOffset>
                </wp:positionH>
                <wp:positionV relativeFrom="paragraph">
                  <wp:posOffset>72422</wp:posOffset>
                </wp:positionV>
                <wp:extent cx="5967730"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7BF7DE87" id="Graphic 8" o:spid="_x0000_s1026" style="position:absolute;margin-left:62.7pt;margin-top:5.7pt;width:469.9pt;height:1.5pt;z-index:-251667456;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" path="m5967600,19050l,19050,,,5967600,r,19050xe" fillcolor="#1a3a59" stroked="f">
                <v:path arrowok="t"/>
                <w10:wrap type="topAndBottom" anchorx="page"/>
              </v:shape>
            </w:pict>
          </mc:Fallback>
        </mc:AlternateContent>
      </w:r>
    </w:p>
    <w:p w14:paraId="4CAE23E9"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t>La literatura reciente en bioinformática y análisis de datos de secuenciación de ARN de célula única (</w:t>
      </w:r>
      <w:proofErr w:type="spellStart"/>
      <w:r w:rsidRPr="00784C13">
        <w:rPr>
          <w:sz w:val="24"/>
          <w:szCs w:val="24"/>
          <w:lang w:val="es-CL" w:eastAsia="es-CL"/>
        </w:rPr>
        <w:t>scRNA-seq</w:t>
      </w:r>
      <w:proofErr w:type="spellEnd"/>
      <w:r w:rsidRPr="00784C13">
        <w:rPr>
          <w:sz w:val="24"/>
          <w:szCs w:val="24"/>
          <w:lang w:val="es-CL" w:eastAsia="es-CL"/>
        </w:rPr>
        <w:t>) evidencia una evolución progresiva desde enfoques estadísticos clásicos hacia métodos de aprendizaje automático más robustos, capaces de manejar la alta dimensionalidad, dispersión y ruido inherente a este tipo de datos.</w:t>
      </w:r>
    </w:p>
    <w:p w14:paraId="4FA479D6"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lastRenderedPageBreak/>
        <w:t xml:space="preserve">Uno de los pasos fundamentales en los pipelines modernos de </w:t>
      </w:r>
      <w:proofErr w:type="spellStart"/>
      <w:r w:rsidRPr="00784C13">
        <w:rPr>
          <w:sz w:val="24"/>
          <w:szCs w:val="24"/>
          <w:lang w:val="es-CL" w:eastAsia="es-CL"/>
        </w:rPr>
        <w:t>scRNA-seq</w:t>
      </w:r>
      <w:proofErr w:type="spellEnd"/>
      <w:r w:rsidRPr="00784C13">
        <w:rPr>
          <w:sz w:val="24"/>
          <w:szCs w:val="24"/>
          <w:lang w:val="es-CL" w:eastAsia="es-CL"/>
        </w:rPr>
        <w:t xml:space="preserve"> es la </w:t>
      </w:r>
      <w:r w:rsidRPr="00784C13">
        <w:rPr>
          <w:b/>
          <w:bCs/>
          <w:sz w:val="24"/>
          <w:szCs w:val="24"/>
          <w:lang w:val="es-CL" w:eastAsia="es-CL"/>
        </w:rPr>
        <w:t>normalización y estabilización de varianza</w:t>
      </w:r>
      <w:r w:rsidRPr="00784C13">
        <w:rPr>
          <w:sz w:val="24"/>
          <w:szCs w:val="24"/>
          <w:lang w:val="es-CL" w:eastAsia="es-CL"/>
        </w:rPr>
        <w:t xml:space="preserve">, debido a que las mediciones de expresión génica están fuertemente influenciadas por efectos técnicos como la profundidad de secuenciación y la eficiencia de captura. En este contexto, </w:t>
      </w:r>
      <w:proofErr w:type="spellStart"/>
      <w:r w:rsidRPr="00784C13">
        <w:rPr>
          <w:sz w:val="24"/>
          <w:szCs w:val="24"/>
          <w:lang w:val="es-CL" w:eastAsia="es-CL"/>
        </w:rPr>
        <w:t>Hafemeister</w:t>
      </w:r>
      <w:proofErr w:type="spellEnd"/>
      <w:r w:rsidRPr="00784C13">
        <w:rPr>
          <w:sz w:val="24"/>
          <w:szCs w:val="24"/>
          <w:lang w:val="es-CL" w:eastAsia="es-CL"/>
        </w:rPr>
        <w:t xml:space="preserve"> y </w:t>
      </w:r>
      <w:proofErr w:type="spellStart"/>
      <w:r w:rsidRPr="00784C13">
        <w:rPr>
          <w:sz w:val="24"/>
          <w:szCs w:val="24"/>
          <w:lang w:val="es-CL" w:eastAsia="es-CL"/>
        </w:rPr>
        <w:t>Satija</w:t>
      </w:r>
      <w:proofErr w:type="spellEnd"/>
      <w:r w:rsidRPr="00784C13">
        <w:rPr>
          <w:sz w:val="24"/>
          <w:szCs w:val="24"/>
          <w:lang w:val="es-CL" w:eastAsia="es-CL"/>
        </w:rPr>
        <w:t xml:space="preserve"> (2019) proponen un enfoque basado en regresión binomial negativa regularizada, donde los residuos de Pearson permiten corregir la variabilidad técnica manteniendo la estructura biológica subyacente. Este método, ampliamente adoptado en herramientas como </w:t>
      </w:r>
      <w:proofErr w:type="spellStart"/>
      <w:r w:rsidRPr="00784C13">
        <w:rPr>
          <w:i/>
          <w:iCs/>
          <w:sz w:val="24"/>
          <w:szCs w:val="24"/>
          <w:lang w:val="es-CL" w:eastAsia="es-CL"/>
        </w:rPr>
        <w:t>SCTransform</w:t>
      </w:r>
      <w:proofErr w:type="spellEnd"/>
      <w:r w:rsidRPr="00784C13">
        <w:rPr>
          <w:sz w:val="24"/>
          <w:szCs w:val="24"/>
          <w:lang w:val="es-CL" w:eastAsia="es-CL"/>
        </w:rPr>
        <w:t>, se ha consolidado como una práctica estándar en el preprocesamiento de datos de célula única.</w:t>
      </w:r>
    </w:p>
    <w:p w14:paraId="73E2D890"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t xml:space="preserve">En paralelo, estudios comparativos han demostrado que la </w:t>
      </w:r>
      <w:r w:rsidRPr="00784C13">
        <w:rPr>
          <w:b/>
          <w:bCs/>
          <w:sz w:val="24"/>
          <w:szCs w:val="24"/>
          <w:lang w:val="es-CL" w:eastAsia="es-CL"/>
        </w:rPr>
        <w:t>reducción de dimensionalidad</w:t>
      </w:r>
      <w:r w:rsidRPr="00784C13">
        <w:rPr>
          <w:sz w:val="24"/>
          <w:szCs w:val="24"/>
          <w:lang w:val="es-CL" w:eastAsia="es-CL"/>
        </w:rPr>
        <w:t xml:space="preserve"> es un componente crítico en el análisis de </w:t>
      </w:r>
      <w:proofErr w:type="spellStart"/>
      <w:r w:rsidRPr="00784C13">
        <w:rPr>
          <w:sz w:val="24"/>
          <w:szCs w:val="24"/>
          <w:lang w:val="es-CL" w:eastAsia="es-CL"/>
        </w:rPr>
        <w:t>scRNA-seq</w:t>
      </w:r>
      <w:proofErr w:type="spellEnd"/>
      <w:r w:rsidRPr="00784C13">
        <w:rPr>
          <w:sz w:val="24"/>
          <w:szCs w:val="24"/>
          <w:lang w:val="es-CL" w:eastAsia="es-CL"/>
        </w:rPr>
        <w:t xml:space="preserve">, ya que permite proyectar datos altamente ruidosos en subespacios latentes donde la estructura biológica es más evidente. </w:t>
      </w:r>
      <w:proofErr w:type="spellStart"/>
      <w:r w:rsidRPr="00784C13">
        <w:rPr>
          <w:sz w:val="24"/>
          <w:szCs w:val="24"/>
          <w:lang w:val="es-CL" w:eastAsia="es-CL"/>
        </w:rPr>
        <w:t>Sun</w:t>
      </w:r>
      <w:proofErr w:type="spellEnd"/>
      <w:r w:rsidRPr="00784C13">
        <w:rPr>
          <w:sz w:val="24"/>
          <w:szCs w:val="24"/>
          <w:lang w:val="es-CL" w:eastAsia="es-CL"/>
        </w:rPr>
        <w:t xml:space="preserve"> et al. (2019) destacan que métodos como el Análisis de Componentes Principales (PCA) siguen siendo una herramienta central debido a su eficiencia computacional, interpretabilidad y capacidad de capturar la varianza global en datos de gran escala. Sin embargo, su desempeño depende fuertemente de la calidad del preprocesamiento y de la selección adecuada del número de componentes.</w:t>
      </w:r>
    </w:p>
    <w:p w14:paraId="609AF3A3"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t xml:space="preserve">Por otro lado, la evolución hacia modelos probabilísticos más sofisticados ha llevado al desarrollo de enfoques como el </w:t>
      </w:r>
      <w:r w:rsidRPr="00784C13">
        <w:rPr>
          <w:b/>
          <w:bCs/>
          <w:sz w:val="24"/>
          <w:szCs w:val="24"/>
          <w:lang w:val="es-CL" w:eastAsia="es-CL"/>
        </w:rPr>
        <w:t>GLM-PCA</w:t>
      </w:r>
      <w:r w:rsidRPr="00784C13">
        <w:rPr>
          <w:sz w:val="24"/>
          <w:szCs w:val="24"/>
          <w:lang w:val="es-CL" w:eastAsia="es-CL"/>
        </w:rPr>
        <w:t xml:space="preserve">, propuesto por </w:t>
      </w:r>
      <w:proofErr w:type="spellStart"/>
      <w:r w:rsidRPr="00784C13">
        <w:rPr>
          <w:sz w:val="24"/>
          <w:szCs w:val="24"/>
          <w:lang w:val="es-CL" w:eastAsia="es-CL"/>
        </w:rPr>
        <w:t>Townes</w:t>
      </w:r>
      <w:proofErr w:type="spellEnd"/>
      <w:r w:rsidRPr="00784C13">
        <w:rPr>
          <w:sz w:val="24"/>
          <w:szCs w:val="24"/>
          <w:lang w:val="es-CL" w:eastAsia="es-CL"/>
        </w:rPr>
        <w:t xml:space="preserve"> et al. (2019), el cual modela explícitamente la naturaleza discreta de los conteos génicos mediante distribuciones de tipo Poisson generalizado. Este enfoque ha demostrado ventajas teóricas y prácticas frente al PCA clásico, especialmente en contextos de alta dispersión y presencia de ceros estructurales.</w:t>
      </w:r>
    </w:p>
    <w:p w14:paraId="3381A0A3"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t xml:space="preserve">En términos de aprendizaje supervisado, la literatura reciente destaca el desempeño superior de métodos basados en </w:t>
      </w:r>
      <w:proofErr w:type="spellStart"/>
      <w:r w:rsidRPr="00784C13">
        <w:rPr>
          <w:b/>
          <w:bCs/>
          <w:sz w:val="24"/>
          <w:szCs w:val="24"/>
          <w:lang w:val="es-CL" w:eastAsia="es-CL"/>
        </w:rPr>
        <w:t>Gradient</w:t>
      </w:r>
      <w:proofErr w:type="spellEnd"/>
      <w:r w:rsidRPr="00784C13">
        <w:rPr>
          <w:b/>
          <w:bCs/>
          <w:sz w:val="24"/>
          <w:szCs w:val="24"/>
          <w:lang w:val="es-CL" w:eastAsia="es-CL"/>
        </w:rPr>
        <w:t xml:space="preserve"> </w:t>
      </w:r>
      <w:proofErr w:type="spellStart"/>
      <w:r w:rsidRPr="00784C13">
        <w:rPr>
          <w:b/>
          <w:bCs/>
          <w:sz w:val="24"/>
          <w:szCs w:val="24"/>
          <w:lang w:val="es-CL" w:eastAsia="es-CL"/>
        </w:rPr>
        <w:t>Boosting</w:t>
      </w:r>
      <w:proofErr w:type="spellEnd"/>
      <w:r w:rsidRPr="00784C13">
        <w:rPr>
          <w:sz w:val="24"/>
          <w:szCs w:val="24"/>
          <w:lang w:val="es-CL" w:eastAsia="es-CL"/>
        </w:rPr>
        <w:t xml:space="preserve">, como </w:t>
      </w:r>
      <w:proofErr w:type="spellStart"/>
      <w:r w:rsidRPr="00784C13">
        <w:rPr>
          <w:sz w:val="24"/>
          <w:szCs w:val="24"/>
          <w:lang w:val="es-CL" w:eastAsia="es-CL"/>
        </w:rPr>
        <w:t>XGBoost</w:t>
      </w:r>
      <w:proofErr w:type="spellEnd"/>
      <w:r w:rsidRPr="00784C13">
        <w:rPr>
          <w:sz w:val="24"/>
          <w:szCs w:val="24"/>
          <w:lang w:val="es-CL" w:eastAsia="es-CL"/>
        </w:rPr>
        <w:t>, en problemas de clasificación biológica compleja. Estos modelos destacan por su capacidad de aprendizaje secuencial de errores residuales, lo que les permite capturar relaciones no lineales y estructuras de interacción complejas entre variables, superando frecuentemente a modelos lineales y métodos de ensamble tradicionales.</w:t>
      </w:r>
    </w:p>
    <w:p w14:paraId="0EFC60B0" w14:textId="77777777" w:rsidR="00784C13" w:rsidRPr="00784C13" w:rsidRDefault="00784C13" w:rsidP="00784C13">
      <w:pPr>
        <w:widowControl/>
        <w:autoSpaceDE/>
        <w:autoSpaceDN/>
        <w:spacing w:before="100" w:beforeAutospacing="1" w:after="100" w:afterAutospacing="1"/>
        <w:rPr>
          <w:sz w:val="24"/>
          <w:szCs w:val="24"/>
          <w:lang w:val="es-CL" w:eastAsia="es-CL"/>
        </w:rPr>
      </w:pPr>
      <w:r w:rsidRPr="00784C13">
        <w:rPr>
          <w:sz w:val="24"/>
          <w:szCs w:val="24"/>
          <w:lang w:val="es-CL" w:eastAsia="es-CL"/>
        </w:rPr>
        <w:t xml:space="preserve">Finalmente, el ecosistema de análisis de </w:t>
      </w:r>
      <w:proofErr w:type="spellStart"/>
      <w:r w:rsidRPr="00784C13">
        <w:rPr>
          <w:sz w:val="24"/>
          <w:szCs w:val="24"/>
          <w:lang w:val="es-CL" w:eastAsia="es-CL"/>
        </w:rPr>
        <w:t>scRNA-seq</w:t>
      </w:r>
      <w:proofErr w:type="spellEnd"/>
      <w:r w:rsidRPr="00784C13">
        <w:rPr>
          <w:sz w:val="24"/>
          <w:szCs w:val="24"/>
          <w:lang w:val="es-CL" w:eastAsia="es-CL"/>
        </w:rPr>
        <w:t xml:space="preserve"> en Python, particularmente mediante herramientas como </w:t>
      </w:r>
      <w:proofErr w:type="spellStart"/>
      <w:r w:rsidRPr="00784C13">
        <w:rPr>
          <w:b/>
          <w:bCs/>
          <w:sz w:val="24"/>
          <w:szCs w:val="24"/>
          <w:lang w:val="es-CL" w:eastAsia="es-CL"/>
        </w:rPr>
        <w:t>Scanpy</w:t>
      </w:r>
      <w:proofErr w:type="spellEnd"/>
      <w:r w:rsidRPr="00784C13">
        <w:rPr>
          <w:sz w:val="24"/>
          <w:szCs w:val="24"/>
          <w:lang w:val="es-CL" w:eastAsia="es-CL"/>
        </w:rPr>
        <w:t xml:space="preserve">, ha estandarizado el uso de estructuras eficientes como </w:t>
      </w:r>
      <w:proofErr w:type="spellStart"/>
      <w:r w:rsidRPr="00784C13">
        <w:rPr>
          <w:sz w:val="24"/>
          <w:szCs w:val="24"/>
          <w:lang w:val="es-CL" w:eastAsia="es-CL"/>
        </w:rPr>
        <w:t>AnnData</w:t>
      </w:r>
      <w:proofErr w:type="spellEnd"/>
      <w:r w:rsidRPr="00784C13">
        <w:rPr>
          <w:sz w:val="24"/>
          <w:szCs w:val="24"/>
          <w:lang w:val="es-CL" w:eastAsia="es-CL"/>
        </w:rPr>
        <w:t>, que permiten manejar matrices dispersas de gran escala de forma optimizada, facilitando la integración de preprocesamiento, reducción de dimensionalidad y modelamiento en pipelines reproducibles.</w:t>
      </w:r>
    </w:p>
    <w:p w14:paraId="04B280FC" w14:textId="77777777" w:rsidR="00B04E04" w:rsidRPr="0073343F" w:rsidRDefault="00B04E04" w:rsidP="00B04E04">
      <w:pPr>
        <w:pStyle w:val="Ttulo2"/>
        <w:numPr>
          <w:ilvl w:val="0"/>
          <w:numId w:val="6"/>
        </w:numPr>
        <w:tabs>
          <w:tab w:val="left" w:pos="514"/>
        </w:tabs>
        <w:ind w:left="514" w:hanging="394"/>
      </w:pPr>
      <w:bookmarkStart w:id="8" w:name="IV._Requisitos_del_Proyecto"/>
      <w:bookmarkStart w:id="9" w:name="V._Dataset"/>
      <w:bookmarkEnd w:id="8"/>
      <w:bookmarkEnd w:id="9"/>
      <w:r w:rsidRPr="0073343F">
        <w:t>Requisitos</w:t>
      </w:r>
      <w:r w:rsidRPr="0073343F">
        <w:rPr>
          <w:spacing w:val="-5"/>
        </w:rPr>
        <w:t xml:space="preserve"> </w:t>
      </w:r>
      <w:r w:rsidRPr="0073343F">
        <w:t>del</w:t>
      </w:r>
      <w:r w:rsidRPr="0073343F">
        <w:rPr>
          <w:spacing w:val="-4"/>
        </w:rPr>
        <w:t xml:space="preserve"> </w:t>
      </w:r>
      <w:r w:rsidRPr="0073343F">
        <w:rPr>
          <w:spacing w:val="-2"/>
        </w:rPr>
        <w:t>Proyecto</w:t>
      </w:r>
    </w:p>
    <w:p w14:paraId="4F0B0868" w14:textId="77777777" w:rsidR="00B04E04" w:rsidRPr="0073343F" w:rsidRDefault="00B04E04" w:rsidP="00B04E04">
      <w:pPr>
        <w:pStyle w:val="Textoindependiente"/>
        <w:rPr>
          <w:rFonts w:ascii="Arial"/>
          <w:b/>
          <w:sz w:val="7"/>
        </w:rPr>
      </w:pPr>
      <w:r w:rsidRPr="0073343F">
        <w:rPr>
          <w:rFonts w:ascii="Arial"/>
          <w:b/>
          <w:noProof/>
          <w:sz w:val="7"/>
        </w:rPr>
        <mc:AlternateContent>
          <mc:Choice Requires="wps">
            <w:drawing>
              <wp:anchor distT="0" distB="0" distL="0" distR="0" simplePos="0" relativeHeight="251658240" behindDoc="1" locked="0" layoutInCell="1" allowOverlap="1" wp14:anchorId="3DE6D86D" wp14:editId="5C09B346">
                <wp:simplePos x="0" y="0"/>
                <wp:positionH relativeFrom="page">
                  <wp:posOffset>796200</wp:posOffset>
                </wp:positionH>
                <wp:positionV relativeFrom="paragraph">
                  <wp:posOffset>72217</wp:posOffset>
                </wp:positionV>
                <wp:extent cx="5967730" cy="19050"/>
                <wp:effectExtent l="0" t="0" r="0" b="0"/>
                <wp:wrapTopAndBottom/>
                <wp:docPr id="2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25B5DA67" id="Graphic 9" o:spid="_x0000_s1026" style="position:absolute;margin-left:62.7pt;margin-top:5.7pt;width:469.9pt;height:1.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RmO/NDECAADq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754E54D8" w14:textId="77777777" w:rsidR="00B04E04" w:rsidRPr="0073343F" w:rsidRDefault="00B04E04" w:rsidP="00B04E04">
      <w:pPr>
        <w:pStyle w:val="Textoindependiente"/>
        <w:spacing w:before="16"/>
        <w:rPr>
          <w:rFonts w:ascii="Arial"/>
          <w:b/>
          <w:sz w:val="28"/>
        </w:rPr>
      </w:pPr>
    </w:p>
    <w:p w14:paraId="5919E538" w14:textId="77777777" w:rsidR="00B04E04" w:rsidRPr="0073343F" w:rsidRDefault="00B04E04" w:rsidP="00B04E04">
      <w:pPr>
        <w:pStyle w:val="Ttulo3"/>
        <w:numPr>
          <w:ilvl w:val="1"/>
          <w:numId w:val="4"/>
        </w:numPr>
        <w:tabs>
          <w:tab w:val="left" w:pos="518"/>
        </w:tabs>
        <w:ind w:left="518" w:hanging="398"/>
      </w:pPr>
      <w:r w:rsidRPr="0073343F">
        <w:t>Requisitos</w:t>
      </w:r>
      <w:r w:rsidRPr="0073343F">
        <w:rPr>
          <w:spacing w:val="-9"/>
        </w:rPr>
        <w:t xml:space="preserve"> </w:t>
      </w:r>
      <w:r w:rsidRPr="0073343F">
        <w:rPr>
          <w:spacing w:val="-2"/>
        </w:rPr>
        <w:t>Funcionales</w:t>
      </w:r>
    </w:p>
    <w:p w14:paraId="517B6DD5" w14:textId="77777777" w:rsidR="00B04E04" w:rsidRDefault="00B04E04" w:rsidP="00B04E04">
      <w:pPr>
        <w:pStyle w:val="Textoindependiente"/>
        <w:spacing w:before="66"/>
        <w:rPr>
          <w:rFonts w:ascii="Arial"/>
          <w:b/>
        </w:rPr>
      </w:pPr>
    </w:p>
    <w:p w14:paraId="07317214" w14:textId="77777777" w:rsidR="00B04E04" w:rsidRPr="00784C13" w:rsidRDefault="00B04E04" w:rsidP="00B04E04">
      <w:pPr>
        <w:pStyle w:val="Prrafodelista"/>
        <w:numPr>
          <w:ilvl w:val="0"/>
          <w:numId w:val="8"/>
        </w:numPr>
        <w:rPr>
          <w:sz w:val="24"/>
          <w:szCs w:val="24"/>
        </w:rPr>
      </w:pPr>
      <w:r w:rsidRPr="00784C13">
        <w:rPr>
          <w:sz w:val="24"/>
          <w:szCs w:val="24"/>
        </w:rPr>
        <w:t xml:space="preserve">Procesamiento de matrices dispersas: El sistema debe ser capaz de operar eficientemente sobre estructuras de datos de alta dimensionalidad y baja densidad, caracterizadas por una proporción de valores nulos superior al 90%, típicas de datos </w:t>
      </w:r>
      <w:proofErr w:type="spellStart"/>
      <w:r w:rsidRPr="00784C13">
        <w:rPr>
          <w:sz w:val="24"/>
          <w:szCs w:val="24"/>
        </w:rPr>
        <w:t>scRNA-seq</w:t>
      </w:r>
      <w:proofErr w:type="spellEnd"/>
      <w:r w:rsidRPr="00784C13">
        <w:rPr>
          <w:sz w:val="24"/>
          <w:szCs w:val="24"/>
        </w:rPr>
        <w:t>.</w:t>
      </w:r>
    </w:p>
    <w:p w14:paraId="0EF219BF" w14:textId="77777777" w:rsidR="00B04E04" w:rsidRPr="00784C13" w:rsidRDefault="00B04E04" w:rsidP="00B04E04">
      <w:pPr>
        <w:pStyle w:val="Prrafodelista"/>
        <w:numPr>
          <w:ilvl w:val="0"/>
          <w:numId w:val="8"/>
        </w:numPr>
        <w:rPr>
          <w:sz w:val="24"/>
          <w:szCs w:val="24"/>
        </w:rPr>
      </w:pPr>
      <w:r w:rsidRPr="00784C13">
        <w:rPr>
          <w:sz w:val="24"/>
          <w:szCs w:val="24"/>
        </w:rPr>
        <w:t>Clasificación multiclase: El modelo debe soportar de forma nativa la predicción de múltiples categorías discretas, correspondientes a al menos seis linajes celulares distintos, manteniendo consistencia en el desempeño entre clases.</w:t>
      </w:r>
    </w:p>
    <w:p w14:paraId="4A453494" w14:textId="59DBF8E0" w:rsidR="009B3E67" w:rsidRPr="00041CD6" w:rsidRDefault="00B04E04" w:rsidP="00B04E04">
      <w:pPr>
        <w:pStyle w:val="Textoindependiente"/>
        <w:numPr>
          <w:ilvl w:val="0"/>
          <w:numId w:val="8"/>
        </w:numPr>
        <w:spacing w:before="165"/>
      </w:pPr>
      <w:r w:rsidRPr="00784C13">
        <w:rPr>
          <w:sz w:val="24"/>
          <w:szCs w:val="24"/>
        </w:rPr>
        <w:t xml:space="preserve">Pipeline de transformación integrado: El sistema debe permitir una ejecución </w:t>
      </w:r>
      <w:proofErr w:type="spellStart"/>
      <w:r w:rsidRPr="00784C13">
        <w:rPr>
          <w:sz w:val="24"/>
          <w:szCs w:val="24"/>
        </w:rPr>
        <w:t>end-to-end</w:t>
      </w:r>
      <w:proofErr w:type="spellEnd"/>
      <w:r w:rsidRPr="00784C13">
        <w:rPr>
          <w:sz w:val="24"/>
          <w:szCs w:val="24"/>
        </w:rPr>
        <w:t xml:space="preserve"> que incluya etapas de preprocesamiento, reducción de dimensionalidad mediante PCA y fase de inferencia sin pérdida de coherencia entre componentes del</w:t>
      </w:r>
      <w:r>
        <w:rPr>
          <w:sz w:val="24"/>
          <w:szCs w:val="24"/>
        </w:rPr>
        <w:t xml:space="preserve"> pipeline.</w:t>
      </w:r>
    </w:p>
    <w:p w14:paraId="66E78888" w14:textId="5B6DBD78" w:rsidR="00041CD6" w:rsidRDefault="00041CD6" w:rsidP="00041CD6">
      <w:pPr>
        <w:pStyle w:val="Textoindependiente"/>
        <w:spacing w:before="165"/>
        <w:rPr>
          <w:sz w:val="24"/>
          <w:szCs w:val="24"/>
        </w:rPr>
      </w:pPr>
    </w:p>
    <w:p w14:paraId="1C0A8C4C" w14:textId="77777777" w:rsidR="00041CD6" w:rsidRPr="00B04E04" w:rsidRDefault="00041CD6" w:rsidP="00041CD6">
      <w:pPr>
        <w:pStyle w:val="Textoindependiente"/>
        <w:spacing w:before="165"/>
      </w:pPr>
    </w:p>
    <w:p w14:paraId="03019082" w14:textId="77777777" w:rsidR="00B04E04" w:rsidRPr="0073343F" w:rsidRDefault="00B04E04" w:rsidP="00B04E04">
      <w:pPr>
        <w:pStyle w:val="Ttulo3"/>
        <w:numPr>
          <w:ilvl w:val="1"/>
          <w:numId w:val="4"/>
        </w:numPr>
        <w:tabs>
          <w:tab w:val="left" w:pos="518"/>
        </w:tabs>
        <w:spacing w:before="77"/>
        <w:ind w:left="518" w:hanging="398"/>
      </w:pPr>
      <w:r w:rsidRPr="0073343F">
        <w:lastRenderedPageBreak/>
        <w:t>Requisitos</w:t>
      </w:r>
      <w:r w:rsidRPr="0073343F">
        <w:rPr>
          <w:spacing w:val="-5"/>
        </w:rPr>
        <w:t xml:space="preserve"> </w:t>
      </w:r>
      <w:r w:rsidRPr="0073343F">
        <w:t>No</w:t>
      </w:r>
      <w:r w:rsidRPr="0073343F">
        <w:rPr>
          <w:spacing w:val="-4"/>
        </w:rPr>
        <w:t xml:space="preserve"> </w:t>
      </w:r>
      <w:r w:rsidRPr="0073343F">
        <w:rPr>
          <w:spacing w:val="-2"/>
        </w:rPr>
        <w:t>Funcionales</w:t>
      </w:r>
    </w:p>
    <w:p w14:paraId="6E117C27" w14:textId="77777777" w:rsidR="00B04E04" w:rsidRDefault="00B04E04" w:rsidP="00B04E04">
      <w:pPr>
        <w:pStyle w:val="Textoindependiente"/>
        <w:spacing w:before="67"/>
        <w:rPr>
          <w:rFonts w:ascii="Arial"/>
          <w:b/>
        </w:rPr>
      </w:pPr>
    </w:p>
    <w:p w14:paraId="2FD4D577" w14:textId="77777777" w:rsidR="00B04E04" w:rsidRPr="004801EE" w:rsidRDefault="00B04E04" w:rsidP="00B04E04">
      <w:pPr>
        <w:pStyle w:val="Textoindependiente"/>
        <w:numPr>
          <w:ilvl w:val="0"/>
          <w:numId w:val="9"/>
        </w:numPr>
        <w:spacing w:before="159"/>
        <w:rPr>
          <w:bCs/>
          <w:color w:val="1A1A1A"/>
          <w:sz w:val="24"/>
          <w:szCs w:val="24"/>
        </w:rPr>
      </w:pPr>
      <w:r w:rsidRPr="004801EE">
        <w:rPr>
          <w:bCs/>
          <w:color w:val="1A1A1A"/>
          <w:sz w:val="24"/>
          <w:szCs w:val="24"/>
        </w:rPr>
        <w:t xml:space="preserve">Eficiencia computacional y consumo de memoria: El sistema debe ser capaz de procesar un </w:t>
      </w:r>
      <w:proofErr w:type="spellStart"/>
      <w:r w:rsidRPr="004801EE">
        <w:rPr>
          <w:bCs/>
          <w:color w:val="1A1A1A"/>
          <w:sz w:val="24"/>
          <w:szCs w:val="24"/>
        </w:rPr>
        <w:t>dataset</w:t>
      </w:r>
      <w:proofErr w:type="spellEnd"/>
      <w:r w:rsidRPr="004801EE">
        <w:rPr>
          <w:bCs/>
          <w:color w:val="1A1A1A"/>
          <w:sz w:val="24"/>
          <w:szCs w:val="24"/>
        </w:rPr>
        <w:t xml:space="preserve"> de aproximadamente 328,000 observaciones celulares utilizando recursos computacionales estándar, optimizando el uso de memoria mediante estructuras dispersas y reducción dimensional.</w:t>
      </w:r>
    </w:p>
    <w:p w14:paraId="130DF300" w14:textId="77777777" w:rsidR="00B04E04" w:rsidRPr="004801EE" w:rsidRDefault="00B04E04" w:rsidP="00B04E04">
      <w:pPr>
        <w:pStyle w:val="Textoindependiente"/>
        <w:numPr>
          <w:ilvl w:val="0"/>
          <w:numId w:val="9"/>
        </w:numPr>
        <w:spacing w:before="159"/>
        <w:rPr>
          <w:bCs/>
          <w:color w:val="1A1A1A"/>
          <w:sz w:val="24"/>
          <w:szCs w:val="24"/>
        </w:rPr>
      </w:pPr>
      <w:r w:rsidRPr="004801EE">
        <w:rPr>
          <w:bCs/>
          <w:color w:val="1A1A1A"/>
          <w:sz w:val="24"/>
          <w:szCs w:val="24"/>
        </w:rPr>
        <w:t>Generalización del modelo: El sistema debe minimizar el sobreajuste mediante el uso de técnicas de regularización, validación estratificada y comparación de múltiples modelos, asegurando un rendimiento estable en datos no vistos.</w:t>
      </w:r>
    </w:p>
    <w:p w14:paraId="64576515" w14:textId="684AF6B7" w:rsidR="00B04E04" w:rsidRPr="00B04E04" w:rsidRDefault="00B04E04" w:rsidP="00B04E04">
      <w:pPr>
        <w:pStyle w:val="Textoindependiente"/>
        <w:numPr>
          <w:ilvl w:val="0"/>
          <w:numId w:val="9"/>
        </w:numPr>
        <w:spacing w:before="159"/>
        <w:rPr>
          <w:bCs/>
          <w:sz w:val="24"/>
          <w:szCs w:val="24"/>
        </w:rPr>
      </w:pPr>
      <w:r w:rsidRPr="004801EE">
        <w:rPr>
          <w:bCs/>
          <w:color w:val="1A1A1A"/>
          <w:sz w:val="24"/>
          <w:szCs w:val="24"/>
        </w:rPr>
        <w:t>Interpretabilidad y trazabilidad: El modelo seleccionado debe permitir la identificación de las características latentes (componentes principales) más influyentes en las decisiones de clasificación, garantizando consistencia con la interpretación biológica del problema.</w:t>
      </w:r>
    </w:p>
    <w:p w14:paraId="715382C7" w14:textId="77777777" w:rsidR="004801EE" w:rsidRPr="004801EE" w:rsidRDefault="004801EE" w:rsidP="00B04E04">
      <w:pPr>
        <w:pStyle w:val="Textoindependiente"/>
        <w:spacing w:before="159"/>
        <w:rPr>
          <w:bCs/>
          <w:sz w:val="24"/>
          <w:szCs w:val="24"/>
        </w:rPr>
      </w:pPr>
    </w:p>
    <w:p w14:paraId="7C73C6C8" w14:textId="77777777" w:rsidR="009B3E67" w:rsidRPr="0073343F" w:rsidRDefault="00706374">
      <w:pPr>
        <w:pStyle w:val="Ttulo2"/>
        <w:numPr>
          <w:ilvl w:val="0"/>
          <w:numId w:val="6"/>
        </w:numPr>
        <w:tabs>
          <w:tab w:val="left" w:pos="436"/>
        </w:tabs>
        <w:ind w:left="436" w:hanging="316"/>
      </w:pPr>
      <w:proofErr w:type="spellStart"/>
      <w:r w:rsidRPr="0073343F">
        <w:rPr>
          <w:spacing w:val="-2"/>
        </w:rPr>
        <w:t>Dataset</w:t>
      </w:r>
      <w:proofErr w:type="spellEnd"/>
    </w:p>
    <w:p w14:paraId="009DE092"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0048" behindDoc="1" locked="0" layoutInCell="1" allowOverlap="1" wp14:anchorId="7E85D1EC" wp14:editId="6ED3568C">
                <wp:simplePos x="0" y="0"/>
                <wp:positionH relativeFrom="page">
                  <wp:posOffset>796200</wp:posOffset>
                </wp:positionH>
                <wp:positionV relativeFrom="paragraph">
                  <wp:posOffset>72637</wp:posOffset>
                </wp:positionV>
                <wp:extent cx="596773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10016C8D" id="Graphic 10" o:spid="_x0000_s1026" style="position:absolute;margin-left:62.7pt;margin-top:5.7pt;width:469.9pt;height:1.5pt;z-index:-25166643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whpS0TECAADr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39FB1612" w14:textId="155E736E" w:rsidR="008B5990" w:rsidRPr="008B5990" w:rsidRDefault="008B5990" w:rsidP="0073343F">
      <w:pPr>
        <w:pStyle w:val="Ttulo3"/>
        <w:rPr>
          <w:lang w:val="es-CL" w:eastAsia="es-CL"/>
        </w:rPr>
      </w:pPr>
      <w:r w:rsidRPr="008B5990">
        <w:rPr>
          <w:lang w:val="es-CL" w:eastAsia="es-CL"/>
        </w:rPr>
        <w:t xml:space="preserve">5.1 Descripción del </w:t>
      </w:r>
      <w:proofErr w:type="spellStart"/>
      <w:r w:rsidRPr="008B5990">
        <w:rPr>
          <w:lang w:val="es-CL" w:eastAsia="es-CL"/>
        </w:rPr>
        <w:t>Dataset</w:t>
      </w:r>
      <w:proofErr w:type="spellEnd"/>
    </w:p>
    <w:p w14:paraId="7E4CE794" w14:textId="12AE0B7B"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El conjunto de datos utilizado en este estudio está compuesto por 328,170 observaciones, correspondientes a células individuales obtenidas mediante secuenciación de ARN de célula única (</w:t>
      </w:r>
      <w:proofErr w:type="spellStart"/>
      <w:r w:rsidRPr="004801EE">
        <w:rPr>
          <w:sz w:val="24"/>
          <w:szCs w:val="24"/>
          <w:lang w:val="es-CL" w:eastAsia="es-CL"/>
        </w:rPr>
        <w:t>scRNA-seq</w:t>
      </w:r>
      <w:proofErr w:type="spellEnd"/>
      <w:r w:rsidRPr="004801EE">
        <w:rPr>
          <w:sz w:val="24"/>
          <w:szCs w:val="24"/>
          <w:lang w:val="es-CL" w:eastAsia="es-CL"/>
        </w:rPr>
        <w:t>). Cada observación contiene originalmente la expresión de 2,000 genes altamente variables (</w:t>
      </w:r>
      <w:proofErr w:type="spellStart"/>
      <w:r w:rsidRPr="004801EE">
        <w:rPr>
          <w:sz w:val="24"/>
          <w:szCs w:val="24"/>
          <w:lang w:val="es-CL" w:eastAsia="es-CL"/>
        </w:rPr>
        <w:t>Highly</w:t>
      </w:r>
      <w:proofErr w:type="spellEnd"/>
      <w:r w:rsidRPr="004801EE">
        <w:rPr>
          <w:sz w:val="24"/>
          <w:szCs w:val="24"/>
          <w:lang w:val="es-CL" w:eastAsia="es-CL"/>
        </w:rPr>
        <w:t xml:space="preserve"> Variable Genes, HVG), seleccionados por su relevancia informativa en la discriminación de estados celulares.</w:t>
      </w:r>
    </w:p>
    <w:p w14:paraId="675D0795" w14:textId="77777777"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 xml:space="preserve">Debido a la naturaleza intrínseca de los datos </w:t>
      </w:r>
      <w:proofErr w:type="spellStart"/>
      <w:r w:rsidRPr="004801EE">
        <w:rPr>
          <w:sz w:val="24"/>
          <w:szCs w:val="24"/>
          <w:lang w:val="es-CL" w:eastAsia="es-CL"/>
        </w:rPr>
        <w:t>transcriptómicos</w:t>
      </w:r>
      <w:proofErr w:type="spellEnd"/>
      <w:r w:rsidRPr="004801EE">
        <w:rPr>
          <w:sz w:val="24"/>
          <w:szCs w:val="24"/>
          <w:lang w:val="es-CL" w:eastAsia="es-CL"/>
        </w:rPr>
        <w:t>, la matriz de expresión presenta una estructura altamente dispersa (</w:t>
      </w:r>
      <w:proofErr w:type="spellStart"/>
      <w:r w:rsidRPr="004801EE">
        <w:rPr>
          <w:sz w:val="24"/>
          <w:szCs w:val="24"/>
          <w:lang w:val="es-CL" w:eastAsia="es-CL"/>
        </w:rPr>
        <w:t>sparse</w:t>
      </w:r>
      <w:proofErr w:type="spellEnd"/>
      <w:r w:rsidRPr="004801EE">
        <w:rPr>
          <w:sz w:val="24"/>
          <w:szCs w:val="24"/>
          <w:lang w:val="es-CL" w:eastAsia="es-CL"/>
        </w:rPr>
        <w:t xml:space="preserve"> </w:t>
      </w:r>
      <w:proofErr w:type="spellStart"/>
      <w:r w:rsidRPr="004801EE">
        <w:rPr>
          <w:sz w:val="24"/>
          <w:szCs w:val="24"/>
          <w:lang w:val="es-CL" w:eastAsia="es-CL"/>
        </w:rPr>
        <w:t>matrix</w:t>
      </w:r>
      <w:proofErr w:type="spellEnd"/>
      <w:r w:rsidRPr="004801EE">
        <w:rPr>
          <w:sz w:val="24"/>
          <w:szCs w:val="24"/>
          <w:lang w:val="es-CL" w:eastAsia="es-CL"/>
        </w:rPr>
        <w:t>), donde la mayoría de las entradas corresponden a valores nulos o cercanos a cero. Esta característica justifica el uso de representaciones optimizadas en memoria para reducir el costo computacional durante el procesamiento.</w:t>
      </w:r>
    </w:p>
    <w:p w14:paraId="76F8D1D7" w14:textId="77777777"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La variable objetivo (</w:t>
      </w:r>
      <w:r w:rsidRPr="004801EE">
        <w:rPr>
          <w:i/>
          <w:iCs/>
          <w:sz w:val="24"/>
          <w:szCs w:val="24"/>
          <w:lang w:val="es-CL" w:eastAsia="es-CL"/>
        </w:rPr>
        <w:t>target</w:t>
      </w:r>
      <w:r w:rsidRPr="004801EE">
        <w:rPr>
          <w:sz w:val="24"/>
          <w:szCs w:val="24"/>
          <w:lang w:val="es-CL" w:eastAsia="es-CL"/>
        </w:rPr>
        <w:t xml:space="preserve">) corresponde a </w:t>
      </w:r>
      <w:proofErr w:type="spellStart"/>
      <w:r w:rsidRPr="004801EE">
        <w:rPr>
          <w:sz w:val="24"/>
          <w:szCs w:val="24"/>
          <w:lang w:val="es-CL" w:eastAsia="es-CL"/>
        </w:rPr>
        <w:t>lineage</w:t>
      </w:r>
      <w:proofErr w:type="spellEnd"/>
      <w:r w:rsidRPr="004801EE">
        <w:rPr>
          <w:sz w:val="24"/>
          <w:szCs w:val="24"/>
          <w:lang w:val="es-CL" w:eastAsia="es-CL"/>
        </w:rPr>
        <w:t>, una etiqueta categórica multiclase que describe el tipo celular asociado a cada observación. Esta variable se compone de seis clases biológicas principales:</w:t>
      </w:r>
    </w:p>
    <w:p w14:paraId="429728D4"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r w:rsidRPr="004801EE">
        <w:rPr>
          <w:b/>
          <w:bCs/>
          <w:sz w:val="24"/>
          <w:szCs w:val="24"/>
          <w:lang w:val="es-CL" w:eastAsia="es-CL"/>
        </w:rPr>
        <w:t>T (Linfocitos T)</w:t>
      </w:r>
      <w:r w:rsidRPr="004801EE">
        <w:rPr>
          <w:sz w:val="24"/>
          <w:szCs w:val="24"/>
          <w:lang w:val="es-CL" w:eastAsia="es-CL"/>
        </w:rPr>
        <w:t xml:space="preserve"> – Clase mayoritaria, con alta representación en el </w:t>
      </w:r>
      <w:proofErr w:type="spellStart"/>
      <w:r w:rsidRPr="004801EE">
        <w:rPr>
          <w:sz w:val="24"/>
          <w:szCs w:val="24"/>
          <w:lang w:val="es-CL" w:eastAsia="es-CL"/>
        </w:rPr>
        <w:t>dataset</w:t>
      </w:r>
      <w:proofErr w:type="spellEnd"/>
      <w:r w:rsidRPr="004801EE">
        <w:rPr>
          <w:sz w:val="24"/>
          <w:szCs w:val="24"/>
          <w:lang w:val="es-CL" w:eastAsia="es-CL"/>
        </w:rPr>
        <w:t xml:space="preserve">. </w:t>
      </w:r>
    </w:p>
    <w:p w14:paraId="3C063371"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r w:rsidRPr="004801EE">
        <w:rPr>
          <w:b/>
          <w:bCs/>
          <w:sz w:val="24"/>
          <w:szCs w:val="24"/>
          <w:lang w:val="es-CL" w:eastAsia="es-CL"/>
        </w:rPr>
        <w:t xml:space="preserve">MNP (Mononuclear </w:t>
      </w:r>
      <w:proofErr w:type="spellStart"/>
      <w:r w:rsidRPr="004801EE">
        <w:rPr>
          <w:b/>
          <w:bCs/>
          <w:sz w:val="24"/>
          <w:szCs w:val="24"/>
          <w:lang w:val="es-CL" w:eastAsia="es-CL"/>
        </w:rPr>
        <w:t>Phagocytes</w:t>
      </w:r>
      <w:proofErr w:type="spellEnd"/>
      <w:r w:rsidRPr="004801EE">
        <w:rPr>
          <w:b/>
          <w:bCs/>
          <w:sz w:val="24"/>
          <w:szCs w:val="24"/>
          <w:lang w:val="es-CL" w:eastAsia="es-CL"/>
        </w:rPr>
        <w:t>)</w:t>
      </w:r>
      <w:r w:rsidRPr="004801EE">
        <w:rPr>
          <w:sz w:val="24"/>
          <w:szCs w:val="24"/>
          <w:lang w:val="es-CL" w:eastAsia="es-CL"/>
        </w:rPr>
        <w:t xml:space="preserve"> – Población inmunitaria de alta frecuencia. </w:t>
      </w:r>
    </w:p>
    <w:p w14:paraId="54F05B81"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r w:rsidRPr="004801EE">
        <w:rPr>
          <w:b/>
          <w:bCs/>
          <w:sz w:val="24"/>
          <w:szCs w:val="24"/>
          <w:lang w:val="es-CL" w:eastAsia="es-CL"/>
        </w:rPr>
        <w:t>B (Linfocitos B)</w:t>
      </w:r>
      <w:r w:rsidRPr="004801EE">
        <w:rPr>
          <w:sz w:val="24"/>
          <w:szCs w:val="24"/>
          <w:lang w:val="es-CL" w:eastAsia="es-CL"/>
        </w:rPr>
        <w:t xml:space="preserve"> – Células del sistema inmune adaptativo. </w:t>
      </w:r>
    </w:p>
    <w:p w14:paraId="23F33B75"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r w:rsidRPr="004801EE">
        <w:rPr>
          <w:b/>
          <w:bCs/>
          <w:sz w:val="24"/>
          <w:szCs w:val="24"/>
          <w:lang w:val="es-CL" w:eastAsia="es-CL"/>
        </w:rPr>
        <w:t xml:space="preserve">NK (Natural </w:t>
      </w:r>
      <w:proofErr w:type="spellStart"/>
      <w:r w:rsidRPr="004801EE">
        <w:rPr>
          <w:b/>
          <w:bCs/>
          <w:sz w:val="24"/>
          <w:szCs w:val="24"/>
          <w:lang w:val="es-CL" w:eastAsia="es-CL"/>
        </w:rPr>
        <w:t>Killer</w:t>
      </w:r>
      <w:proofErr w:type="spellEnd"/>
      <w:r w:rsidRPr="004801EE">
        <w:rPr>
          <w:b/>
          <w:bCs/>
          <w:sz w:val="24"/>
          <w:szCs w:val="24"/>
          <w:lang w:val="es-CL" w:eastAsia="es-CL"/>
        </w:rPr>
        <w:t>)</w:t>
      </w:r>
      <w:r w:rsidRPr="004801EE">
        <w:rPr>
          <w:sz w:val="24"/>
          <w:szCs w:val="24"/>
          <w:lang w:val="es-CL" w:eastAsia="es-CL"/>
        </w:rPr>
        <w:t xml:space="preserve"> – Células citotóxicas innatas. </w:t>
      </w:r>
    </w:p>
    <w:p w14:paraId="453CB7F1"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proofErr w:type="spellStart"/>
      <w:r w:rsidRPr="004801EE">
        <w:rPr>
          <w:b/>
          <w:bCs/>
          <w:sz w:val="24"/>
          <w:szCs w:val="24"/>
          <w:lang w:val="es-CL" w:eastAsia="es-CL"/>
        </w:rPr>
        <w:t>Mast</w:t>
      </w:r>
      <w:proofErr w:type="spellEnd"/>
      <w:r w:rsidRPr="004801EE">
        <w:rPr>
          <w:b/>
          <w:bCs/>
          <w:sz w:val="24"/>
          <w:szCs w:val="24"/>
          <w:lang w:val="es-CL" w:eastAsia="es-CL"/>
        </w:rPr>
        <w:t xml:space="preserve"> (Células cebadas)</w:t>
      </w:r>
      <w:r w:rsidRPr="004801EE">
        <w:rPr>
          <w:sz w:val="24"/>
          <w:szCs w:val="24"/>
          <w:lang w:val="es-CL" w:eastAsia="es-CL"/>
        </w:rPr>
        <w:t xml:space="preserve"> – Clase minoritaria con baja representación relativa. </w:t>
      </w:r>
    </w:p>
    <w:p w14:paraId="45697A7B" w14:textId="77777777" w:rsidR="004801EE" w:rsidRPr="004801EE" w:rsidRDefault="004801EE" w:rsidP="004801EE">
      <w:pPr>
        <w:widowControl/>
        <w:numPr>
          <w:ilvl w:val="0"/>
          <w:numId w:val="10"/>
        </w:numPr>
        <w:autoSpaceDE/>
        <w:autoSpaceDN/>
        <w:spacing w:before="100" w:beforeAutospacing="1" w:after="100" w:afterAutospacing="1"/>
        <w:rPr>
          <w:sz w:val="24"/>
          <w:szCs w:val="24"/>
          <w:lang w:val="es-CL" w:eastAsia="es-CL"/>
        </w:rPr>
      </w:pPr>
      <w:proofErr w:type="spellStart"/>
      <w:r w:rsidRPr="004801EE">
        <w:rPr>
          <w:b/>
          <w:bCs/>
          <w:sz w:val="24"/>
          <w:szCs w:val="24"/>
          <w:lang w:val="es-CL" w:eastAsia="es-CL"/>
        </w:rPr>
        <w:t>pDC</w:t>
      </w:r>
      <w:proofErr w:type="spellEnd"/>
      <w:r w:rsidRPr="004801EE">
        <w:rPr>
          <w:b/>
          <w:bCs/>
          <w:sz w:val="24"/>
          <w:szCs w:val="24"/>
          <w:lang w:val="es-CL" w:eastAsia="es-CL"/>
        </w:rPr>
        <w:t xml:space="preserve"> (</w:t>
      </w:r>
      <w:proofErr w:type="spellStart"/>
      <w:r w:rsidRPr="004801EE">
        <w:rPr>
          <w:b/>
          <w:bCs/>
          <w:sz w:val="24"/>
          <w:szCs w:val="24"/>
          <w:lang w:val="es-CL" w:eastAsia="es-CL"/>
        </w:rPr>
        <w:t>Plasmacytoid</w:t>
      </w:r>
      <w:proofErr w:type="spellEnd"/>
      <w:r w:rsidRPr="004801EE">
        <w:rPr>
          <w:b/>
          <w:bCs/>
          <w:sz w:val="24"/>
          <w:szCs w:val="24"/>
          <w:lang w:val="es-CL" w:eastAsia="es-CL"/>
        </w:rPr>
        <w:t xml:space="preserve"> </w:t>
      </w:r>
      <w:proofErr w:type="spellStart"/>
      <w:r w:rsidRPr="004801EE">
        <w:rPr>
          <w:b/>
          <w:bCs/>
          <w:sz w:val="24"/>
          <w:szCs w:val="24"/>
          <w:lang w:val="es-CL" w:eastAsia="es-CL"/>
        </w:rPr>
        <w:t>Dendritic</w:t>
      </w:r>
      <w:proofErr w:type="spellEnd"/>
      <w:r w:rsidRPr="004801EE">
        <w:rPr>
          <w:b/>
          <w:bCs/>
          <w:sz w:val="24"/>
          <w:szCs w:val="24"/>
          <w:lang w:val="es-CL" w:eastAsia="es-CL"/>
        </w:rPr>
        <w:t xml:space="preserve"> </w:t>
      </w:r>
      <w:proofErr w:type="spellStart"/>
      <w:r w:rsidRPr="004801EE">
        <w:rPr>
          <w:b/>
          <w:bCs/>
          <w:sz w:val="24"/>
          <w:szCs w:val="24"/>
          <w:lang w:val="es-CL" w:eastAsia="es-CL"/>
        </w:rPr>
        <w:t>Cells</w:t>
      </w:r>
      <w:proofErr w:type="spellEnd"/>
      <w:r w:rsidRPr="004801EE">
        <w:rPr>
          <w:b/>
          <w:bCs/>
          <w:sz w:val="24"/>
          <w:szCs w:val="24"/>
          <w:lang w:val="es-CL" w:eastAsia="es-CL"/>
        </w:rPr>
        <w:t>)</w:t>
      </w:r>
      <w:r w:rsidRPr="004801EE">
        <w:rPr>
          <w:sz w:val="24"/>
          <w:szCs w:val="24"/>
          <w:lang w:val="es-CL" w:eastAsia="es-CL"/>
        </w:rPr>
        <w:t xml:space="preserve"> – Clase altamente minoritaria y biológicamente crítica, relevante en respuestas antivirales. </w:t>
      </w:r>
    </w:p>
    <w:p w14:paraId="7A8CAA08" w14:textId="33992089" w:rsid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Este desbalance estructural entre clases constituye uno de los principales desafíos del problema de clasificación.</w:t>
      </w:r>
    </w:p>
    <w:p w14:paraId="4F189219" w14:textId="77777777" w:rsidR="008B5990" w:rsidRDefault="008B5990" w:rsidP="0073343F">
      <w:pPr>
        <w:pStyle w:val="Ttulo3"/>
        <w:rPr>
          <w:lang w:val="es-CL" w:eastAsia="es-CL"/>
        </w:rPr>
      </w:pPr>
      <w:r w:rsidRPr="008B5990">
        <w:rPr>
          <w:lang w:val="es-CL" w:eastAsia="es-CL"/>
        </w:rPr>
        <w:t>5.2 Fuente de los Datos</w:t>
      </w:r>
    </w:p>
    <w:p w14:paraId="38ED992F" w14:textId="7CA9A1B8" w:rsidR="008B5990" w:rsidRPr="008B5990" w:rsidRDefault="008B5990" w:rsidP="008B5990">
      <w:pPr>
        <w:widowControl/>
        <w:autoSpaceDE/>
        <w:autoSpaceDN/>
        <w:spacing w:before="100" w:beforeAutospacing="1" w:after="100" w:afterAutospacing="1"/>
        <w:rPr>
          <w:sz w:val="24"/>
          <w:szCs w:val="24"/>
          <w:lang w:val="es-CL" w:eastAsia="es-CL"/>
        </w:rPr>
      </w:pPr>
      <w:r w:rsidRPr="008B5990">
        <w:rPr>
          <w:sz w:val="24"/>
          <w:szCs w:val="24"/>
          <w:lang w:val="es-CL" w:eastAsia="es-CL"/>
        </w:rPr>
        <w:t xml:space="preserve">Los datos provienen del archivo técnico </w:t>
      </w:r>
      <w:r w:rsidRPr="008B5990">
        <w:rPr>
          <w:rFonts w:ascii="Courier New" w:hAnsi="Courier New" w:cs="Courier New"/>
          <w:sz w:val="20"/>
          <w:szCs w:val="20"/>
          <w:lang w:val="es-CL" w:eastAsia="es-CL"/>
        </w:rPr>
        <w:t>adata_final.h5ad</w:t>
      </w:r>
      <w:r w:rsidRPr="008B5990">
        <w:rPr>
          <w:sz w:val="24"/>
          <w:szCs w:val="24"/>
          <w:lang w:val="es-CL" w:eastAsia="es-CL"/>
        </w:rPr>
        <w:t xml:space="preserve">, proporcionado directamente por un contacto académico de la Universidad Tecnológica Metropolitana (UTEM) para fines de investigación en este proyecto. La fuente es de carácter restringido y académico, conteniendo información de 91 muestras independientes identificadas mediante el campo </w:t>
      </w:r>
      <w:proofErr w:type="spellStart"/>
      <w:r w:rsidRPr="008B5990">
        <w:rPr>
          <w:rFonts w:ascii="Courier New" w:hAnsi="Courier New" w:cs="Courier New"/>
          <w:sz w:val="20"/>
          <w:szCs w:val="20"/>
          <w:lang w:val="es-CL" w:eastAsia="es-CL"/>
        </w:rPr>
        <w:t>sample_ID</w:t>
      </w:r>
      <w:proofErr w:type="spellEnd"/>
      <w:r w:rsidRPr="008B5990">
        <w:rPr>
          <w:sz w:val="24"/>
          <w:szCs w:val="24"/>
          <w:lang w:val="es-CL" w:eastAsia="es-CL"/>
        </w:rPr>
        <w:t xml:space="preserve">, lo que garantiza una diversidad biológica significativa para el entrenamiento del modelo. </w:t>
      </w:r>
    </w:p>
    <w:p w14:paraId="0E1A82FC" w14:textId="77777777" w:rsidR="008B5990" w:rsidRPr="008B5990" w:rsidRDefault="008B5990" w:rsidP="008B5990">
      <w:pPr>
        <w:widowControl/>
        <w:autoSpaceDE/>
        <w:autoSpaceDN/>
        <w:spacing w:before="100" w:beforeAutospacing="1" w:after="100" w:afterAutospacing="1"/>
        <w:rPr>
          <w:sz w:val="24"/>
          <w:szCs w:val="24"/>
          <w:lang w:val="es-CL" w:eastAsia="es-CL"/>
        </w:rPr>
      </w:pPr>
      <w:r w:rsidRPr="008B5990">
        <w:rPr>
          <w:b/>
          <w:bCs/>
          <w:sz w:val="24"/>
          <w:szCs w:val="24"/>
          <w:lang w:val="es-CL" w:eastAsia="es-CL"/>
        </w:rPr>
        <w:lastRenderedPageBreak/>
        <w:t xml:space="preserve">5.3 Justificación del </w:t>
      </w:r>
      <w:proofErr w:type="spellStart"/>
      <w:r w:rsidRPr="008B5990">
        <w:rPr>
          <w:b/>
          <w:bCs/>
          <w:sz w:val="24"/>
          <w:szCs w:val="24"/>
          <w:lang w:val="es-CL" w:eastAsia="es-CL"/>
        </w:rPr>
        <w:t>Dataset</w:t>
      </w:r>
      <w:proofErr w:type="spellEnd"/>
    </w:p>
    <w:p w14:paraId="2A1FA808" w14:textId="77777777" w:rsidR="008B5990" w:rsidRPr="008B5990" w:rsidRDefault="008B5990" w:rsidP="008B5990">
      <w:pPr>
        <w:widowControl/>
        <w:autoSpaceDE/>
        <w:autoSpaceDN/>
        <w:spacing w:before="100" w:beforeAutospacing="1" w:after="100" w:afterAutospacing="1"/>
        <w:rPr>
          <w:sz w:val="24"/>
          <w:szCs w:val="24"/>
          <w:lang w:val="es-CL" w:eastAsia="es-CL"/>
        </w:rPr>
      </w:pPr>
      <w:r w:rsidRPr="008B5990">
        <w:rPr>
          <w:sz w:val="24"/>
          <w:szCs w:val="24"/>
          <w:lang w:val="es-CL" w:eastAsia="es-CL"/>
        </w:rPr>
        <w:t>La elección de este conjunto de datos se justifica por tres pilares fundamentales:</w:t>
      </w:r>
    </w:p>
    <w:p w14:paraId="1B7E1460" w14:textId="77777777" w:rsidR="008B5990" w:rsidRPr="008B5990" w:rsidRDefault="008B5990" w:rsidP="008B5990">
      <w:pPr>
        <w:widowControl/>
        <w:numPr>
          <w:ilvl w:val="0"/>
          <w:numId w:val="17"/>
        </w:numPr>
        <w:autoSpaceDE/>
        <w:autoSpaceDN/>
        <w:spacing w:before="100" w:beforeAutospacing="1" w:after="100" w:afterAutospacing="1"/>
        <w:rPr>
          <w:sz w:val="24"/>
          <w:szCs w:val="24"/>
          <w:lang w:val="es-CL" w:eastAsia="es-CL"/>
        </w:rPr>
      </w:pPr>
      <w:r w:rsidRPr="008B5990">
        <w:rPr>
          <w:b/>
          <w:bCs/>
          <w:sz w:val="24"/>
          <w:szCs w:val="24"/>
          <w:lang w:val="es-CL" w:eastAsia="es-CL"/>
        </w:rPr>
        <w:t>Resolución y Volumen:</w:t>
      </w:r>
      <w:r w:rsidRPr="008B5990">
        <w:rPr>
          <w:sz w:val="24"/>
          <w:szCs w:val="24"/>
          <w:lang w:val="es-CL" w:eastAsia="es-CL"/>
        </w:rPr>
        <w:t xml:space="preserve"> Con más de 320,000 células, permite entrenar modelos de alta complejidad (como </w:t>
      </w:r>
      <w:proofErr w:type="spellStart"/>
      <w:r w:rsidRPr="008B5990">
        <w:rPr>
          <w:sz w:val="24"/>
          <w:szCs w:val="24"/>
          <w:lang w:val="es-CL" w:eastAsia="es-CL"/>
        </w:rPr>
        <w:t>XGBoost</w:t>
      </w:r>
      <w:proofErr w:type="spellEnd"/>
      <w:r w:rsidRPr="008B5990">
        <w:rPr>
          <w:sz w:val="24"/>
          <w:szCs w:val="24"/>
          <w:lang w:val="es-CL" w:eastAsia="es-CL"/>
        </w:rPr>
        <w:t xml:space="preserve">) sin riesgo inmediato de </w:t>
      </w:r>
      <w:proofErr w:type="spellStart"/>
      <w:r w:rsidRPr="008B5990">
        <w:rPr>
          <w:sz w:val="24"/>
          <w:szCs w:val="24"/>
          <w:lang w:val="es-CL" w:eastAsia="es-CL"/>
        </w:rPr>
        <w:t>infraajuste</w:t>
      </w:r>
      <w:proofErr w:type="spellEnd"/>
      <w:r w:rsidRPr="008B5990">
        <w:rPr>
          <w:sz w:val="24"/>
          <w:szCs w:val="24"/>
          <w:lang w:val="es-CL" w:eastAsia="es-CL"/>
        </w:rPr>
        <w:t xml:space="preserve">, capturando la varianza real de poblaciones inmunológicas. </w:t>
      </w:r>
    </w:p>
    <w:p w14:paraId="4EE055B4" w14:textId="77777777" w:rsidR="008B5990" w:rsidRPr="008B5990" w:rsidRDefault="008B5990" w:rsidP="008B5990">
      <w:pPr>
        <w:widowControl/>
        <w:numPr>
          <w:ilvl w:val="0"/>
          <w:numId w:val="17"/>
        </w:numPr>
        <w:autoSpaceDE/>
        <w:autoSpaceDN/>
        <w:spacing w:before="100" w:beforeAutospacing="1" w:after="100" w:afterAutospacing="1"/>
        <w:rPr>
          <w:sz w:val="24"/>
          <w:szCs w:val="24"/>
          <w:lang w:val="es-CL" w:eastAsia="es-CL"/>
        </w:rPr>
      </w:pPr>
      <w:r w:rsidRPr="008B5990">
        <w:rPr>
          <w:b/>
          <w:bCs/>
          <w:sz w:val="24"/>
          <w:szCs w:val="24"/>
          <w:lang w:val="es-CL" w:eastAsia="es-CL"/>
        </w:rPr>
        <w:t>Calidad del Preprocesamiento:</w:t>
      </w:r>
      <w:r w:rsidRPr="008B5990">
        <w:rPr>
          <w:sz w:val="24"/>
          <w:szCs w:val="24"/>
          <w:lang w:val="es-CL" w:eastAsia="es-CL"/>
        </w:rPr>
        <w:t xml:space="preserve"> El objeto ya cuenta con normalización log1p y una selección de genes altamente variables (HVG), lo que reduce el ruido técnico inherente a la tecnología </w:t>
      </w:r>
      <w:proofErr w:type="spellStart"/>
      <w:r w:rsidRPr="008B5990">
        <w:rPr>
          <w:sz w:val="24"/>
          <w:szCs w:val="24"/>
          <w:lang w:val="es-CL" w:eastAsia="es-CL"/>
        </w:rPr>
        <w:t>scRNA-seq</w:t>
      </w:r>
      <w:proofErr w:type="spellEnd"/>
      <w:r w:rsidRPr="008B5990">
        <w:rPr>
          <w:sz w:val="24"/>
          <w:szCs w:val="24"/>
          <w:lang w:val="es-CL" w:eastAsia="es-CL"/>
        </w:rPr>
        <w:t xml:space="preserve">. </w:t>
      </w:r>
    </w:p>
    <w:p w14:paraId="0F44C863" w14:textId="77777777" w:rsidR="008B5990" w:rsidRPr="008B5990" w:rsidRDefault="008B5990" w:rsidP="008B5990">
      <w:pPr>
        <w:widowControl/>
        <w:numPr>
          <w:ilvl w:val="0"/>
          <w:numId w:val="17"/>
        </w:numPr>
        <w:autoSpaceDE/>
        <w:autoSpaceDN/>
        <w:spacing w:before="100" w:beforeAutospacing="1" w:after="100" w:afterAutospacing="1"/>
        <w:rPr>
          <w:sz w:val="24"/>
          <w:szCs w:val="24"/>
          <w:lang w:val="es-CL" w:eastAsia="es-CL"/>
        </w:rPr>
      </w:pPr>
      <w:r w:rsidRPr="008B5990">
        <w:rPr>
          <w:b/>
          <w:bCs/>
          <w:sz w:val="24"/>
          <w:szCs w:val="24"/>
          <w:lang w:val="es-CL" w:eastAsia="es-CL"/>
        </w:rPr>
        <w:t>Reto Biológico:</w:t>
      </w:r>
      <w:r w:rsidRPr="008B5990">
        <w:rPr>
          <w:sz w:val="24"/>
          <w:szCs w:val="24"/>
          <w:lang w:val="es-CL" w:eastAsia="es-CL"/>
        </w:rPr>
        <w:t xml:space="preserve"> El marcado desbalance de clases (desde linfocitos T mayoritarios hasta </w:t>
      </w:r>
      <w:proofErr w:type="spellStart"/>
      <w:r w:rsidRPr="008B5990">
        <w:rPr>
          <w:sz w:val="24"/>
          <w:szCs w:val="24"/>
          <w:lang w:val="es-CL" w:eastAsia="es-CL"/>
        </w:rPr>
        <w:t>pDC</w:t>
      </w:r>
      <w:proofErr w:type="spellEnd"/>
      <w:r w:rsidRPr="008B5990">
        <w:rPr>
          <w:sz w:val="24"/>
          <w:szCs w:val="24"/>
          <w:lang w:val="es-CL" w:eastAsia="es-CL"/>
        </w:rPr>
        <w:t xml:space="preserve"> altamente minoritarios) representa un escenario de validación ideal para evaluar la robustez de algoritmos multiclase en aplicaciones de diagnóstico o medicina de precisión. </w:t>
      </w:r>
    </w:p>
    <w:p w14:paraId="1481FB05" w14:textId="77777777" w:rsidR="008B5990" w:rsidRPr="004801EE" w:rsidRDefault="008B5990" w:rsidP="004801EE">
      <w:pPr>
        <w:widowControl/>
        <w:autoSpaceDE/>
        <w:autoSpaceDN/>
        <w:spacing w:before="100" w:beforeAutospacing="1" w:after="100" w:afterAutospacing="1"/>
        <w:rPr>
          <w:sz w:val="24"/>
          <w:szCs w:val="24"/>
          <w:lang w:val="es-CL" w:eastAsia="es-CL"/>
        </w:rPr>
      </w:pPr>
    </w:p>
    <w:p w14:paraId="0450D761" w14:textId="77777777" w:rsidR="009B3E67" w:rsidRDefault="009B3E67">
      <w:pPr>
        <w:pStyle w:val="Textoindependiente"/>
        <w:spacing w:before="234"/>
      </w:pPr>
    </w:p>
    <w:p w14:paraId="2C635398" w14:textId="77777777" w:rsidR="009B3E67" w:rsidRPr="0073343F" w:rsidRDefault="00706374">
      <w:pPr>
        <w:pStyle w:val="Ttulo2"/>
        <w:numPr>
          <w:ilvl w:val="0"/>
          <w:numId w:val="6"/>
        </w:numPr>
        <w:tabs>
          <w:tab w:val="left" w:pos="540"/>
        </w:tabs>
        <w:spacing w:before="1"/>
        <w:ind w:left="540" w:hanging="420"/>
      </w:pPr>
      <w:bookmarkStart w:id="10" w:name="VI._Metodología"/>
      <w:bookmarkEnd w:id="10"/>
      <w:r w:rsidRPr="0073343F">
        <w:rPr>
          <w:spacing w:val="-2"/>
        </w:rPr>
        <w:t>Metodología</w:t>
      </w:r>
    </w:p>
    <w:p w14:paraId="798AC043"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1072" behindDoc="1" locked="0" layoutInCell="1" allowOverlap="1" wp14:anchorId="3CAC36F7" wp14:editId="35C5702E">
                <wp:simplePos x="0" y="0"/>
                <wp:positionH relativeFrom="page">
                  <wp:posOffset>796200</wp:posOffset>
                </wp:positionH>
                <wp:positionV relativeFrom="paragraph">
                  <wp:posOffset>72072</wp:posOffset>
                </wp:positionV>
                <wp:extent cx="5967730"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59847557" id="Graphic 11" o:spid="_x0000_s1026" style="position:absolute;margin-left:62.7pt;margin-top:5.65pt;width:469.9pt;height:1.5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4scMgIAAOs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" path="m5967600,19050l,19050,,,5967600,r,19050xe" fillcolor="#1a3a59" stroked="f">
                <v:path arrowok="t"/>
                <w10:wrap type="topAndBottom" anchorx="page"/>
              </v:shape>
            </w:pict>
          </mc:Fallback>
        </mc:AlternateContent>
      </w:r>
    </w:p>
    <w:p w14:paraId="7A5CA1A1" w14:textId="5BABFD99"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El desarrollo del proyecto se estructuró siguiendo el marco de trabajo CRISP-DM (Cross-</w:t>
      </w:r>
      <w:proofErr w:type="spellStart"/>
      <w:r w:rsidRPr="004801EE">
        <w:rPr>
          <w:sz w:val="24"/>
          <w:szCs w:val="24"/>
          <w:lang w:val="es-CL" w:eastAsia="es-CL"/>
        </w:rPr>
        <w:t>Industry</w:t>
      </w:r>
      <w:proofErr w:type="spellEnd"/>
      <w:r w:rsidRPr="004801EE">
        <w:rPr>
          <w:sz w:val="24"/>
          <w:szCs w:val="24"/>
          <w:lang w:val="es-CL" w:eastAsia="es-CL"/>
        </w:rPr>
        <w:t xml:space="preserve"> Standard </w:t>
      </w:r>
      <w:proofErr w:type="spellStart"/>
      <w:r w:rsidRPr="004801EE">
        <w:rPr>
          <w:sz w:val="24"/>
          <w:szCs w:val="24"/>
          <w:lang w:val="es-CL" w:eastAsia="es-CL"/>
        </w:rPr>
        <w:t>Process</w:t>
      </w:r>
      <w:proofErr w:type="spellEnd"/>
      <w:r w:rsidRPr="004801EE">
        <w:rPr>
          <w:sz w:val="24"/>
          <w:szCs w:val="24"/>
          <w:lang w:val="es-CL" w:eastAsia="es-CL"/>
        </w:rPr>
        <w:t xml:space="preserve"> </w:t>
      </w:r>
      <w:proofErr w:type="spellStart"/>
      <w:r w:rsidRPr="004801EE">
        <w:rPr>
          <w:sz w:val="24"/>
          <w:szCs w:val="24"/>
          <w:lang w:val="es-CL" w:eastAsia="es-CL"/>
        </w:rPr>
        <w:t>for</w:t>
      </w:r>
      <w:proofErr w:type="spellEnd"/>
      <w:r w:rsidRPr="004801EE">
        <w:rPr>
          <w:sz w:val="24"/>
          <w:szCs w:val="24"/>
          <w:lang w:val="es-CL" w:eastAsia="es-CL"/>
        </w:rPr>
        <w:t xml:space="preserve"> Data </w:t>
      </w:r>
      <w:proofErr w:type="spellStart"/>
      <w:r w:rsidRPr="004801EE">
        <w:rPr>
          <w:sz w:val="24"/>
          <w:szCs w:val="24"/>
          <w:lang w:val="es-CL" w:eastAsia="es-CL"/>
        </w:rPr>
        <w:t>Mining</w:t>
      </w:r>
      <w:proofErr w:type="spellEnd"/>
      <w:r w:rsidRPr="004801EE">
        <w:rPr>
          <w:sz w:val="24"/>
          <w:szCs w:val="24"/>
          <w:lang w:val="es-CL" w:eastAsia="es-CL"/>
        </w:rPr>
        <w:t>), adaptado al análisis de datos de alta dimensionalidad en biología computacional.</w:t>
      </w:r>
    </w:p>
    <w:p w14:paraId="4EB1972C" w14:textId="48E52E90"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1. Comprensión del problema</w:t>
      </w:r>
    </w:p>
    <w:p w14:paraId="0E014C3A" w14:textId="177AC38F"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 xml:space="preserve">Se definió el objetivo como la clasificación automática de tipos celulares a partir de perfiles de expresión génica en datos </w:t>
      </w:r>
      <w:proofErr w:type="spellStart"/>
      <w:r w:rsidRPr="004801EE">
        <w:rPr>
          <w:sz w:val="24"/>
          <w:szCs w:val="24"/>
          <w:lang w:val="es-CL" w:eastAsia="es-CL"/>
        </w:rPr>
        <w:t>scRNA-seq</w:t>
      </w:r>
      <w:proofErr w:type="spellEnd"/>
      <w:r w:rsidRPr="004801EE">
        <w:rPr>
          <w:sz w:val="24"/>
          <w:szCs w:val="24"/>
          <w:lang w:val="es-CL" w:eastAsia="es-CL"/>
        </w:rPr>
        <w:t>, con énfasis en el desempeño sobre clases minoritarias.</w:t>
      </w:r>
    </w:p>
    <w:p w14:paraId="62D60D5B" w14:textId="186CE9CA"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2. Comprensión de los datos</w:t>
      </w:r>
    </w:p>
    <w:p w14:paraId="48CB566B" w14:textId="64EE8C39"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 xml:space="preserve">Se realizó un análisis exploratorio del </w:t>
      </w:r>
      <w:proofErr w:type="spellStart"/>
      <w:r w:rsidRPr="004801EE">
        <w:rPr>
          <w:sz w:val="24"/>
          <w:szCs w:val="24"/>
          <w:lang w:val="es-CL" w:eastAsia="es-CL"/>
        </w:rPr>
        <w:t>dataset</w:t>
      </w:r>
      <w:proofErr w:type="spellEnd"/>
      <w:r w:rsidRPr="004801EE">
        <w:rPr>
          <w:sz w:val="24"/>
          <w:szCs w:val="24"/>
          <w:lang w:val="es-CL" w:eastAsia="es-CL"/>
        </w:rPr>
        <w:t xml:space="preserve"> para entender la distribución de las clases, la alta dimensionalidad del espacio de características y el fuerte desbalance entre poblaciones celulares.</w:t>
      </w:r>
    </w:p>
    <w:p w14:paraId="3BBF121A" w14:textId="1A3DFB7E"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3. Preparación de los datos</w:t>
      </w:r>
    </w:p>
    <w:p w14:paraId="2C263102" w14:textId="41DC6F1E"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Se aplicó un pipeline de reducción de dimensionalidad utilizando Análisis de Componentes Principales (PCA) sobre la matriz de expresión génica previamente procesada.</w:t>
      </w:r>
      <w:r w:rsidRPr="004801EE">
        <w:rPr>
          <w:sz w:val="24"/>
          <w:szCs w:val="24"/>
          <w:lang w:val="es-CL" w:eastAsia="es-CL"/>
        </w:rPr>
        <w:br/>
        <w:t>Este paso permitió transformar los datos originales en un espacio de menor dimensión conservando la mayor parte de la varianza relevante.</w:t>
      </w:r>
    </w:p>
    <w:p w14:paraId="5032F118" w14:textId="2925D510"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Posteriormente, los datos fueron separados en conjuntos de entrenamiento y prueba para la evaluación de los modelos.</w:t>
      </w:r>
    </w:p>
    <w:p w14:paraId="4D57F79D" w14:textId="1E35E029"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4. Modelado</w:t>
      </w:r>
    </w:p>
    <w:p w14:paraId="42C33054" w14:textId="77777777"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Se entrenaron y compararon cinco modelos de clasificación multiclase:</w:t>
      </w:r>
    </w:p>
    <w:p w14:paraId="5521EEBD" w14:textId="77777777" w:rsidR="004801EE" w:rsidRPr="004801EE" w:rsidRDefault="004801EE" w:rsidP="004801EE">
      <w:pPr>
        <w:widowControl/>
        <w:numPr>
          <w:ilvl w:val="0"/>
          <w:numId w:val="11"/>
        </w:numPr>
        <w:autoSpaceDE/>
        <w:autoSpaceDN/>
        <w:spacing w:before="100" w:beforeAutospacing="1" w:after="100" w:afterAutospacing="1"/>
        <w:rPr>
          <w:sz w:val="24"/>
          <w:szCs w:val="24"/>
          <w:lang w:val="es-CL" w:eastAsia="es-CL"/>
        </w:rPr>
      </w:pPr>
      <w:r w:rsidRPr="004801EE">
        <w:rPr>
          <w:sz w:val="24"/>
          <w:szCs w:val="24"/>
          <w:lang w:val="es-CL" w:eastAsia="es-CL"/>
        </w:rPr>
        <w:t xml:space="preserve">Regresión Logística </w:t>
      </w:r>
    </w:p>
    <w:p w14:paraId="11D0BBE7" w14:textId="5AA0AD9A" w:rsidR="004801EE" w:rsidRPr="004801EE" w:rsidRDefault="004801EE" w:rsidP="004801EE">
      <w:pPr>
        <w:widowControl/>
        <w:numPr>
          <w:ilvl w:val="0"/>
          <w:numId w:val="11"/>
        </w:numPr>
        <w:autoSpaceDE/>
        <w:autoSpaceDN/>
        <w:spacing w:before="100" w:beforeAutospacing="1" w:after="100" w:afterAutospacing="1"/>
        <w:rPr>
          <w:sz w:val="24"/>
          <w:szCs w:val="24"/>
          <w:lang w:val="es-CL" w:eastAsia="es-CL"/>
        </w:rPr>
      </w:pPr>
      <w:r w:rsidRPr="004801EE">
        <w:rPr>
          <w:sz w:val="24"/>
          <w:szCs w:val="24"/>
          <w:lang w:val="es-CL" w:eastAsia="es-CL"/>
        </w:rPr>
        <w:t xml:space="preserve">SVM lineal </w:t>
      </w:r>
    </w:p>
    <w:p w14:paraId="0FC54E55" w14:textId="20B57477" w:rsidR="004801EE" w:rsidRPr="004801EE" w:rsidRDefault="004801EE" w:rsidP="004801EE">
      <w:pPr>
        <w:widowControl/>
        <w:numPr>
          <w:ilvl w:val="0"/>
          <w:numId w:val="11"/>
        </w:numPr>
        <w:autoSpaceDE/>
        <w:autoSpaceDN/>
        <w:spacing w:before="100" w:beforeAutospacing="1" w:after="100" w:afterAutospacing="1"/>
        <w:rPr>
          <w:sz w:val="24"/>
          <w:szCs w:val="24"/>
          <w:lang w:val="es-CL" w:eastAsia="es-CL"/>
        </w:rPr>
      </w:pPr>
      <w:proofErr w:type="spellStart"/>
      <w:r w:rsidRPr="004801EE">
        <w:rPr>
          <w:sz w:val="24"/>
          <w:szCs w:val="24"/>
          <w:lang w:val="es-CL" w:eastAsia="es-CL"/>
        </w:rPr>
        <w:t>Random</w:t>
      </w:r>
      <w:proofErr w:type="spellEnd"/>
      <w:r w:rsidRPr="004801EE">
        <w:rPr>
          <w:sz w:val="24"/>
          <w:szCs w:val="24"/>
          <w:lang w:val="es-CL" w:eastAsia="es-CL"/>
        </w:rPr>
        <w:t xml:space="preserve"> Forest </w:t>
      </w:r>
    </w:p>
    <w:p w14:paraId="1F5ADC50" w14:textId="1F19ABDC" w:rsidR="004801EE" w:rsidRPr="004801EE" w:rsidRDefault="004801EE" w:rsidP="004801EE">
      <w:pPr>
        <w:widowControl/>
        <w:numPr>
          <w:ilvl w:val="0"/>
          <w:numId w:val="11"/>
        </w:numPr>
        <w:autoSpaceDE/>
        <w:autoSpaceDN/>
        <w:spacing w:before="100" w:beforeAutospacing="1" w:after="100" w:afterAutospacing="1"/>
        <w:rPr>
          <w:sz w:val="24"/>
          <w:szCs w:val="24"/>
          <w:lang w:val="es-CL" w:eastAsia="es-CL"/>
        </w:rPr>
      </w:pPr>
      <w:r w:rsidRPr="004801EE">
        <w:rPr>
          <w:sz w:val="24"/>
          <w:szCs w:val="24"/>
          <w:lang w:val="es-CL" w:eastAsia="es-CL"/>
        </w:rPr>
        <w:t xml:space="preserve">Extra </w:t>
      </w:r>
      <w:proofErr w:type="spellStart"/>
      <w:r w:rsidRPr="004801EE">
        <w:rPr>
          <w:sz w:val="24"/>
          <w:szCs w:val="24"/>
          <w:lang w:val="es-CL" w:eastAsia="es-CL"/>
        </w:rPr>
        <w:t>Trees</w:t>
      </w:r>
      <w:proofErr w:type="spellEnd"/>
      <w:r w:rsidRPr="004801EE">
        <w:rPr>
          <w:sz w:val="24"/>
          <w:szCs w:val="24"/>
          <w:lang w:val="es-CL" w:eastAsia="es-CL"/>
        </w:rPr>
        <w:t xml:space="preserve"> </w:t>
      </w:r>
    </w:p>
    <w:p w14:paraId="7BC29CD6" w14:textId="77777777" w:rsidR="004801EE" w:rsidRPr="004801EE" w:rsidRDefault="004801EE" w:rsidP="004801EE">
      <w:pPr>
        <w:widowControl/>
        <w:numPr>
          <w:ilvl w:val="0"/>
          <w:numId w:val="11"/>
        </w:numPr>
        <w:autoSpaceDE/>
        <w:autoSpaceDN/>
        <w:spacing w:before="100" w:beforeAutospacing="1" w:after="100" w:afterAutospacing="1"/>
        <w:rPr>
          <w:sz w:val="24"/>
          <w:szCs w:val="24"/>
          <w:lang w:val="es-CL" w:eastAsia="es-CL"/>
        </w:rPr>
      </w:pPr>
      <w:proofErr w:type="spellStart"/>
      <w:r w:rsidRPr="004801EE">
        <w:rPr>
          <w:sz w:val="24"/>
          <w:szCs w:val="24"/>
          <w:lang w:val="es-CL" w:eastAsia="es-CL"/>
        </w:rPr>
        <w:lastRenderedPageBreak/>
        <w:t>XGBoost</w:t>
      </w:r>
      <w:proofErr w:type="spellEnd"/>
      <w:r w:rsidRPr="004801EE">
        <w:rPr>
          <w:sz w:val="24"/>
          <w:szCs w:val="24"/>
          <w:lang w:val="es-CL" w:eastAsia="es-CL"/>
        </w:rPr>
        <w:t xml:space="preserve"> </w:t>
      </w:r>
    </w:p>
    <w:p w14:paraId="7407AB49" w14:textId="2589B2CC"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Cada modelo fue evaluado bajo el mismo conjunto de datos transformado por PCA, asegurando una comparación justa entre enfoques lineales y basados en árboles.</w:t>
      </w:r>
    </w:p>
    <w:p w14:paraId="6542FEF0" w14:textId="73C7622B"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5. Evaluación</w:t>
      </w:r>
    </w:p>
    <w:p w14:paraId="563B1AEC" w14:textId="77777777"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El rendimiento de los modelos fue evaluado mediante métricas estándar de clasificación multiclase:</w:t>
      </w:r>
    </w:p>
    <w:p w14:paraId="3484B27E" w14:textId="55EE5003" w:rsidR="004801EE" w:rsidRPr="004801EE" w:rsidRDefault="004801EE" w:rsidP="004801EE">
      <w:pPr>
        <w:widowControl/>
        <w:numPr>
          <w:ilvl w:val="0"/>
          <w:numId w:val="12"/>
        </w:numPr>
        <w:autoSpaceDE/>
        <w:autoSpaceDN/>
        <w:spacing w:before="100" w:beforeAutospacing="1" w:after="100" w:afterAutospacing="1"/>
        <w:rPr>
          <w:sz w:val="24"/>
          <w:szCs w:val="24"/>
          <w:lang w:val="es-CL" w:eastAsia="es-CL"/>
        </w:rPr>
      </w:pPr>
      <w:proofErr w:type="spellStart"/>
      <w:r w:rsidRPr="004801EE">
        <w:rPr>
          <w:sz w:val="24"/>
          <w:szCs w:val="24"/>
          <w:lang w:val="es-CL" w:eastAsia="es-CL"/>
        </w:rPr>
        <w:t>Accuracy</w:t>
      </w:r>
      <w:proofErr w:type="spellEnd"/>
      <w:r w:rsidRPr="004801EE">
        <w:rPr>
          <w:sz w:val="24"/>
          <w:szCs w:val="24"/>
          <w:lang w:val="es-CL" w:eastAsia="es-CL"/>
        </w:rPr>
        <w:t xml:space="preserve"> global </w:t>
      </w:r>
    </w:p>
    <w:p w14:paraId="61C04EAF" w14:textId="7AD32ED9" w:rsidR="004801EE" w:rsidRPr="004801EE" w:rsidRDefault="004801EE" w:rsidP="004801EE">
      <w:pPr>
        <w:widowControl/>
        <w:numPr>
          <w:ilvl w:val="0"/>
          <w:numId w:val="12"/>
        </w:numPr>
        <w:autoSpaceDE/>
        <w:autoSpaceDN/>
        <w:spacing w:before="100" w:beforeAutospacing="1" w:after="100" w:afterAutospacing="1"/>
        <w:rPr>
          <w:sz w:val="24"/>
          <w:szCs w:val="24"/>
          <w:lang w:val="es-CL" w:eastAsia="es-CL"/>
        </w:rPr>
      </w:pPr>
      <w:r w:rsidRPr="004801EE">
        <w:rPr>
          <w:sz w:val="24"/>
          <w:szCs w:val="24"/>
          <w:lang w:val="es-CL" w:eastAsia="es-CL"/>
        </w:rPr>
        <w:t xml:space="preserve">F1-score macro </w:t>
      </w:r>
    </w:p>
    <w:p w14:paraId="29977148" w14:textId="02CAA011" w:rsidR="004801EE" w:rsidRPr="004801EE" w:rsidRDefault="004801EE" w:rsidP="004801EE">
      <w:pPr>
        <w:widowControl/>
        <w:numPr>
          <w:ilvl w:val="0"/>
          <w:numId w:val="12"/>
        </w:numPr>
        <w:autoSpaceDE/>
        <w:autoSpaceDN/>
        <w:spacing w:before="100" w:beforeAutospacing="1" w:after="100" w:afterAutospacing="1"/>
        <w:rPr>
          <w:sz w:val="24"/>
          <w:szCs w:val="24"/>
          <w:lang w:val="es-CL" w:eastAsia="es-CL"/>
        </w:rPr>
      </w:pPr>
      <w:r w:rsidRPr="004801EE">
        <w:rPr>
          <w:sz w:val="24"/>
          <w:szCs w:val="24"/>
          <w:lang w:val="es-CL" w:eastAsia="es-CL"/>
        </w:rPr>
        <w:t xml:space="preserve">Reporte de clasificación por clase </w:t>
      </w:r>
    </w:p>
    <w:p w14:paraId="31E1AB9A" w14:textId="09C6CFC0" w:rsidR="004801EE" w:rsidRP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Estas métricas permitieron analizar no solo el rendimiento global, sino también el comportamiento del modelo en clases minoritarias.</w:t>
      </w:r>
    </w:p>
    <w:p w14:paraId="3981019F" w14:textId="0EA7393F" w:rsidR="004801EE" w:rsidRPr="004801EE" w:rsidRDefault="004801EE" w:rsidP="004801EE">
      <w:pPr>
        <w:widowControl/>
        <w:autoSpaceDE/>
        <w:autoSpaceDN/>
        <w:spacing w:before="100" w:beforeAutospacing="1" w:after="100" w:afterAutospacing="1"/>
        <w:outlineLvl w:val="2"/>
        <w:rPr>
          <w:b/>
          <w:bCs/>
          <w:sz w:val="27"/>
          <w:szCs w:val="27"/>
          <w:lang w:val="es-CL" w:eastAsia="es-CL"/>
        </w:rPr>
      </w:pPr>
      <w:r w:rsidRPr="004801EE">
        <w:rPr>
          <w:b/>
          <w:bCs/>
          <w:sz w:val="27"/>
          <w:szCs w:val="27"/>
          <w:lang w:val="es-CL" w:eastAsia="es-CL"/>
        </w:rPr>
        <w:t>6. Despliegue</w:t>
      </w:r>
    </w:p>
    <w:p w14:paraId="2527FFF6" w14:textId="1E1D70E2" w:rsidR="004801EE" w:rsidRDefault="004801EE" w:rsidP="004801EE">
      <w:pPr>
        <w:widowControl/>
        <w:autoSpaceDE/>
        <w:autoSpaceDN/>
        <w:spacing w:before="100" w:beforeAutospacing="1" w:after="100" w:afterAutospacing="1"/>
        <w:rPr>
          <w:sz w:val="24"/>
          <w:szCs w:val="24"/>
          <w:lang w:val="es-CL" w:eastAsia="es-CL"/>
        </w:rPr>
      </w:pPr>
      <w:r w:rsidRPr="004801EE">
        <w:rPr>
          <w:sz w:val="24"/>
          <w:szCs w:val="24"/>
          <w:lang w:val="es-CL" w:eastAsia="es-CL"/>
        </w:rPr>
        <w:t>El modelo seleccionado fue integrado en un pipeline reproducible dentro del entorno de notebooks del proyecto, permitiendo su reutilización para inferencia sobre nuevos datos.</w:t>
      </w:r>
    </w:p>
    <w:p w14:paraId="45248C50" w14:textId="77777777" w:rsidR="004801EE" w:rsidRPr="004801EE" w:rsidRDefault="004801EE" w:rsidP="004801EE">
      <w:pPr>
        <w:widowControl/>
        <w:autoSpaceDE/>
        <w:autoSpaceDN/>
        <w:spacing w:before="100" w:beforeAutospacing="1" w:after="100" w:afterAutospacing="1"/>
        <w:rPr>
          <w:sz w:val="24"/>
          <w:szCs w:val="24"/>
          <w:lang w:val="es-CL" w:eastAsia="es-CL"/>
        </w:rPr>
      </w:pPr>
    </w:p>
    <w:p w14:paraId="730411EE" w14:textId="1CEB38BC" w:rsidR="009B3E67" w:rsidRDefault="009B3E67">
      <w:pPr>
        <w:pStyle w:val="Textoindependiente"/>
        <w:spacing w:before="235"/>
      </w:pPr>
      <w:bookmarkStart w:id="11" w:name="VII._EDA_y_Visualización"/>
      <w:bookmarkEnd w:id="11"/>
    </w:p>
    <w:p w14:paraId="7E30BA37" w14:textId="77777777" w:rsidR="009B3E67" w:rsidRPr="0073343F" w:rsidRDefault="00706374">
      <w:pPr>
        <w:pStyle w:val="Ttulo2"/>
        <w:numPr>
          <w:ilvl w:val="0"/>
          <w:numId w:val="6"/>
        </w:numPr>
        <w:tabs>
          <w:tab w:val="left" w:pos="617"/>
        </w:tabs>
        <w:ind w:left="617" w:hanging="497"/>
      </w:pPr>
      <w:r w:rsidRPr="0073343F">
        <w:t>EDA</w:t>
      </w:r>
      <w:r w:rsidRPr="0073343F">
        <w:rPr>
          <w:spacing w:val="-14"/>
        </w:rPr>
        <w:t xml:space="preserve"> </w:t>
      </w:r>
      <w:r w:rsidRPr="0073343F">
        <w:t>y</w:t>
      </w:r>
      <w:r w:rsidRPr="0073343F">
        <w:rPr>
          <w:spacing w:val="-1"/>
        </w:rPr>
        <w:t xml:space="preserve"> </w:t>
      </w:r>
      <w:r w:rsidRPr="0073343F">
        <w:rPr>
          <w:spacing w:val="-2"/>
        </w:rPr>
        <w:t>Visualización</w:t>
      </w:r>
    </w:p>
    <w:p w14:paraId="2E64B968"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2096" behindDoc="1" locked="0" layoutInCell="1" allowOverlap="1" wp14:anchorId="726D755E" wp14:editId="6C3C7D20">
                <wp:simplePos x="0" y="0"/>
                <wp:positionH relativeFrom="page">
                  <wp:posOffset>796200</wp:posOffset>
                </wp:positionH>
                <wp:positionV relativeFrom="paragraph">
                  <wp:posOffset>72284</wp:posOffset>
                </wp:positionV>
                <wp:extent cx="596773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0B349EF2" id="Graphic 12" o:spid="_x0000_s1026" style="position:absolute;margin-left:62.7pt;margin-top:5.7pt;width:469.9pt;height:1.5pt;z-index:-251664384;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E+GkJE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7A29594E" w14:textId="3550E13D" w:rsidR="00B60450" w:rsidRDefault="00B04E04" w:rsidP="00B60450">
      <w:pPr>
        <w:pStyle w:val="NormalWeb"/>
        <w:rPr>
          <w:noProof/>
        </w:rPr>
      </w:pPr>
      <w:r>
        <w:t xml:space="preserve">El análisis exploratorio de los datos permitió caracterizar la estructura general del conjunto </w:t>
      </w:r>
      <w:proofErr w:type="spellStart"/>
      <w:r>
        <w:t>scRNA-seq</w:t>
      </w:r>
      <w:proofErr w:type="spellEnd"/>
      <w:r>
        <w:t xml:space="preserve">, evidenciando tanto su alta dimensionalidad como un marcado desbalance entre clases celulares. Como se observa en el diagrama de barras de la </w:t>
      </w:r>
      <w:r>
        <w:rPr>
          <w:b/>
          <w:bCs/>
        </w:rPr>
        <w:t>Figura 1</w:t>
      </w:r>
      <w:r>
        <w:t>, uno de los hallazgos más relevantes corresponde al desbalance de clases en la variable objetivo (</w:t>
      </w:r>
      <w:proofErr w:type="spellStart"/>
      <w:r>
        <w:t>lineage</w:t>
      </w:r>
      <w:proofErr w:type="spellEnd"/>
      <w:r>
        <w:t xml:space="preserve">), donde la clase T (Linfocitos T) concentra aproximadamente la mitad de las observaciones, mientras que clases como </w:t>
      </w:r>
      <w:proofErr w:type="spellStart"/>
      <w:r>
        <w:t>pDC</w:t>
      </w:r>
      <w:proofErr w:type="spellEnd"/>
      <w:r>
        <w:t xml:space="preserve"> representan una fracción muy pequeña del total. Este comportamiento, visualizado en la disparidad de las frecuencias de la </w:t>
      </w:r>
      <w:r>
        <w:rPr>
          <w:b/>
          <w:bCs/>
        </w:rPr>
        <w:t>Figura 1</w:t>
      </w:r>
      <w:r>
        <w:t xml:space="preserve">, implica que la </w:t>
      </w:r>
      <w:proofErr w:type="spellStart"/>
      <w:r>
        <w:t>accuracy</w:t>
      </w:r>
      <w:proofErr w:type="spellEnd"/>
      <w:r>
        <w:t xml:space="preserve"> por sí sola puede ser engañosa, ya que un clasificador trivial que prediga siempre la clase mayoritaria podría obtener un rendimiento aparentemente alto sin capturar adecuadamente las clases minoritarias. Por esta razón, el uso de </w:t>
      </w:r>
      <w:r>
        <w:lastRenderedPageBreak/>
        <w:t xml:space="preserve">métricas como el F1-score macro resulta fundamental para evaluar el desempeño real del modelo. </w:t>
      </w:r>
      <w:r w:rsidRPr="00B04E04">
        <w:rPr>
          <w:noProof/>
        </w:rPr>
        <w:t xml:space="preserve"> </w:t>
      </w:r>
      <w:r w:rsidRPr="00B04E04">
        <w:rPr>
          <w:noProof/>
        </w:rPr>
        <w:drawing>
          <wp:inline distT="0" distB="0" distL="0" distR="0" wp14:anchorId="7B8B0DC3" wp14:editId="0EB2FF43">
            <wp:extent cx="5143500" cy="430896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46481" cy="4311459"/>
                    </a:xfrm>
                    <a:prstGeom prst="rect">
                      <a:avLst/>
                    </a:prstGeom>
                  </pic:spPr>
                </pic:pic>
              </a:graphicData>
            </a:graphic>
          </wp:inline>
        </w:drawing>
      </w:r>
    </w:p>
    <w:p w14:paraId="7E8BAB6F" w14:textId="7F883393" w:rsidR="00B04E04" w:rsidRDefault="00B04E04" w:rsidP="00B60450">
      <w:pPr>
        <w:pStyle w:val="NormalWeb"/>
      </w:pPr>
      <w:r>
        <w:rPr>
          <w:noProof/>
        </w:rPr>
        <mc:AlternateContent>
          <mc:Choice Requires="wps">
            <w:drawing>
              <wp:anchor distT="45720" distB="45720" distL="114300" distR="114300" simplePos="0" relativeHeight="251664896" behindDoc="0" locked="0" layoutInCell="1" allowOverlap="1" wp14:anchorId="272F8923" wp14:editId="3626DEC3">
                <wp:simplePos x="0" y="0"/>
                <wp:positionH relativeFrom="column">
                  <wp:posOffset>918845</wp:posOffset>
                </wp:positionH>
                <wp:positionV relativeFrom="paragraph">
                  <wp:posOffset>50800</wp:posOffset>
                </wp:positionV>
                <wp:extent cx="4257675" cy="72390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723900"/>
                        </a:xfrm>
                        <a:prstGeom prst="rect">
                          <a:avLst/>
                        </a:prstGeom>
                        <a:solidFill>
                          <a:srgbClr val="FFFFFF"/>
                        </a:solidFill>
                        <a:ln w="9525">
                          <a:noFill/>
                          <a:miter lim="800000"/>
                          <a:headEnd/>
                          <a:tailEnd/>
                        </a:ln>
                      </wps:spPr>
                      <wps:txbx>
                        <w:txbxContent>
                          <w:p w14:paraId="7DC30AF2" w14:textId="00044B8F" w:rsidR="00B04E04" w:rsidRDefault="00B04E04">
                            <w:r>
                              <w:t xml:space="preserve">La Figura 1 ilustra la distribución desproporcionada de los seis linajes celulares, donde la clase T predomina sobre las clases minoritarias como </w:t>
                            </w:r>
                            <w:proofErr w:type="spellStart"/>
                            <w:r>
                              <w:t>Mast</w:t>
                            </w:r>
                            <w:proofErr w:type="spellEnd"/>
                            <w:r>
                              <w:t xml:space="preserve"> y </w:t>
                            </w:r>
                            <w:proofErr w:type="spellStart"/>
                            <w:r>
                              <w:t>pDC</w:t>
                            </w:r>
                            <w:proofErr w:type="spellEnd"/>
                            <w:r>
                              <w:t xml:space="preserve">, justificando el uso de métricas </w:t>
                            </w:r>
                            <w:proofErr w:type="spellStart"/>
                            <w:r>
                              <w:t>macro-promediadas</w:t>
                            </w:r>
                            <w:proofErr w:type="spellEnd"/>
                            <w:r>
                              <w:t xml:space="preserve"> para la evaluación del modelo.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8923" id="Cuadro de texto 2" o:spid="_x0000_s1030" type="#_x0000_t202" style="position:absolute;margin-left:72.35pt;margin-top:4pt;width:335.25pt;height:57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" stroked="f">
                <v:textbox>
                  <w:txbxContent>
                    <w:p w14:paraId="7DC30AF2" w14:textId="00044B8F" w:rsidR="00B04E04" w:rsidRDefault="00B04E04">
                      <w:r>
                        <w:t xml:space="preserve">La Figura 1 ilustra la distribución desproporcionada de los seis linajes celulares, donde la clase T predomina sobre las clases minoritarias como </w:t>
                      </w:r>
                      <w:proofErr w:type="spellStart"/>
                      <w:r>
                        <w:t>Mast</w:t>
                      </w:r>
                      <w:proofErr w:type="spellEnd"/>
                      <w:r>
                        <w:t xml:space="preserve"> y </w:t>
                      </w:r>
                      <w:proofErr w:type="spellStart"/>
                      <w:r>
                        <w:t>pDC</w:t>
                      </w:r>
                      <w:proofErr w:type="spellEnd"/>
                      <w:r>
                        <w:t xml:space="preserve">, justificando el uso de métricas </w:t>
                      </w:r>
                      <w:proofErr w:type="spellStart"/>
                      <w:r>
                        <w:t>macro-promediadas</w:t>
                      </w:r>
                      <w:proofErr w:type="spellEnd"/>
                      <w:r>
                        <w:t xml:space="preserve"> para la evaluación del modelo.</w:t>
                      </w:r>
                    </w:p>
                  </w:txbxContent>
                </v:textbox>
                <w10:wrap type="square"/>
              </v:shape>
            </w:pict>
          </mc:Fallback>
        </mc:AlternateContent>
      </w:r>
    </w:p>
    <w:p w14:paraId="2C23FBE4" w14:textId="77777777" w:rsidR="00B04E04" w:rsidRDefault="00B04E04" w:rsidP="00B60450">
      <w:pPr>
        <w:pStyle w:val="NormalWeb"/>
      </w:pPr>
    </w:p>
    <w:p w14:paraId="0D653E5E" w14:textId="77777777" w:rsidR="00B04E04" w:rsidRDefault="00B04E04" w:rsidP="00B60450">
      <w:pPr>
        <w:pStyle w:val="NormalWeb"/>
      </w:pPr>
    </w:p>
    <w:p w14:paraId="1F5409D0" w14:textId="49B2043D" w:rsidR="00B60450" w:rsidRDefault="00B04E04" w:rsidP="00B60450">
      <w:pPr>
        <w:pStyle w:val="NormalWeb"/>
      </w:pPr>
      <w:r w:rsidRPr="00B04E04">
        <w:t xml:space="preserve"> </w:t>
      </w:r>
      <w:r>
        <w:t xml:space="preserve">En cuanto a la estructura del espacio de características, las visualizaciones basadas en reducción de dimensionalidad, específicamente la proyección UMAP presentada en la </w:t>
      </w:r>
      <w:r>
        <w:rPr>
          <w:b/>
          <w:bCs/>
        </w:rPr>
        <w:t>Figura 2</w:t>
      </w:r>
      <w:r>
        <w:t>, muestran la existencia de agrupaciones claras (</w:t>
      </w:r>
      <w:proofErr w:type="spellStart"/>
      <w:r>
        <w:t>clusters</w:t>
      </w:r>
      <w:proofErr w:type="spellEnd"/>
      <w:r>
        <w:t xml:space="preserve">) asociadas a los distintos linajes celulares. Sin embargo, tal como se aprecia en la disposición espacial de los puntos en la </w:t>
      </w:r>
      <w:r>
        <w:rPr>
          <w:b/>
          <w:bCs/>
        </w:rPr>
        <w:t>Figura 2</w:t>
      </w:r>
      <w:r>
        <w:t xml:space="preserve">, también se observan zonas de solapamiento entre poblaciones cercanas, particularmente entre tipos celulares funcionalmente relacionados como NK y T. Esta proximidad visual en el mapa de la </w:t>
      </w:r>
      <w:r>
        <w:rPr>
          <w:b/>
          <w:bCs/>
        </w:rPr>
        <w:t>Figura 2</w:t>
      </w:r>
      <w:r>
        <w:t xml:space="preserve"> sugiere que las fronteras de decisión no son completamente lineales, lo que justifica el uso de </w:t>
      </w:r>
      <w:r>
        <w:lastRenderedPageBreak/>
        <w:t>modelos más complejos capaces de capturar relaciones no lineales.</w:t>
      </w:r>
      <w:r w:rsidR="00041CD6">
        <w:rPr>
          <w:noProof/>
        </w:rPr>
        <mc:AlternateContent>
          <mc:Choice Requires="wps">
            <w:drawing>
              <wp:anchor distT="45720" distB="45720" distL="114300" distR="114300" simplePos="0" relativeHeight="251668992" behindDoc="0" locked="0" layoutInCell="1" allowOverlap="1" wp14:anchorId="5E03DF3A" wp14:editId="37795F49">
                <wp:simplePos x="0" y="0"/>
                <wp:positionH relativeFrom="column">
                  <wp:posOffset>3770143</wp:posOffset>
                </wp:positionH>
                <wp:positionV relativeFrom="paragraph">
                  <wp:posOffset>475703</wp:posOffset>
                </wp:positionV>
                <wp:extent cx="2352675" cy="1628775"/>
                <wp:effectExtent l="0" t="0" r="9525" b="9525"/>
                <wp:wrapSquare wrapText="bothSides"/>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1628775"/>
                        </a:xfrm>
                        <a:prstGeom prst="rect">
                          <a:avLst/>
                        </a:prstGeom>
                        <a:solidFill>
                          <a:srgbClr val="FFFFFF"/>
                        </a:solidFill>
                        <a:ln w="9525">
                          <a:noFill/>
                          <a:miter lim="800000"/>
                          <a:headEnd/>
                          <a:tailEnd/>
                        </a:ln>
                      </wps:spPr>
                      <wps:txbx>
                        <w:txbxContent>
                          <w:p w14:paraId="2041C51B" w14:textId="163BECFC" w:rsidR="00B04E04" w:rsidRDefault="00B04E04">
                            <w:r>
                              <w:t xml:space="preserve">La Figura 2 muestra la proyección en el espacio de baja dimensión (UMAP), donde se observa la formación de </w:t>
                            </w:r>
                            <w:proofErr w:type="spellStart"/>
                            <w:r>
                              <w:t>clusters</w:t>
                            </w:r>
                            <w:proofErr w:type="spellEnd"/>
                            <w:r>
                              <w:t xml:space="preserve"> biológicos definidos. El solapamiento observado entre los grupos NK y T confirma la proximidad transcriptómica de estas células y la necesidad de fronteras de decisión no lineales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3DF3A" id="_x0000_s1031" type="#_x0000_t202" style="position:absolute;margin-left:296.85pt;margin-top:37.45pt;width:185.25pt;height:128.2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" stroked="f">
                <v:textbox>
                  <w:txbxContent>
                    <w:p w14:paraId="2041C51B" w14:textId="163BECFC" w:rsidR="00B04E04" w:rsidRDefault="00B04E04">
                      <w:r>
                        <w:t xml:space="preserve">La Figura 2 muestra la proyección en el espacio de baja dimensión (UMAP), donde se observa la formación de </w:t>
                      </w:r>
                      <w:proofErr w:type="spellStart"/>
                      <w:r>
                        <w:t>clusters</w:t>
                      </w:r>
                      <w:proofErr w:type="spellEnd"/>
                      <w:r>
                        <w:t xml:space="preserve"> biológicos definidos. El solapamiento observado entre los grupos NK y T confirma la proximidad transcriptómica de estas células y la necesidad de fronteras de decisión no lineales</w:t>
                      </w:r>
                    </w:p>
                  </w:txbxContent>
                </v:textbox>
                <w10:wrap type="square"/>
              </v:shape>
            </w:pict>
          </mc:Fallback>
        </mc:AlternateContent>
      </w:r>
      <w:r w:rsidRPr="00B04E04">
        <w:rPr>
          <w:noProof/>
        </w:rPr>
        <w:drawing>
          <wp:inline distT="0" distB="0" distL="0" distR="0" wp14:anchorId="65A329F4" wp14:editId="3F8D691B">
            <wp:extent cx="3516994" cy="224790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9915" cy="2256159"/>
                    </a:xfrm>
                    <a:prstGeom prst="rect">
                      <a:avLst/>
                    </a:prstGeom>
                  </pic:spPr>
                </pic:pic>
              </a:graphicData>
            </a:graphic>
          </wp:inline>
        </w:drawing>
      </w:r>
    </w:p>
    <w:p w14:paraId="0E6C3512" w14:textId="7C0A662A" w:rsidR="00B04E04" w:rsidRDefault="00B04E04" w:rsidP="00B60450">
      <w:pPr>
        <w:pStyle w:val="NormalWeb"/>
      </w:pPr>
    </w:p>
    <w:p w14:paraId="7A503114" w14:textId="77777777" w:rsidR="00B04E04" w:rsidRDefault="00B04E04" w:rsidP="00B60450">
      <w:pPr>
        <w:pStyle w:val="NormalWeb"/>
      </w:pPr>
    </w:p>
    <w:p w14:paraId="7609296E" w14:textId="2FCB0217" w:rsidR="00B60450" w:rsidRDefault="00B60450" w:rsidP="00B60450">
      <w:pPr>
        <w:pStyle w:val="NormalWeb"/>
      </w:pPr>
      <w:r>
        <w:t xml:space="preserve">En conjunto, el EDA permitió concluir que el problema presenta simultáneamente alta dimensionalidad, desbalance severo y estructuras parcialmente solapadas, lo que lo convierte en un caso adecuado para técnicas de Machine </w:t>
      </w:r>
      <w:proofErr w:type="spellStart"/>
      <w:r>
        <w:t>Learning</w:t>
      </w:r>
      <w:proofErr w:type="spellEnd"/>
      <w:r>
        <w:t xml:space="preserve"> supervisado sobre representaciones reducidas del espacio de datos.</w:t>
      </w:r>
    </w:p>
    <w:p w14:paraId="3A11BE2C" w14:textId="77777777" w:rsidR="009B3E67" w:rsidRDefault="009B3E67">
      <w:pPr>
        <w:pStyle w:val="Textoindependiente"/>
        <w:spacing w:before="162"/>
      </w:pPr>
    </w:p>
    <w:p w14:paraId="55B97832" w14:textId="77777777" w:rsidR="009B3E67" w:rsidRPr="0073343F" w:rsidRDefault="00706374">
      <w:pPr>
        <w:pStyle w:val="Ttulo2"/>
        <w:numPr>
          <w:ilvl w:val="0"/>
          <w:numId w:val="6"/>
        </w:numPr>
        <w:tabs>
          <w:tab w:val="left" w:pos="695"/>
        </w:tabs>
        <w:ind w:left="695" w:hanging="575"/>
      </w:pPr>
      <w:bookmarkStart w:id="12" w:name="VIII._Preprocesamiento"/>
      <w:bookmarkEnd w:id="12"/>
      <w:r w:rsidRPr="0073343F">
        <w:rPr>
          <w:spacing w:val="-2"/>
        </w:rPr>
        <w:t>Preprocesamiento</w:t>
      </w:r>
    </w:p>
    <w:p w14:paraId="47450AAD" w14:textId="77777777" w:rsidR="009B3E67" w:rsidRPr="0073343F" w:rsidRDefault="00706374">
      <w:pPr>
        <w:pStyle w:val="Textoindependiente"/>
        <w:rPr>
          <w:rFonts w:ascii="Arial"/>
          <w:b/>
          <w:bCs/>
          <w:sz w:val="7"/>
        </w:rPr>
      </w:pPr>
      <w:r w:rsidRPr="0073343F">
        <w:rPr>
          <w:rFonts w:ascii="Arial"/>
          <w:b/>
          <w:bCs/>
          <w:noProof/>
          <w:sz w:val="7"/>
        </w:rPr>
        <mc:AlternateContent>
          <mc:Choice Requires="wps">
            <w:drawing>
              <wp:anchor distT="0" distB="0" distL="0" distR="0" simplePos="0" relativeHeight="251655168" behindDoc="1" locked="0" layoutInCell="1" allowOverlap="1" wp14:anchorId="679916B4" wp14:editId="7708EEC0">
                <wp:simplePos x="0" y="0"/>
                <wp:positionH relativeFrom="page">
                  <wp:posOffset>796200</wp:posOffset>
                </wp:positionH>
                <wp:positionV relativeFrom="paragraph">
                  <wp:posOffset>72446</wp:posOffset>
                </wp:positionV>
                <wp:extent cx="5967730"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6E01BF37" id="Graphic 13" o:spid="_x0000_s1026" style="position:absolute;margin-left:62.7pt;margin-top:5.7pt;width:469.9pt;height: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ClLSVw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6DB4EA40" w14:textId="77777777" w:rsidR="00B60450" w:rsidRDefault="00B60450" w:rsidP="00B60450">
      <w:pPr>
        <w:pStyle w:val="NormalWeb"/>
      </w:pPr>
      <w:r>
        <w:t xml:space="preserve">El </w:t>
      </w:r>
      <w:proofErr w:type="spellStart"/>
      <w:r>
        <w:t>dataset</w:t>
      </w:r>
      <w:proofErr w:type="spellEnd"/>
      <w:r>
        <w:t xml:space="preserve"> ya incluye una representación reducida mediante Análisis de Componentes Principales (PCA), la cual fue generada previamente como parte del procesamiento original de los datos. Por lo tanto, en este proyecto no se recalculó el PCA, sino que se utilizó directamente esta representación latente como entrada para los modelos de Machine </w:t>
      </w:r>
      <w:proofErr w:type="spellStart"/>
      <w:r>
        <w:t>Learning</w:t>
      </w:r>
      <w:proofErr w:type="spellEnd"/>
      <w:r>
        <w:t>.</w:t>
      </w:r>
    </w:p>
    <w:p w14:paraId="508B8B5D" w14:textId="77777777" w:rsidR="00B60450" w:rsidRDefault="00B60450" w:rsidP="00B60450">
      <w:pPr>
        <w:pStyle w:val="NormalWeb"/>
      </w:pPr>
      <w:r>
        <w:t xml:space="preserve">Cada componente principal disponible en el </w:t>
      </w:r>
      <w:proofErr w:type="spellStart"/>
      <w:r>
        <w:t>dataset</w:t>
      </w:r>
      <w:proofErr w:type="spellEnd"/>
      <w:r>
        <w:t xml:space="preserve"> corresponde a una combinación lineal de los genes originales, capturando patrones de </w:t>
      </w:r>
      <w:proofErr w:type="spellStart"/>
      <w:r>
        <w:t>co-expresión</w:t>
      </w:r>
      <w:proofErr w:type="spellEnd"/>
      <w:r>
        <w:t xml:space="preserve"> génica relevantes para la estructura biológica de las células. En este sentido, los componentes no son variables arbitrarias, sino representaciones compactas de señales biológicas subyacentes ya procesadas.</w:t>
      </w:r>
    </w:p>
    <w:p w14:paraId="146E6134" w14:textId="77777777" w:rsidR="00B60450" w:rsidRDefault="00B60450" w:rsidP="00B60450">
      <w:pPr>
        <w:pStyle w:val="NormalWeb"/>
      </w:pPr>
      <w:r>
        <w:t>A modo interpretativo, algunos componentes muestran asociaciones claras con conjuntos de genes funcionalmente coherentes. Por ejemplo, el PC1 está fuertemente influenciado por genes como FTL, HLA-DRA, FTH1, LYZ y CD74, relacionados con procesos inmunológicos y presentación antigénica. De forma similar, el PC2 se asocia principalmente a genes como IGKC, ACTB, TMSB4X, JCHAIN e IGHA1, vinculados a actividad de linfocitos B y estructura celular.</w:t>
      </w:r>
    </w:p>
    <w:p w14:paraId="6993C960" w14:textId="77777777" w:rsidR="00B60450" w:rsidRDefault="00B60450" w:rsidP="00B60450">
      <w:pPr>
        <w:pStyle w:val="NormalWeb"/>
      </w:pPr>
      <w:r>
        <w:t>Otros componentes reflejan señales biológicas distintas. Por ejemplo, el PC6 está dominado por genes como NKG7, GNLY y GZMB, asociados a actividad citotóxica de células NK, mientras que el PC7 está influenciado principalmente por genes mitocondriales como MT-CO1, MT-CO2 y MT-ND4, lo que sugiere una dimensión relacionada con el estado metabólico de las células.</w:t>
      </w:r>
    </w:p>
    <w:p w14:paraId="65A15EA2" w14:textId="77777777" w:rsidR="00B60450" w:rsidRDefault="00B60450" w:rsidP="00B60450">
      <w:pPr>
        <w:pStyle w:val="NormalWeb"/>
      </w:pPr>
      <w:r>
        <w:t xml:space="preserve">En conjunto, los primeros 50 componentes principales utilizados como entrada del modelo condensan la mayor parte de la información relevante del </w:t>
      </w:r>
      <w:proofErr w:type="spellStart"/>
      <w:r>
        <w:t>dataset</w:t>
      </w:r>
      <w:proofErr w:type="spellEnd"/>
      <w:r>
        <w:t xml:space="preserve"> original, reduciendo la complejidad del problema desde 2,000 variables génicas a un espacio latente mucho más manejable para los algoritmos de clasificación.</w:t>
      </w:r>
    </w:p>
    <w:p w14:paraId="7E48BBF6" w14:textId="42DDD063" w:rsidR="008B0B73" w:rsidRDefault="00B60450" w:rsidP="00B60450">
      <w:pPr>
        <w:pStyle w:val="NormalWeb"/>
      </w:pPr>
      <w:r>
        <w:lastRenderedPageBreak/>
        <w:t xml:space="preserve">Adicionalmente, la variable objetivo </w:t>
      </w:r>
      <w:proofErr w:type="spellStart"/>
      <w:r>
        <w:t>lineage</w:t>
      </w:r>
      <w:proofErr w:type="spellEnd"/>
      <w:r>
        <w:t xml:space="preserve"> fue transformada desde su representación categórica a una codificación numérica (</w:t>
      </w:r>
      <w:proofErr w:type="spellStart"/>
      <w:r>
        <w:t>label</w:t>
      </w:r>
      <w:proofErr w:type="spellEnd"/>
      <w:r>
        <w:t xml:space="preserve"> </w:t>
      </w:r>
      <w:proofErr w:type="spellStart"/>
      <w:r>
        <w:t>encoding</w:t>
      </w:r>
      <w:proofErr w:type="spellEnd"/>
      <w:r>
        <w:t>), permitiendo su uso directo en algoritmos supervisados de clasificación multiclase sin alterar la correspondencia biológica entre clases.</w:t>
      </w:r>
    </w:p>
    <w:p w14:paraId="075C54C2" w14:textId="03EF47DF" w:rsidR="008B0B73" w:rsidRPr="008B0B73" w:rsidRDefault="008B0B73" w:rsidP="008B0B73">
      <w:pPr>
        <w:pStyle w:val="Ttulo3"/>
        <w:rPr>
          <w:lang w:val="es-CL" w:eastAsia="es-CL"/>
        </w:rPr>
      </w:pPr>
      <w:r w:rsidRPr="008B0B73">
        <w:rPr>
          <w:lang w:val="es-CL" w:eastAsia="es-CL"/>
        </w:rPr>
        <w:t>8.</w:t>
      </w:r>
      <w:r>
        <w:rPr>
          <w:lang w:val="es-CL" w:eastAsia="es-CL"/>
        </w:rPr>
        <w:t>1</w:t>
      </w:r>
      <w:r w:rsidRPr="008B0B73">
        <w:rPr>
          <w:lang w:val="es-CL" w:eastAsia="es-CL"/>
        </w:rPr>
        <w:t xml:space="preserve"> Análisis de Varianza</w:t>
      </w:r>
    </w:p>
    <w:p w14:paraId="7C2C45AE" w14:textId="77777777" w:rsidR="008B0B73" w:rsidRPr="008B0B73" w:rsidRDefault="008B0B73" w:rsidP="008B0B73">
      <w:pPr>
        <w:widowControl/>
        <w:autoSpaceDE/>
        <w:autoSpaceDN/>
        <w:spacing w:before="100" w:beforeAutospacing="1" w:after="100" w:afterAutospacing="1"/>
        <w:rPr>
          <w:sz w:val="24"/>
          <w:szCs w:val="24"/>
          <w:lang w:val="es-CL" w:eastAsia="es-CL"/>
        </w:rPr>
      </w:pPr>
      <w:r w:rsidRPr="008B0B73">
        <w:rPr>
          <w:sz w:val="24"/>
          <w:szCs w:val="24"/>
          <w:lang w:val="es-CL" w:eastAsia="es-CL"/>
        </w:rPr>
        <w:t>La evaluación de la varianza es crítica para entender la representatividad del espacio reducido:</w:t>
      </w:r>
    </w:p>
    <w:p w14:paraId="497A0EAF" w14:textId="77777777" w:rsidR="008B0B73" w:rsidRPr="008B0B73" w:rsidRDefault="008B0B73" w:rsidP="008B0B73">
      <w:pPr>
        <w:widowControl/>
        <w:numPr>
          <w:ilvl w:val="0"/>
          <w:numId w:val="27"/>
        </w:numPr>
        <w:autoSpaceDE/>
        <w:autoSpaceDN/>
        <w:spacing w:before="100" w:beforeAutospacing="1" w:after="100" w:afterAutospacing="1"/>
        <w:rPr>
          <w:sz w:val="24"/>
          <w:szCs w:val="24"/>
          <w:lang w:val="es-CL" w:eastAsia="es-CL"/>
        </w:rPr>
      </w:pPr>
      <w:r w:rsidRPr="008B0B73">
        <w:rPr>
          <w:b/>
          <w:bCs/>
          <w:sz w:val="24"/>
          <w:szCs w:val="24"/>
          <w:lang w:val="es-CL" w:eastAsia="es-CL"/>
        </w:rPr>
        <w:t>Varianza Individual:</w:t>
      </w:r>
      <w:r w:rsidRPr="008B0B73">
        <w:rPr>
          <w:sz w:val="24"/>
          <w:szCs w:val="24"/>
          <w:lang w:val="es-CL" w:eastAsia="es-CL"/>
        </w:rPr>
        <w:t xml:space="preserve"> El primer componente explica aproximadamente el </w:t>
      </w:r>
      <w:r w:rsidRPr="008B0B73">
        <w:rPr>
          <w:b/>
          <w:bCs/>
          <w:sz w:val="24"/>
          <w:szCs w:val="24"/>
          <w:lang w:val="es-CL" w:eastAsia="es-CL"/>
        </w:rPr>
        <w:t>17.3%</w:t>
      </w:r>
      <w:r w:rsidRPr="008B0B73">
        <w:rPr>
          <w:sz w:val="24"/>
          <w:szCs w:val="24"/>
          <w:lang w:val="es-CL" w:eastAsia="es-CL"/>
        </w:rPr>
        <w:t xml:space="preserve"> de la varianza, con una caída rápida en los componentes subsiguientes, lo que indica una alta concentración de información en las dimensiones iniciales. </w:t>
      </w:r>
    </w:p>
    <w:p w14:paraId="6A922DC2" w14:textId="77777777" w:rsidR="008B0B73" w:rsidRPr="008B0B73" w:rsidRDefault="008B0B73" w:rsidP="008B0B73">
      <w:pPr>
        <w:widowControl/>
        <w:numPr>
          <w:ilvl w:val="0"/>
          <w:numId w:val="27"/>
        </w:numPr>
        <w:autoSpaceDE/>
        <w:autoSpaceDN/>
        <w:spacing w:before="100" w:beforeAutospacing="1" w:after="100" w:afterAutospacing="1"/>
        <w:rPr>
          <w:sz w:val="24"/>
          <w:szCs w:val="24"/>
          <w:lang w:val="es-CL" w:eastAsia="es-CL"/>
        </w:rPr>
      </w:pPr>
      <w:r w:rsidRPr="008B0B73">
        <w:rPr>
          <w:b/>
          <w:bCs/>
          <w:sz w:val="24"/>
          <w:szCs w:val="24"/>
          <w:lang w:val="es-CL" w:eastAsia="es-CL"/>
        </w:rPr>
        <w:t>Varianza Acumulada:</w:t>
      </w:r>
      <w:r w:rsidRPr="008B0B73">
        <w:rPr>
          <w:sz w:val="24"/>
          <w:szCs w:val="24"/>
          <w:lang w:val="es-CL" w:eastAsia="es-CL"/>
        </w:rPr>
        <w:t xml:space="preserve"> Con los </w:t>
      </w:r>
      <w:r w:rsidRPr="008B0B73">
        <w:rPr>
          <w:b/>
          <w:bCs/>
          <w:sz w:val="24"/>
          <w:szCs w:val="24"/>
          <w:lang w:val="es-CL" w:eastAsia="es-CL"/>
        </w:rPr>
        <w:t>50 componentes</w:t>
      </w:r>
      <w:r w:rsidRPr="008B0B73">
        <w:rPr>
          <w:sz w:val="24"/>
          <w:szCs w:val="24"/>
          <w:lang w:val="es-CL" w:eastAsia="es-CL"/>
        </w:rPr>
        <w:t xml:space="preserve"> seleccionados se alcanza aproximadamente un </w:t>
      </w:r>
      <w:r w:rsidRPr="008B0B73">
        <w:rPr>
          <w:b/>
          <w:bCs/>
          <w:sz w:val="24"/>
          <w:szCs w:val="24"/>
          <w:lang w:val="es-CL" w:eastAsia="es-CL"/>
        </w:rPr>
        <w:t>49% de la varianza total</w:t>
      </w:r>
      <w:r w:rsidRPr="008B0B73">
        <w:rPr>
          <w:sz w:val="24"/>
          <w:szCs w:val="24"/>
          <w:lang w:val="es-CL" w:eastAsia="es-CL"/>
        </w:rPr>
        <w:t xml:space="preserve">. Aunque esto implica una pérdida de información original, es un comportamiento estándar y esperado en </w:t>
      </w:r>
      <w:proofErr w:type="spellStart"/>
      <w:r w:rsidRPr="008B0B73">
        <w:rPr>
          <w:sz w:val="24"/>
          <w:szCs w:val="24"/>
          <w:lang w:val="es-CL" w:eastAsia="es-CL"/>
        </w:rPr>
        <w:t>datasets</w:t>
      </w:r>
      <w:proofErr w:type="spellEnd"/>
      <w:r w:rsidRPr="008B0B73">
        <w:rPr>
          <w:sz w:val="24"/>
          <w:szCs w:val="24"/>
          <w:lang w:val="es-CL" w:eastAsia="es-CL"/>
        </w:rPr>
        <w:t xml:space="preserve"> de </w:t>
      </w:r>
      <w:proofErr w:type="spellStart"/>
      <w:r w:rsidRPr="008B0B73">
        <w:rPr>
          <w:sz w:val="24"/>
          <w:szCs w:val="24"/>
          <w:lang w:val="es-CL" w:eastAsia="es-CL"/>
        </w:rPr>
        <w:t>scRNA-seq</w:t>
      </w:r>
      <w:proofErr w:type="spellEnd"/>
      <w:r w:rsidRPr="008B0B73">
        <w:rPr>
          <w:sz w:val="24"/>
          <w:szCs w:val="24"/>
          <w:lang w:val="es-CL" w:eastAsia="es-CL"/>
        </w:rPr>
        <w:t xml:space="preserve"> debido a su alta complejidad y ruido biológico intrínseco. </w:t>
      </w:r>
    </w:p>
    <w:p w14:paraId="04F251AF" w14:textId="0C759CE0" w:rsidR="008B0B73" w:rsidRPr="008B0B73" w:rsidRDefault="008B0B73" w:rsidP="008B0B73">
      <w:pPr>
        <w:pStyle w:val="Ttulo3"/>
        <w:rPr>
          <w:lang w:val="es-CL" w:eastAsia="es-CL"/>
        </w:rPr>
      </w:pPr>
      <w:r w:rsidRPr="008B0B73">
        <w:rPr>
          <w:lang w:val="es-CL" w:eastAsia="es-CL"/>
        </w:rPr>
        <w:t>8.</w:t>
      </w:r>
      <w:r>
        <w:rPr>
          <w:lang w:val="es-CL" w:eastAsia="es-CL"/>
        </w:rPr>
        <w:t>2</w:t>
      </w:r>
      <w:r w:rsidRPr="008B0B73">
        <w:rPr>
          <w:lang w:val="es-CL" w:eastAsia="es-CL"/>
        </w:rPr>
        <w:t xml:space="preserve"> Evaluación de Calidad</w:t>
      </w:r>
    </w:p>
    <w:p w14:paraId="5F3450C2" w14:textId="77777777" w:rsidR="008B0B73" w:rsidRPr="008B0B73" w:rsidRDefault="008B0B73" w:rsidP="008B0B73">
      <w:pPr>
        <w:widowControl/>
        <w:autoSpaceDE/>
        <w:autoSpaceDN/>
        <w:spacing w:before="100" w:beforeAutospacing="1" w:after="100" w:afterAutospacing="1"/>
        <w:rPr>
          <w:sz w:val="24"/>
          <w:szCs w:val="24"/>
          <w:lang w:val="es-CL" w:eastAsia="es-CL"/>
        </w:rPr>
      </w:pPr>
      <w:r w:rsidRPr="008B0B73">
        <w:rPr>
          <w:sz w:val="24"/>
          <w:szCs w:val="24"/>
          <w:lang w:val="es-CL" w:eastAsia="es-CL"/>
        </w:rPr>
        <w:t>Se validó la integridad del sistema tras el procesamiento mediante:</w:t>
      </w:r>
    </w:p>
    <w:p w14:paraId="750B066E" w14:textId="77777777" w:rsidR="008B0B73" w:rsidRPr="008B0B73" w:rsidRDefault="008B0B73" w:rsidP="008B0B73">
      <w:pPr>
        <w:widowControl/>
        <w:numPr>
          <w:ilvl w:val="0"/>
          <w:numId w:val="28"/>
        </w:numPr>
        <w:autoSpaceDE/>
        <w:autoSpaceDN/>
        <w:spacing w:before="100" w:beforeAutospacing="1" w:after="100" w:afterAutospacing="1"/>
        <w:rPr>
          <w:sz w:val="24"/>
          <w:szCs w:val="24"/>
          <w:lang w:val="es-CL" w:eastAsia="es-CL"/>
        </w:rPr>
      </w:pPr>
      <w:r w:rsidRPr="008B0B73">
        <w:rPr>
          <w:b/>
          <w:bCs/>
          <w:sz w:val="24"/>
          <w:szCs w:val="24"/>
          <w:lang w:val="es-CL" w:eastAsia="es-CL"/>
        </w:rPr>
        <w:t>Preservación de Señal:</w:t>
      </w:r>
      <w:r w:rsidRPr="008B0B73">
        <w:rPr>
          <w:sz w:val="24"/>
          <w:szCs w:val="24"/>
          <w:lang w:val="es-CL" w:eastAsia="es-CL"/>
        </w:rPr>
        <w:t xml:space="preserve"> A pesar de capturar el 49% de la varianza, el desempeño del modelo confirma que la información retenida es suficiente para la discriminación de linajes. </w:t>
      </w:r>
    </w:p>
    <w:p w14:paraId="43028FA4" w14:textId="77777777" w:rsidR="008B0B73" w:rsidRPr="008B0B73" w:rsidRDefault="008B0B73" w:rsidP="008B0B73">
      <w:pPr>
        <w:widowControl/>
        <w:numPr>
          <w:ilvl w:val="0"/>
          <w:numId w:val="28"/>
        </w:numPr>
        <w:autoSpaceDE/>
        <w:autoSpaceDN/>
        <w:spacing w:before="100" w:beforeAutospacing="1" w:after="100" w:afterAutospacing="1"/>
        <w:rPr>
          <w:sz w:val="24"/>
          <w:szCs w:val="24"/>
          <w:lang w:val="es-CL" w:eastAsia="es-CL"/>
        </w:rPr>
      </w:pPr>
      <w:r w:rsidRPr="008B0B73">
        <w:rPr>
          <w:b/>
          <w:bCs/>
          <w:sz w:val="24"/>
          <w:szCs w:val="24"/>
          <w:lang w:val="es-CL" w:eastAsia="es-CL"/>
        </w:rPr>
        <w:t>Estabilidad de Estructura:</w:t>
      </w:r>
      <w:r w:rsidRPr="008B0B73">
        <w:rPr>
          <w:sz w:val="24"/>
          <w:szCs w:val="24"/>
          <w:lang w:val="es-CL" w:eastAsia="es-CL"/>
        </w:rPr>
        <w:t xml:space="preserve"> Se verificó que el uso de matrices dispersas CSC no introdujo distorsiones en los valores </w:t>
      </w:r>
      <w:r w:rsidRPr="008B0B73">
        <w:rPr>
          <w:rFonts w:ascii="Courier New" w:hAnsi="Courier New" w:cs="Courier New"/>
          <w:sz w:val="20"/>
          <w:szCs w:val="20"/>
          <w:lang w:val="es-CL" w:eastAsia="es-CL"/>
        </w:rPr>
        <w:t>log1p</w:t>
      </w:r>
      <w:r w:rsidRPr="008B0B73">
        <w:rPr>
          <w:sz w:val="24"/>
          <w:szCs w:val="24"/>
          <w:lang w:val="es-CL" w:eastAsia="es-CL"/>
        </w:rPr>
        <w:t xml:space="preserve"> </w:t>
      </w:r>
      <w:proofErr w:type="spellStart"/>
      <w:r w:rsidRPr="008B0B73">
        <w:rPr>
          <w:sz w:val="24"/>
          <w:szCs w:val="24"/>
          <w:lang w:val="es-CL" w:eastAsia="es-CL"/>
        </w:rPr>
        <w:t>precalculados</w:t>
      </w:r>
      <w:proofErr w:type="spellEnd"/>
      <w:r w:rsidRPr="008B0B73">
        <w:rPr>
          <w:sz w:val="24"/>
          <w:szCs w:val="24"/>
          <w:lang w:val="es-CL" w:eastAsia="es-CL"/>
        </w:rPr>
        <w:t xml:space="preserve">. </w:t>
      </w:r>
    </w:p>
    <w:p w14:paraId="544D4CC9" w14:textId="77777777" w:rsidR="008B0B73" w:rsidRPr="008B0B73" w:rsidRDefault="008B0B73" w:rsidP="008B0B73">
      <w:pPr>
        <w:widowControl/>
        <w:numPr>
          <w:ilvl w:val="0"/>
          <w:numId w:val="28"/>
        </w:numPr>
        <w:autoSpaceDE/>
        <w:autoSpaceDN/>
        <w:spacing w:before="100" w:beforeAutospacing="1" w:after="100" w:afterAutospacing="1"/>
        <w:rPr>
          <w:sz w:val="24"/>
          <w:szCs w:val="24"/>
          <w:lang w:val="es-CL" w:eastAsia="es-CL"/>
        </w:rPr>
      </w:pPr>
      <w:r w:rsidRPr="008B0B73">
        <w:rPr>
          <w:b/>
          <w:bCs/>
          <w:sz w:val="24"/>
          <w:szCs w:val="24"/>
          <w:lang w:val="es-CL" w:eastAsia="es-CL"/>
        </w:rPr>
        <w:t>Consistencia de Etiquetas:</w:t>
      </w:r>
      <w:r w:rsidRPr="008B0B73">
        <w:rPr>
          <w:sz w:val="24"/>
          <w:szCs w:val="24"/>
          <w:lang w:val="es-CL" w:eastAsia="es-CL"/>
        </w:rPr>
        <w:t xml:space="preserve"> Se auditó que el mapeo del </w:t>
      </w:r>
      <w:proofErr w:type="spellStart"/>
      <w:r w:rsidRPr="008B0B73">
        <w:rPr>
          <w:i/>
          <w:iCs/>
          <w:sz w:val="24"/>
          <w:szCs w:val="24"/>
          <w:lang w:val="es-CL" w:eastAsia="es-CL"/>
        </w:rPr>
        <w:t>LabelEncoder</w:t>
      </w:r>
      <w:proofErr w:type="spellEnd"/>
      <w:r w:rsidRPr="008B0B73">
        <w:rPr>
          <w:sz w:val="24"/>
          <w:szCs w:val="24"/>
          <w:lang w:val="es-CL" w:eastAsia="es-CL"/>
        </w:rPr>
        <w:t xml:space="preserve"> fuera consistente entre los sets de </w:t>
      </w:r>
      <w:proofErr w:type="spellStart"/>
      <w:r w:rsidRPr="008B0B73">
        <w:rPr>
          <w:i/>
          <w:iCs/>
          <w:sz w:val="24"/>
          <w:szCs w:val="24"/>
          <w:lang w:val="es-CL" w:eastAsia="es-CL"/>
        </w:rPr>
        <w:t>train</w:t>
      </w:r>
      <w:proofErr w:type="spellEnd"/>
      <w:r w:rsidRPr="008B0B73">
        <w:rPr>
          <w:sz w:val="24"/>
          <w:szCs w:val="24"/>
          <w:lang w:val="es-CL" w:eastAsia="es-CL"/>
        </w:rPr>
        <w:t xml:space="preserve"> y </w:t>
      </w:r>
      <w:r w:rsidRPr="008B0B73">
        <w:rPr>
          <w:i/>
          <w:iCs/>
          <w:sz w:val="24"/>
          <w:szCs w:val="24"/>
          <w:lang w:val="es-CL" w:eastAsia="es-CL"/>
        </w:rPr>
        <w:t>test</w:t>
      </w:r>
      <w:r w:rsidRPr="008B0B73">
        <w:rPr>
          <w:sz w:val="24"/>
          <w:szCs w:val="24"/>
          <w:lang w:val="es-CL" w:eastAsia="es-CL"/>
        </w:rPr>
        <w:t>.</w:t>
      </w:r>
    </w:p>
    <w:p w14:paraId="421AE4A5" w14:textId="77777777" w:rsidR="008B0B73" w:rsidRDefault="008B0B73" w:rsidP="00B60450">
      <w:pPr>
        <w:pStyle w:val="NormalWeb"/>
      </w:pPr>
    </w:p>
    <w:p w14:paraId="1F9FC4E4" w14:textId="77777777" w:rsidR="00752302" w:rsidRPr="00752302" w:rsidRDefault="00752302" w:rsidP="00752302">
      <w:pPr>
        <w:pStyle w:val="Textoindependiente"/>
        <w:spacing w:before="161"/>
        <w:rPr>
          <w:sz w:val="24"/>
          <w:szCs w:val="24"/>
        </w:rPr>
      </w:pPr>
    </w:p>
    <w:p w14:paraId="49EF7F54" w14:textId="77777777" w:rsidR="009B3E67" w:rsidRPr="0073343F" w:rsidRDefault="00706374">
      <w:pPr>
        <w:pStyle w:val="Ttulo2"/>
        <w:numPr>
          <w:ilvl w:val="0"/>
          <w:numId w:val="6"/>
        </w:numPr>
        <w:tabs>
          <w:tab w:val="left" w:pos="540"/>
        </w:tabs>
        <w:ind w:left="540" w:hanging="420"/>
      </w:pPr>
      <w:bookmarkStart w:id="13" w:name="IX._Comparación_de_Técnicas"/>
      <w:bookmarkEnd w:id="13"/>
      <w:r w:rsidRPr="0073343F">
        <w:t>Comparación</w:t>
      </w:r>
      <w:r w:rsidRPr="0073343F">
        <w:rPr>
          <w:spacing w:val="-3"/>
        </w:rPr>
        <w:t xml:space="preserve"> </w:t>
      </w:r>
      <w:r w:rsidRPr="0073343F">
        <w:t xml:space="preserve">de </w:t>
      </w:r>
      <w:r w:rsidRPr="0073343F">
        <w:rPr>
          <w:spacing w:val="-2"/>
        </w:rPr>
        <w:t>Técnicas</w:t>
      </w:r>
    </w:p>
    <w:p w14:paraId="03F4A51E"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6192" behindDoc="1" locked="0" layoutInCell="1" allowOverlap="1" wp14:anchorId="2CBC2327" wp14:editId="489D5C1E">
                <wp:simplePos x="0" y="0"/>
                <wp:positionH relativeFrom="page">
                  <wp:posOffset>796200</wp:posOffset>
                </wp:positionH>
                <wp:positionV relativeFrom="paragraph">
                  <wp:posOffset>72557</wp:posOffset>
                </wp:positionV>
                <wp:extent cx="5967730"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70F674C6" id="Graphic 14" o:spid="_x0000_s1026" style="position:absolute;margin-left:62.7pt;margin-top:5.7pt;width:469.9pt;height:1.5pt;z-index:-25166028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Ngj11A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5B6F1D14" w14:textId="77777777" w:rsidR="009B3E67" w:rsidRPr="0073343F" w:rsidRDefault="009B3E67">
      <w:pPr>
        <w:pStyle w:val="Textoindependiente"/>
        <w:spacing w:before="16"/>
        <w:rPr>
          <w:rFonts w:ascii="Arial"/>
          <w:b/>
          <w:sz w:val="28"/>
        </w:rPr>
      </w:pPr>
    </w:p>
    <w:p w14:paraId="50BB7669" w14:textId="77777777" w:rsidR="009B3E67" w:rsidRPr="0073343F" w:rsidRDefault="00706374">
      <w:pPr>
        <w:pStyle w:val="Ttulo3"/>
        <w:numPr>
          <w:ilvl w:val="1"/>
          <w:numId w:val="3"/>
        </w:numPr>
        <w:tabs>
          <w:tab w:val="left" w:pos="518"/>
        </w:tabs>
        <w:ind w:left="518" w:hanging="398"/>
      </w:pPr>
      <w:bookmarkStart w:id="14" w:name="9.1_Taxonomía_de_Modelos"/>
      <w:bookmarkEnd w:id="14"/>
      <w:r w:rsidRPr="0073343F">
        <w:t>Taxonomía</w:t>
      </w:r>
      <w:r w:rsidRPr="0073343F">
        <w:rPr>
          <w:spacing w:val="-13"/>
        </w:rPr>
        <w:t xml:space="preserve"> </w:t>
      </w:r>
      <w:r w:rsidRPr="0073343F">
        <w:t>de</w:t>
      </w:r>
      <w:r w:rsidRPr="0073343F">
        <w:rPr>
          <w:spacing w:val="-13"/>
        </w:rPr>
        <w:t xml:space="preserve"> </w:t>
      </w:r>
      <w:r w:rsidRPr="0073343F">
        <w:rPr>
          <w:spacing w:val="-2"/>
        </w:rPr>
        <w:t>Modelos</w:t>
      </w:r>
    </w:p>
    <w:p w14:paraId="42BA746F" w14:textId="77777777" w:rsidR="009B3E67" w:rsidRDefault="009B3E67">
      <w:pPr>
        <w:pStyle w:val="Textoindependiente"/>
        <w:spacing w:before="66"/>
        <w:rPr>
          <w:rFonts w:ascii="Arial"/>
          <w:b/>
        </w:rPr>
      </w:pPr>
    </w:p>
    <w:p w14:paraId="693927FE" w14:textId="75F12F46" w:rsidR="00752302" w:rsidRDefault="00752302" w:rsidP="00752302">
      <w:pPr>
        <w:pStyle w:val="Prrafodelista"/>
        <w:spacing w:line="312" w:lineRule="auto"/>
        <w:jc w:val="both"/>
        <w:rPr>
          <w:bCs/>
          <w:color w:val="1A1A1A"/>
          <w:sz w:val="24"/>
          <w:szCs w:val="24"/>
          <w:lang w:val="es-CL"/>
        </w:rPr>
      </w:pPr>
      <w:r w:rsidRPr="00752302">
        <w:rPr>
          <w:bCs/>
          <w:color w:val="1A1A1A"/>
          <w:sz w:val="24"/>
          <w:szCs w:val="24"/>
          <w:lang w:val="es-CL"/>
        </w:rPr>
        <w:t xml:space="preserve">Los modelos evaluados en este proyecto se pueden agrupar en tres familias principales según su enfoque de aprendizaje: modelos lineales, métodos basados en ensambles tipo </w:t>
      </w:r>
      <w:proofErr w:type="spellStart"/>
      <w:r w:rsidRPr="00752302">
        <w:rPr>
          <w:bCs/>
          <w:color w:val="1A1A1A"/>
          <w:sz w:val="24"/>
          <w:szCs w:val="24"/>
          <w:lang w:val="es-CL"/>
        </w:rPr>
        <w:t>bagging</w:t>
      </w:r>
      <w:proofErr w:type="spellEnd"/>
      <w:r w:rsidRPr="00752302">
        <w:rPr>
          <w:bCs/>
          <w:color w:val="1A1A1A"/>
          <w:sz w:val="24"/>
          <w:szCs w:val="24"/>
          <w:lang w:val="es-CL"/>
        </w:rPr>
        <w:t xml:space="preserve"> y técnicas de </w:t>
      </w:r>
      <w:proofErr w:type="spellStart"/>
      <w:r w:rsidRPr="00752302">
        <w:rPr>
          <w:bCs/>
          <w:color w:val="1A1A1A"/>
          <w:sz w:val="24"/>
          <w:szCs w:val="24"/>
          <w:lang w:val="es-CL"/>
        </w:rPr>
        <w:t>boosting</w:t>
      </w:r>
      <w:proofErr w:type="spellEnd"/>
      <w:r w:rsidRPr="00752302">
        <w:rPr>
          <w:bCs/>
          <w:color w:val="1A1A1A"/>
          <w:sz w:val="24"/>
          <w:szCs w:val="24"/>
          <w:lang w:val="es-CL"/>
        </w:rPr>
        <w:t>. Esta selección se realiza considerando la naturaleza del problema, que corresponde a una clasificación multiclase sobre datos previamente reducidos mediante PCA, donde pueden existir tanto relaciones lineales como patrones no lineales complejos.</w:t>
      </w:r>
    </w:p>
    <w:p w14:paraId="40AF998C" w14:textId="77777777" w:rsidR="00752302" w:rsidRPr="00752302" w:rsidRDefault="00752302" w:rsidP="00752302">
      <w:pPr>
        <w:pStyle w:val="Prrafodelista"/>
        <w:spacing w:line="312" w:lineRule="auto"/>
        <w:jc w:val="both"/>
        <w:rPr>
          <w:bCs/>
          <w:color w:val="1A1A1A"/>
          <w:sz w:val="24"/>
          <w:szCs w:val="24"/>
          <w:lang w:val="es-CL"/>
        </w:rPr>
      </w:pPr>
    </w:p>
    <w:p w14:paraId="50C02AD7" w14:textId="77777777" w:rsidR="00752302" w:rsidRPr="00752302" w:rsidRDefault="00752302" w:rsidP="00752302">
      <w:pPr>
        <w:pStyle w:val="Prrafodelista"/>
        <w:numPr>
          <w:ilvl w:val="0"/>
          <w:numId w:val="13"/>
        </w:numPr>
        <w:spacing w:line="312" w:lineRule="auto"/>
        <w:jc w:val="both"/>
        <w:rPr>
          <w:bCs/>
          <w:color w:val="1A1A1A"/>
          <w:sz w:val="24"/>
          <w:szCs w:val="24"/>
          <w:lang w:val="es-CL"/>
        </w:rPr>
      </w:pPr>
      <w:r w:rsidRPr="00752302">
        <w:rPr>
          <w:bCs/>
          <w:color w:val="1A1A1A"/>
          <w:sz w:val="24"/>
          <w:szCs w:val="24"/>
          <w:lang w:val="es-CL"/>
        </w:rPr>
        <w:t xml:space="preserve">La Regresión Logística multinomial es un modelo lineal probabilístico que estima la pertenencia a cada clase mediante una combinación lineal de las variables de entrada, en este caso los componentes principales. Utiliza la función </w:t>
      </w:r>
      <w:proofErr w:type="spellStart"/>
      <w:r w:rsidRPr="00752302">
        <w:rPr>
          <w:bCs/>
          <w:i/>
          <w:iCs/>
          <w:color w:val="1A1A1A"/>
          <w:sz w:val="24"/>
          <w:szCs w:val="24"/>
          <w:lang w:val="es-CL"/>
        </w:rPr>
        <w:t>softmax</w:t>
      </w:r>
      <w:proofErr w:type="spellEnd"/>
      <w:r w:rsidRPr="00752302">
        <w:rPr>
          <w:bCs/>
          <w:color w:val="1A1A1A"/>
          <w:sz w:val="24"/>
          <w:szCs w:val="24"/>
          <w:lang w:val="es-CL"/>
        </w:rPr>
        <w:t xml:space="preserve"> para generalizar la clasificación a múltiples clases, asignando probabilidades a cada categoría. El modelo se optimiza mediante máxima verosimilitud, ajustando los coeficientes con métodos de descenso por gradiente. Sus principales parámetros incluyen el término de regularización C, que controla el grado de penalización para evitar sobreajuste, el </w:t>
      </w:r>
      <w:proofErr w:type="spellStart"/>
      <w:r w:rsidRPr="00752302">
        <w:rPr>
          <w:bCs/>
          <w:color w:val="1A1A1A"/>
          <w:sz w:val="24"/>
          <w:szCs w:val="24"/>
          <w:lang w:val="es-CL"/>
        </w:rPr>
        <w:lastRenderedPageBreak/>
        <w:t>solver</w:t>
      </w:r>
      <w:proofErr w:type="spellEnd"/>
      <w:r w:rsidRPr="00752302">
        <w:rPr>
          <w:bCs/>
          <w:color w:val="1A1A1A"/>
          <w:sz w:val="24"/>
          <w:szCs w:val="24"/>
          <w:lang w:val="es-CL"/>
        </w:rPr>
        <w:t xml:space="preserve"> utilizado para la optimización (como </w:t>
      </w:r>
      <w:proofErr w:type="spellStart"/>
      <w:r w:rsidRPr="00752302">
        <w:rPr>
          <w:bCs/>
          <w:color w:val="1A1A1A"/>
          <w:sz w:val="24"/>
          <w:szCs w:val="24"/>
          <w:lang w:val="es-CL"/>
        </w:rPr>
        <w:t>lbfgs</w:t>
      </w:r>
      <w:proofErr w:type="spellEnd"/>
      <w:r w:rsidRPr="00752302">
        <w:rPr>
          <w:bCs/>
          <w:color w:val="1A1A1A"/>
          <w:sz w:val="24"/>
          <w:szCs w:val="24"/>
          <w:lang w:val="es-CL"/>
        </w:rPr>
        <w:t xml:space="preserve"> o saga), el manejo de desbalance mediante </w:t>
      </w:r>
      <w:proofErr w:type="spellStart"/>
      <w:r w:rsidRPr="00752302">
        <w:rPr>
          <w:bCs/>
          <w:color w:val="1A1A1A"/>
          <w:sz w:val="24"/>
          <w:szCs w:val="24"/>
          <w:lang w:val="es-CL"/>
        </w:rPr>
        <w:t>class_weight</w:t>
      </w:r>
      <w:proofErr w:type="spellEnd"/>
      <w:r w:rsidRPr="00752302">
        <w:rPr>
          <w:bCs/>
          <w:color w:val="1A1A1A"/>
          <w:sz w:val="24"/>
          <w:szCs w:val="24"/>
          <w:lang w:val="es-CL"/>
        </w:rPr>
        <w:t>, y el número máximo de iteraciones (</w:t>
      </w:r>
      <w:proofErr w:type="spellStart"/>
      <w:r w:rsidRPr="00752302">
        <w:rPr>
          <w:bCs/>
          <w:color w:val="1A1A1A"/>
          <w:sz w:val="24"/>
          <w:szCs w:val="24"/>
          <w:lang w:val="es-CL"/>
        </w:rPr>
        <w:t>max_iter</w:t>
      </w:r>
      <w:proofErr w:type="spellEnd"/>
      <w:r w:rsidRPr="00752302">
        <w:rPr>
          <w:bCs/>
          <w:color w:val="1A1A1A"/>
          <w:sz w:val="24"/>
          <w:szCs w:val="24"/>
          <w:lang w:val="es-CL"/>
        </w:rPr>
        <w:t xml:space="preserve">) para garantizar la convergencia. Este modelo actúa como </w:t>
      </w:r>
      <w:proofErr w:type="spellStart"/>
      <w:r w:rsidRPr="00752302">
        <w:rPr>
          <w:bCs/>
          <w:color w:val="1A1A1A"/>
          <w:sz w:val="24"/>
          <w:szCs w:val="24"/>
          <w:lang w:val="es-CL"/>
        </w:rPr>
        <w:t>baseline</w:t>
      </w:r>
      <w:proofErr w:type="spellEnd"/>
      <w:r w:rsidRPr="00752302">
        <w:rPr>
          <w:bCs/>
          <w:color w:val="1A1A1A"/>
          <w:sz w:val="24"/>
          <w:szCs w:val="24"/>
          <w:lang w:val="es-CL"/>
        </w:rPr>
        <w:t xml:space="preserve"> eficiente debido a su rapidez y buena interpretación en espacios reducidos como PCA.</w:t>
      </w:r>
    </w:p>
    <w:p w14:paraId="773865B3" w14:textId="77777777" w:rsidR="00752302" w:rsidRPr="00752302" w:rsidRDefault="00752302" w:rsidP="00752302">
      <w:pPr>
        <w:pStyle w:val="Prrafodelista"/>
        <w:numPr>
          <w:ilvl w:val="0"/>
          <w:numId w:val="13"/>
        </w:numPr>
        <w:spacing w:line="312" w:lineRule="auto"/>
        <w:jc w:val="both"/>
        <w:rPr>
          <w:bCs/>
          <w:color w:val="1A1A1A"/>
          <w:sz w:val="24"/>
          <w:szCs w:val="24"/>
          <w:lang w:val="es-CL"/>
        </w:rPr>
      </w:pPr>
      <w:r w:rsidRPr="00752302">
        <w:rPr>
          <w:bCs/>
          <w:color w:val="1A1A1A"/>
          <w:sz w:val="24"/>
          <w:szCs w:val="24"/>
          <w:lang w:val="es-CL"/>
        </w:rPr>
        <w:t xml:space="preserve">El </w:t>
      </w:r>
      <w:proofErr w:type="spellStart"/>
      <w:r w:rsidRPr="00752302">
        <w:rPr>
          <w:bCs/>
          <w:color w:val="1A1A1A"/>
          <w:sz w:val="24"/>
          <w:szCs w:val="24"/>
          <w:lang w:val="es-CL"/>
        </w:rPr>
        <w:t>Support</w:t>
      </w:r>
      <w:proofErr w:type="spellEnd"/>
      <w:r w:rsidRPr="00752302">
        <w:rPr>
          <w:bCs/>
          <w:color w:val="1A1A1A"/>
          <w:sz w:val="24"/>
          <w:szCs w:val="24"/>
          <w:lang w:val="es-CL"/>
        </w:rPr>
        <w:t xml:space="preserve"> Vector Machine lineal (Linear SVM) es un modelo discriminativo que busca encontrar el hiperplano óptimo que maximiza el margen de separación entre clases. A diferencia de modelos probabilísticos, su objetivo no es estimar probabilidades, sino definir fronteras de decisión robustas basadas en vectores de soporte. En este caso, se optimiza una función de pérdida tipo </w:t>
      </w:r>
      <w:proofErr w:type="spellStart"/>
      <w:r w:rsidRPr="00752302">
        <w:rPr>
          <w:bCs/>
          <w:i/>
          <w:iCs/>
          <w:color w:val="1A1A1A"/>
          <w:sz w:val="24"/>
          <w:szCs w:val="24"/>
          <w:lang w:val="es-CL"/>
        </w:rPr>
        <w:t>hinge</w:t>
      </w:r>
      <w:proofErr w:type="spellEnd"/>
      <w:r w:rsidRPr="00752302">
        <w:rPr>
          <w:bCs/>
          <w:color w:val="1A1A1A"/>
          <w:sz w:val="24"/>
          <w:szCs w:val="24"/>
          <w:lang w:val="es-CL"/>
        </w:rPr>
        <w:t xml:space="preserve"> con regularización, lo que permite un buen control del sobreajuste. Los parámetros principales incluyen C, que regula el balance entre margen amplio y errores de clasificación, la función de pérdida (</w:t>
      </w:r>
      <w:proofErr w:type="spellStart"/>
      <w:r w:rsidRPr="00752302">
        <w:rPr>
          <w:bCs/>
          <w:color w:val="1A1A1A"/>
          <w:sz w:val="24"/>
          <w:szCs w:val="24"/>
          <w:lang w:val="es-CL"/>
        </w:rPr>
        <w:t>loss</w:t>
      </w:r>
      <w:proofErr w:type="spellEnd"/>
      <w:r w:rsidRPr="00752302">
        <w:rPr>
          <w:bCs/>
          <w:color w:val="1A1A1A"/>
          <w:sz w:val="24"/>
          <w:szCs w:val="24"/>
          <w:lang w:val="es-CL"/>
        </w:rPr>
        <w:t xml:space="preserve">) y el ajuste por desbalance mediante </w:t>
      </w:r>
      <w:proofErr w:type="spellStart"/>
      <w:r w:rsidRPr="00752302">
        <w:rPr>
          <w:bCs/>
          <w:color w:val="1A1A1A"/>
          <w:sz w:val="24"/>
          <w:szCs w:val="24"/>
          <w:lang w:val="es-CL"/>
        </w:rPr>
        <w:t>class_weight</w:t>
      </w:r>
      <w:proofErr w:type="spellEnd"/>
      <w:r w:rsidRPr="00752302">
        <w:rPr>
          <w:bCs/>
          <w:color w:val="1A1A1A"/>
          <w:sz w:val="24"/>
          <w:szCs w:val="24"/>
          <w:lang w:val="es-CL"/>
        </w:rPr>
        <w:t>. Este modelo es particularmente efectivo en espacios transformados como PCA debido a la reducción de dimensionalidad y la mayor separabilidad de las clases.</w:t>
      </w:r>
    </w:p>
    <w:p w14:paraId="49A27DEF" w14:textId="77777777" w:rsidR="00752302" w:rsidRPr="00752302" w:rsidRDefault="00752302" w:rsidP="00752302">
      <w:pPr>
        <w:pStyle w:val="Prrafodelista"/>
        <w:numPr>
          <w:ilvl w:val="0"/>
          <w:numId w:val="13"/>
        </w:numPr>
        <w:spacing w:line="312" w:lineRule="auto"/>
        <w:jc w:val="both"/>
        <w:rPr>
          <w:bCs/>
          <w:color w:val="1A1A1A"/>
          <w:sz w:val="24"/>
          <w:szCs w:val="24"/>
          <w:lang w:val="es-CL"/>
        </w:rPr>
      </w:pPr>
      <w:r w:rsidRPr="00752302">
        <w:rPr>
          <w:bCs/>
          <w:color w:val="1A1A1A"/>
          <w:sz w:val="24"/>
          <w:szCs w:val="24"/>
          <w:lang w:val="es-CL"/>
        </w:rPr>
        <w:t xml:space="preserve">El </w:t>
      </w:r>
      <w:proofErr w:type="spellStart"/>
      <w:r w:rsidRPr="00752302">
        <w:rPr>
          <w:bCs/>
          <w:color w:val="1A1A1A"/>
          <w:sz w:val="24"/>
          <w:szCs w:val="24"/>
          <w:lang w:val="es-CL"/>
        </w:rPr>
        <w:t>Random</w:t>
      </w:r>
      <w:proofErr w:type="spellEnd"/>
      <w:r w:rsidRPr="00752302">
        <w:rPr>
          <w:bCs/>
          <w:color w:val="1A1A1A"/>
          <w:sz w:val="24"/>
          <w:szCs w:val="24"/>
          <w:lang w:val="es-CL"/>
        </w:rPr>
        <w:t xml:space="preserve"> Forest es un método de ensamble basado en </w:t>
      </w:r>
      <w:proofErr w:type="spellStart"/>
      <w:r w:rsidRPr="00752302">
        <w:rPr>
          <w:bCs/>
          <w:color w:val="1A1A1A"/>
          <w:sz w:val="24"/>
          <w:szCs w:val="24"/>
          <w:lang w:val="es-CL"/>
        </w:rPr>
        <w:t>bagging</w:t>
      </w:r>
      <w:proofErr w:type="spellEnd"/>
      <w:r w:rsidRPr="00752302">
        <w:rPr>
          <w:bCs/>
          <w:color w:val="1A1A1A"/>
          <w:sz w:val="24"/>
          <w:szCs w:val="24"/>
          <w:lang w:val="es-CL"/>
        </w:rPr>
        <w:t xml:space="preserve"> que construye múltiples árboles de decisión independientes a partir de muestras aleatorias del </w:t>
      </w:r>
      <w:proofErr w:type="spellStart"/>
      <w:r w:rsidRPr="00752302">
        <w:rPr>
          <w:bCs/>
          <w:color w:val="1A1A1A"/>
          <w:sz w:val="24"/>
          <w:szCs w:val="24"/>
          <w:lang w:val="es-CL"/>
        </w:rPr>
        <w:t>dataset</w:t>
      </w:r>
      <w:proofErr w:type="spellEnd"/>
      <w:r w:rsidRPr="00752302">
        <w:rPr>
          <w:bCs/>
          <w:color w:val="1A1A1A"/>
          <w:sz w:val="24"/>
          <w:szCs w:val="24"/>
          <w:lang w:val="es-CL"/>
        </w:rPr>
        <w:t xml:space="preserve">. Cada árbol aprende reglas de partición del espacio de características y la predicción final se obtiene mediante votación mayoritaria. Este enfoque reduce significativamente la varianza del modelo y mejora la generalización. Sus </w:t>
      </w:r>
      <w:proofErr w:type="spellStart"/>
      <w:r w:rsidRPr="00752302">
        <w:rPr>
          <w:bCs/>
          <w:color w:val="1A1A1A"/>
          <w:sz w:val="24"/>
          <w:szCs w:val="24"/>
          <w:lang w:val="es-CL"/>
        </w:rPr>
        <w:t>hiperparámetros</w:t>
      </w:r>
      <w:proofErr w:type="spellEnd"/>
      <w:r w:rsidRPr="00752302">
        <w:rPr>
          <w:bCs/>
          <w:color w:val="1A1A1A"/>
          <w:sz w:val="24"/>
          <w:szCs w:val="24"/>
          <w:lang w:val="es-CL"/>
        </w:rPr>
        <w:t xml:space="preserve"> más relevantes son el número de árboles (</w:t>
      </w:r>
      <w:proofErr w:type="spellStart"/>
      <w:r w:rsidRPr="00752302">
        <w:rPr>
          <w:bCs/>
          <w:color w:val="1A1A1A"/>
          <w:sz w:val="24"/>
          <w:szCs w:val="24"/>
          <w:lang w:val="es-CL"/>
        </w:rPr>
        <w:t>n_estimators</w:t>
      </w:r>
      <w:proofErr w:type="spellEnd"/>
      <w:r w:rsidRPr="00752302">
        <w:rPr>
          <w:bCs/>
          <w:color w:val="1A1A1A"/>
          <w:sz w:val="24"/>
          <w:szCs w:val="24"/>
          <w:lang w:val="es-CL"/>
        </w:rPr>
        <w:t>), la profundidad máxima (</w:t>
      </w:r>
      <w:proofErr w:type="spellStart"/>
      <w:r w:rsidRPr="00752302">
        <w:rPr>
          <w:bCs/>
          <w:color w:val="1A1A1A"/>
          <w:sz w:val="24"/>
          <w:szCs w:val="24"/>
          <w:lang w:val="es-CL"/>
        </w:rPr>
        <w:t>max_depth</w:t>
      </w:r>
      <w:proofErr w:type="spellEnd"/>
      <w:r w:rsidRPr="00752302">
        <w:rPr>
          <w:bCs/>
          <w:color w:val="1A1A1A"/>
          <w:sz w:val="24"/>
          <w:szCs w:val="24"/>
          <w:lang w:val="es-CL"/>
        </w:rPr>
        <w:t>), el número mínimo de muestras para dividir un nodo (</w:t>
      </w:r>
      <w:proofErr w:type="spellStart"/>
      <w:r w:rsidRPr="00752302">
        <w:rPr>
          <w:bCs/>
          <w:color w:val="1A1A1A"/>
          <w:sz w:val="24"/>
          <w:szCs w:val="24"/>
          <w:lang w:val="es-CL"/>
        </w:rPr>
        <w:t>min_samples_split</w:t>
      </w:r>
      <w:proofErr w:type="spellEnd"/>
      <w:r w:rsidRPr="00752302">
        <w:rPr>
          <w:bCs/>
          <w:color w:val="1A1A1A"/>
          <w:sz w:val="24"/>
          <w:szCs w:val="24"/>
          <w:lang w:val="es-CL"/>
        </w:rPr>
        <w:t xml:space="preserve">) y el manejo de desbalance mediante </w:t>
      </w:r>
      <w:proofErr w:type="spellStart"/>
      <w:r w:rsidRPr="00752302">
        <w:rPr>
          <w:bCs/>
          <w:color w:val="1A1A1A"/>
          <w:sz w:val="24"/>
          <w:szCs w:val="24"/>
          <w:lang w:val="es-CL"/>
        </w:rPr>
        <w:t>class_weight</w:t>
      </w:r>
      <w:proofErr w:type="spellEnd"/>
      <w:r w:rsidRPr="00752302">
        <w:rPr>
          <w:bCs/>
          <w:color w:val="1A1A1A"/>
          <w:sz w:val="24"/>
          <w:szCs w:val="24"/>
          <w:lang w:val="es-CL"/>
        </w:rPr>
        <w:t>. Su principal fortaleza radica en capturar relaciones no lineales complejas entre los componentes del PCA y en su robustez frente al ruido biológico.</w:t>
      </w:r>
    </w:p>
    <w:p w14:paraId="79C6280A" w14:textId="77777777" w:rsidR="00752302" w:rsidRPr="00752302" w:rsidRDefault="00752302" w:rsidP="00752302">
      <w:pPr>
        <w:pStyle w:val="Prrafodelista"/>
        <w:numPr>
          <w:ilvl w:val="0"/>
          <w:numId w:val="13"/>
        </w:numPr>
        <w:spacing w:line="312" w:lineRule="auto"/>
        <w:jc w:val="both"/>
        <w:rPr>
          <w:bCs/>
          <w:color w:val="1A1A1A"/>
          <w:sz w:val="24"/>
          <w:szCs w:val="24"/>
          <w:lang w:val="es-CL"/>
        </w:rPr>
      </w:pPr>
      <w:r w:rsidRPr="00752302">
        <w:rPr>
          <w:bCs/>
          <w:color w:val="1A1A1A"/>
          <w:sz w:val="24"/>
          <w:szCs w:val="24"/>
          <w:lang w:val="es-CL"/>
        </w:rPr>
        <w:t xml:space="preserve">El </w:t>
      </w:r>
      <w:proofErr w:type="spellStart"/>
      <w:r w:rsidRPr="00752302">
        <w:rPr>
          <w:bCs/>
          <w:color w:val="1A1A1A"/>
          <w:sz w:val="24"/>
          <w:szCs w:val="24"/>
          <w:lang w:val="es-CL"/>
        </w:rPr>
        <w:t>XGBoost</w:t>
      </w:r>
      <w:proofErr w:type="spellEnd"/>
      <w:r w:rsidRPr="00752302">
        <w:rPr>
          <w:bCs/>
          <w:color w:val="1A1A1A"/>
          <w:sz w:val="24"/>
          <w:szCs w:val="24"/>
          <w:lang w:val="es-CL"/>
        </w:rPr>
        <w:t xml:space="preserve"> (Extreme </w:t>
      </w:r>
      <w:proofErr w:type="spellStart"/>
      <w:r w:rsidRPr="00752302">
        <w:rPr>
          <w:bCs/>
          <w:color w:val="1A1A1A"/>
          <w:sz w:val="24"/>
          <w:szCs w:val="24"/>
          <w:lang w:val="es-CL"/>
        </w:rPr>
        <w:t>Gradient</w:t>
      </w:r>
      <w:proofErr w:type="spellEnd"/>
      <w:r w:rsidRPr="00752302">
        <w:rPr>
          <w:bCs/>
          <w:color w:val="1A1A1A"/>
          <w:sz w:val="24"/>
          <w:szCs w:val="24"/>
          <w:lang w:val="es-CL"/>
        </w:rPr>
        <w:t xml:space="preserve"> </w:t>
      </w:r>
      <w:proofErr w:type="spellStart"/>
      <w:r w:rsidRPr="00752302">
        <w:rPr>
          <w:bCs/>
          <w:color w:val="1A1A1A"/>
          <w:sz w:val="24"/>
          <w:szCs w:val="24"/>
          <w:lang w:val="es-CL"/>
        </w:rPr>
        <w:t>Boosting</w:t>
      </w:r>
      <w:proofErr w:type="spellEnd"/>
      <w:r w:rsidRPr="00752302">
        <w:rPr>
          <w:bCs/>
          <w:color w:val="1A1A1A"/>
          <w:sz w:val="24"/>
          <w:szCs w:val="24"/>
          <w:lang w:val="es-CL"/>
        </w:rPr>
        <w:t xml:space="preserve">) es un modelo de </w:t>
      </w:r>
      <w:proofErr w:type="spellStart"/>
      <w:r w:rsidRPr="00752302">
        <w:rPr>
          <w:bCs/>
          <w:color w:val="1A1A1A"/>
          <w:sz w:val="24"/>
          <w:szCs w:val="24"/>
          <w:lang w:val="es-CL"/>
        </w:rPr>
        <w:t>boosting</w:t>
      </w:r>
      <w:proofErr w:type="spellEnd"/>
      <w:r w:rsidRPr="00752302">
        <w:rPr>
          <w:bCs/>
          <w:color w:val="1A1A1A"/>
          <w:sz w:val="24"/>
          <w:szCs w:val="24"/>
          <w:lang w:val="es-CL"/>
        </w:rPr>
        <w:t xml:space="preserve"> secuencial basado en árboles de decisión, donde cada nuevo árbol se entrena para corregir los errores residuales del conjunto anterior. A diferencia de </w:t>
      </w:r>
      <w:proofErr w:type="spellStart"/>
      <w:r w:rsidRPr="00752302">
        <w:rPr>
          <w:bCs/>
          <w:color w:val="1A1A1A"/>
          <w:sz w:val="24"/>
          <w:szCs w:val="24"/>
          <w:lang w:val="es-CL"/>
        </w:rPr>
        <w:t>bagging</w:t>
      </w:r>
      <w:proofErr w:type="spellEnd"/>
      <w:r w:rsidRPr="00752302">
        <w:rPr>
          <w:bCs/>
          <w:color w:val="1A1A1A"/>
          <w:sz w:val="24"/>
          <w:szCs w:val="24"/>
          <w:lang w:val="es-CL"/>
        </w:rPr>
        <w:t>, este enfoque mejora progresivamente el modelo optimizando una función de pérdida mediante gradiente descendente. Además, incorpora regularización explícita para controlar el sobreajuste. Los parámetros más importantes incluyen el número de estimadores (</w:t>
      </w:r>
      <w:proofErr w:type="spellStart"/>
      <w:r w:rsidRPr="00752302">
        <w:rPr>
          <w:bCs/>
          <w:color w:val="1A1A1A"/>
          <w:sz w:val="24"/>
          <w:szCs w:val="24"/>
          <w:lang w:val="es-CL"/>
        </w:rPr>
        <w:t>n_estimators</w:t>
      </w:r>
      <w:proofErr w:type="spellEnd"/>
      <w:r w:rsidRPr="00752302">
        <w:rPr>
          <w:bCs/>
          <w:color w:val="1A1A1A"/>
          <w:sz w:val="24"/>
          <w:szCs w:val="24"/>
          <w:lang w:val="es-CL"/>
        </w:rPr>
        <w:t>), la tasa de aprendizaje (</w:t>
      </w:r>
      <w:proofErr w:type="spellStart"/>
      <w:r w:rsidRPr="00752302">
        <w:rPr>
          <w:bCs/>
          <w:color w:val="1A1A1A"/>
          <w:sz w:val="24"/>
          <w:szCs w:val="24"/>
          <w:lang w:val="es-CL"/>
        </w:rPr>
        <w:t>learning_rate</w:t>
      </w:r>
      <w:proofErr w:type="spellEnd"/>
      <w:r w:rsidRPr="00752302">
        <w:rPr>
          <w:bCs/>
          <w:color w:val="1A1A1A"/>
          <w:sz w:val="24"/>
          <w:szCs w:val="24"/>
          <w:lang w:val="es-CL"/>
        </w:rPr>
        <w:t>), la profundidad de los árboles (</w:t>
      </w:r>
      <w:proofErr w:type="spellStart"/>
      <w:r w:rsidRPr="00752302">
        <w:rPr>
          <w:bCs/>
          <w:color w:val="1A1A1A"/>
          <w:sz w:val="24"/>
          <w:szCs w:val="24"/>
          <w:lang w:val="es-CL"/>
        </w:rPr>
        <w:t>max_depth</w:t>
      </w:r>
      <w:proofErr w:type="spellEnd"/>
      <w:r w:rsidRPr="00752302">
        <w:rPr>
          <w:bCs/>
          <w:color w:val="1A1A1A"/>
          <w:sz w:val="24"/>
          <w:szCs w:val="24"/>
          <w:lang w:val="es-CL"/>
        </w:rPr>
        <w:t>) y la fracción de datos utilizada por iteración (</w:t>
      </w:r>
      <w:proofErr w:type="spellStart"/>
      <w:r w:rsidRPr="00752302">
        <w:rPr>
          <w:bCs/>
          <w:color w:val="1A1A1A"/>
          <w:sz w:val="24"/>
          <w:szCs w:val="24"/>
          <w:lang w:val="es-CL"/>
        </w:rPr>
        <w:t>subsample</w:t>
      </w:r>
      <w:proofErr w:type="spellEnd"/>
      <w:r w:rsidRPr="00752302">
        <w:rPr>
          <w:bCs/>
          <w:color w:val="1A1A1A"/>
          <w:sz w:val="24"/>
          <w:szCs w:val="24"/>
          <w:lang w:val="es-CL"/>
        </w:rPr>
        <w:t>). Este modelo destaca por su alta capacidad predictiva en problemas multiclase complejos, especialmente cuando existen relaciones no lineales entre variables latentes como los componentes PCA.</w:t>
      </w:r>
    </w:p>
    <w:p w14:paraId="41FB0F41" w14:textId="77777777" w:rsidR="00752302" w:rsidRPr="00752302" w:rsidRDefault="00752302" w:rsidP="00752302">
      <w:pPr>
        <w:pStyle w:val="Prrafodelista"/>
        <w:numPr>
          <w:ilvl w:val="0"/>
          <w:numId w:val="13"/>
        </w:numPr>
        <w:spacing w:line="312" w:lineRule="auto"/>
        <w:jc w:val="both"/>
        <w:rPr>
          <w:bCs/>
          <w:color w:val="1A1A1A"/>
          <w:sz w:val="24"/>
          <w:szCs w:val="24"/>
          <w:lang w:val="es-CL"/>
        </w:rPr>
      </w:pPr>
      <w:r w:rsidRPr="00752302">
        <w:rPr>
          <w:bCs/>
          <w:color w:val="1A1A1A"/>
          <w:sz w:val="24"/>
          <w:szCs w:val="24"/>
          <w:lang w:val="es-CL"/>
        </w:rPr>
        <w:t xml:space="preserve">El Extra </w:t>
      </w:r>
      <w:proofErr w:type="spellStart"/>
      <w:r w:rsidRPr="00752302">
        <w:rPr>
          <w:bCs/>
          <w:color w:val="1A1A1A"/>
          <w:sz w:val="24"/>
          <w:szCs w:val="24"/>
          <w:lang w:val="es-CL"/>
        </w:rPr>
        <w:t>Trees</w:t>
      </w:r>
      <w:proofErr w:type="spellEnd"/>
      <w:r w:rsidRPr="00752302">
        <w:rPr>
          <w:bCs/>
          <w:color w:val="1A1A1A"/>
          <w:sz w:val="24"/>
          <w:szCs w:val="24"/>
          <w:lang w:val="es-CL"/>
        </w:rPr>
        <w:t xml:space="preserve"> </w:t>
      </w:r>
      <w:proofErr w:type="spellStart"/>
      <w:r w:rsidRPr="00752302">
        <w:rPr>
          <w:bCs/>
          <w:color w:val="1A1A1A"/>
          <w:sz w:val="24"/>
          <w:szCs w:val="24"/>
          <w:lang w:val="es-CL"/>
        </w:rPr>
        <w:t>Classifier</w:t>
      </w:r>
      <w:proofErr w:type="spellEnd"/>
      <w:r w:rsidRPr="00752302">
        <w:rPr>
          <w:bCs/>
          <w:color w:val="1A1A1A"/>
          <w:sz w:val="24"/>
          <w:szCs w:val="24"/>
          <w:lang w:val="es-CL"/>
        </w:rPr>
        <w:t xml:space="preserve"> es un modelo de ensamble similar a </w:t>
      </w:r>
      <w:proofErr w:type="spellStart"/>
      <w:r w:rsidRPr="00752302">
        <w:rPr>
          <w:bCs/>
          <w:color w:val="1A1A1A"/>
          <w:sz w:val="24"/>
          <w:szCs w:val="24"/>
          <w:lang w:val="es-CL"/>
        </w:rPr>
        <w:t>Random</w:t>
      </w:r>
      <w:proofErr w:type="spellEnd"/>
      <w:r w:rsidRPr="00752302">
        <w:rPr>
          <w:bCs/>
          <w:color w:val="1A1A1A"/>
          <w:sz w:val="24"/>
          <w:szCs w:val="24"/>
          <w:lang w:val="es-CL"/>
        </w:rPr>
        <w:t xml:space="preserve"> Forest, pero introduce un nivel adicional de aleatoriedad en la construcción de los árboles. En lugar de buscar el mejor punto de división en cada nodo, selecciona puntos de corte aleatorios, lo que reduce aún más la varianza del modelo. La predicción final se obtiene mediante votación entre todos los árboles del conjunto. Sus parámetros principales incluyen el número de árboles (</w:t>
      </w:r>
      <w:proofErr w:type="spellStart"/>
      <w:r w:rsidRPr="00752302">
        <w:rPr>
          <w:bCs/>
          <w:color w:val="1A1A1A"/>
          <w:sz w:val="24"/>
          <w:szCs w:val="24"/>
          <w:lang w:val="es-CL"/>
        </w:rPr>
        <w:t>n_estimators</w:t>
      </w:r>
      <w:proofErr w:type="spellEnd"/>
      <w:r w:rsidRPr="00752302">
        <w:rPr>
          <w:bCs/>
          <w:color w:val="1A1A1A"/>
          <w:sz w:val="24"/>
          <w:szCs w:val="24"/>
          <w:lang w:val="es-CL"/>
        </w:rPr>
        <w:t xml:space="preserve">), el número de variables consideradas en </w:t>
      </w:r>
      <w:r w:rsidRPr="00752302">
        <w:rPr>
          <w:bCs/>
          <w:color w:val="1A1A1A"/>
          <w:sz w:val="24"/>
          <w:szCs w:val="24"/>
          <w:lang w:val="es-CL"/>
        </w:rPr>
        <w:lastRenderedPageBreak/>
        <w:t>cada división (</w:t>
      </w:r>
      <w:proofErr w:type="spellStart"/>
      <w:r w:rsidRPr="00752302">
        <w:rPr>
          <w:bCs/>
          <w:color w:val="1A1A1A"/>
          <w:sz w:val="24"/>
          <w:szCs w:val="24"/>
          <w:lang w:val="es-CL"/>
        </w:rPr>
        <w:t>max_features</w:t>
      </w:r>
      <w:proofErr w:type="spellEnd"/>
      <w:r w:rsidRPr="00752302">
        <w:rPr>
          <w:bCs/>
          <w:color w:val="1A1A1A"/>
          <w:sz w:val="24"/>
          <w:szCs w:val="24"/>
          <w:lang w:val="es-CL"/>
        </w:rPr>
        <w:t>), la profundidad máxima (</w:t>
      </w:r>
      <w:proofErr w:type="spellStart"/>
      <w:r w:rsidRPr="00752302">
        <w:rPr>
          <w:bCs/>
          <w:color w:val="1A1A1A"/>
          <w:sz w:val="24"/>
          <w:szCs w:val="24"/>
          <w:lang w:val="es-CL"/>
        </w:rPr>
        <w:t>max_depth</w:t>
      </w:r>
      <w:proofErr w:type="spellEnd"/>
      <w:r w:rsidRPr="00752302">
        <w:rPr>
          <w:bCs/>
          <w:color w:val="1A1A1A"/>
          <w:sz w:val="24"/>
          <w:szCs w:val="24"/>
          <w:lang w:val="es-CL"/>
        </w:rPr>
        <w:t>) y el uso de muestreo con reemplazo (</w:t>
      </w:r>
      <w:proofErr w:type="spellStart"/>
      <w:r w:rsidRPr="00752302">
        <w:rPr>
          <w:bCs/>
          <w:color w:val="1A1A1A"/>
          <w:sz w:val="24"/>
          <w:szCs w:val="24"/>
          <w:lang w:val="es-CL"/>
        </w:rPr>
        <w:t>bootstrap</w:t>
      </w:r>
      <w:proofErr w:type="spellEnd"/>
      <w:r w:rsidRPr="00752302">
        <w:rPr>
          <w:bCs/>
          <w:color w:val="1A1A1A"/>
          <w:sz w:val="24"/>
          <w:szCs w:val="24"/>
          <w:lang w:val="es-CL"/>
        </w:rPr>
        <w:t xml:space="preserve">). Este modelo es especialmente eficiente en </w:t>
      </w:r>
      <w:proofErr w:type="spellStart"/>
      <w:r w:rsidRPr="00752302">
        <w:rPr>
          <w:bCs/>
          <w:color w:val="1A1A1A"/>
          <w:sz w:val="24"/>
          <w:szCs w:val="24"/>
          <w:lang w:val="es-CL"/>
        </w:rPr>
        <w:t>datasets</w:t>
      </w:r>
      <w:proofErr w:type="spellEnd"/>
      <w:r w:rsidRPr="00752302">
        <w:rPr>
          <w:bCs/>
          <w:color w:val="1A1A1A"/>
          <w:sz w:val="24"/>
          <w:szCs w:val="24"/>
          <w:lang w:val="es-CL"/>
        </w:rPr>
        <w:t xml:space="preserve"> grandes y ruidosos, y suele ofrecer buen rendimiento con bajo costo computacional sobre representaciones reducidas como PCA.</w:t>
      </w:r>
    </w:p>
    <w:p w14:paraId="647C6FCB" w14:textId="77777777" w:rsidR="009B3E67" w:rsidRDefault="009B3E67">
      <w:pPr>
        <w:pStyle w:val="Prrafodelista"/>
        <w:spacing w:line="312" w:lineRule="auto"/>
        <w:jc w:val="both"/>
        <w:sectPr w:rsidR="009B3E67">
          <w:footerReference w:type="default" r:id="rId9"/>
          <w:pgSz w:w="11910" w:h="16840"/>
          <w:pgMar w:top="1360" w:right="1133" w:bottom="820" w:left="1133" w:header="0" w:footer="620" w:gutter="0"/>
          <w:cols w:space="720"/>
        </w:sectPr>
      </w:pPr>
    </w:p>
    <w:p w14:paraId="14D9B67C" w14:textId="77777777" w:rsidR="009B3E67" w:rsidRPr="0073343F" w:rsidRDefault="00706374">
      <w:pPr>
        <w:pStyle w:val="Ttulo3"/>
        <w:numPr>
          <w:ilvl w:val="1"/>
          <w:numId w:val="3"/>
        </w:numPr>
        <w:tabs>
          <w:tab w:val="left" w:pos="518"/>
        </w:tabs>
        <w:spacing w:before="77"/>
        <w:ind w:left="518" w:hanging="398"/>
      </w:pPr>
      <w:bookmarkStart w:id="15" w:name="9.2_Resultados_Experimentales"/>
      <w:bookmarkEnd w:id="15"/>
      <w:r w:rsidRPr="0073343F">
        <w:lastRenderedPageBreak/>
        <w:t>Resultados</w:t>
      </w:r>
      <w:r w:rsidRPr="0073343F">
        <w:rPr>
          <w:spacing w:val="-9"/>
        </w:rPr>
        <w:t xml:space="preserve"> </w:t>
      </w:r>
      <w:r w:rsidRPr="0073343F">
        <w:rPr>
          <w:spacing w:val="-2"/>
        </w:rPr>
        <w:t>Experimentales</w:t>
      </w:r>
    </w:p>
    <w:p w14:paraId="7F3A708F" w14:textId="77777777" w:rsidR="009B3E67" w:rsidRDefault="009B3E67">
      <w:pPr>
        <w:pStyle w:val="Textoindependiente"/>
        <w:spacing w:before="116"/>
        <w:rPr>
          <w:rFonts w:ascii="Arial"/>
          <w:b/>
          <w:sz w:val="20"/>
        </w:rPr>
      </w:pPr>
    </w:p>
    <w:tbl>
      <w:tblPr>
        <w:tblStyle w:val="TableNormal"/>
        <w:tblW w:w="0" w:type="auto"/>
        <w:tblInd w:w="140" w:type="dxa"/>
        <w:tblBorders>
          <w:top w:val="single" w:sz="8" w:space="0" w:color="CAD4DF"/>
          <w:left w:val="single" w:sz="8" w:space="0" w:color="CAD4DF"/>
          <w:bottom w:val="single" w:sz="8" w:space="0" w:color="CAD4DF"/>
          <w:right w:val="single" w:sz="8" w:space="0" w:color="CAD4DF"/>
          <w:insideH w:val="single" w:sz="8" w:space="0" w:color="CAD4DF"/>
          <w:insideV w:val="single" w:sz="8" w:space="0" w:color="CAD4DF"/>
        </w:tblBorders>
        <w:tblLayout w:type="fixed"/>
        <w:tblLook w:val="01E0" w:firstRow="1" w:lastRow="1" w:firstColumn="1" w:lastColumn="1" w:noHBand="0" w:noVBand="0"/>
      </w:tblPr>
      <w:tblGrid>
        <w:gridCol w:w="2881"/>
        <w:gridCol w:w="1695"/>
        <w:gridCol w:w="2751"/>
        <w:gridCol w:w="2051"/>
      </w:tblGrid>
      <w:tr w:rsidR="009B3E67" w14:paraId="1298B691" w14:textId="77777777">
        <w:trPr>
          <w:trHeight w:val="649"/>
        </w:trPr>
        <w:tc>
          <w:tcPr>
            <w:tcW w:w="2881" w:type="dxa"/>
            <w:shd w:val="clear" w:color="auto" w:fill="F2F2F2"/>
          </w:tcPr>
          <w:p w14:paraId="7FFD2305" w14:textId="77777777" w:rsidR="009B3E67" w:rsidRDefault="00706374">
            <w:pPr>
              <w:pStyle w:val="TableParagraph"/>
              <w:ind w:left="20" w:right="1"/>
              <w:rPr>
                <w:b/>
              </w:rPr>
            </w:pPr>
            <w:r>
              <w:rPr>
                <w:b/>
                <w:color w:val="1A1A1A"/>
                <w:spacing w:val="-2"/>
              </w:rPr>
              <w:t>Algoritmo</w:t>
            </w:r>
          </w:p>
        </w:tc>
        <w:tc>
          <w:tcPr>
            <w:tcW w:w="1695" w:type="dxa"/>
            <w:shd w:val="clear" w:color="auto" w:fill="F2F2F2"/>
          </w:tcPr>
          <w:p w14:paraId="2D35676F" w14:textId="77777777" w:rsidR="009B3E67" w:rsidRDefault="00706374">
            <w:pPr>
              <w:pStyle w:val="TableParagraph"/>
              <w:rPr>
                <w:b/>
              </w:rPr>
            </w:pPr>
            <w:proofErr w:type="spellStart"/>
            <w:r>
              <w:rPr>
                <w:b/>
                <w:color w:val="1A1A1A"/>
                <w:spacing w:val="-2"/>
              </w:rPr>
              <w:t>Accuracy</w:t>
            </w:r>
            <w:proofErr w:type="spellEnd"/>
          </w:p>
        </w:tc>
        <w:tc>
          <w:tcPr>
            <w:tcW w:w="2751" w:type="dxa"/>
            <w:shd w:val="clear" w:color="auto" w:fill="F2F2F2"/>
          </w:tcPr>
          <w:p w14:paraId="74CDE776" w14:textId="77777777" w:rsidR="009B3E67" w:rsidRDefault="00706374">
            <w:pPr>
              <w:pStyle w:val="TableParagraph"/>
              <w:ind w:left="20"/>
              <w:rPr>
                <w:b/>
              </w:rPr>
            </w:pPr>
            <w:r>
              <w:rPr>
                <w:b/>
                <w:color w:val="1A1A1A"/>
              </w:rPr>
              <w:t>F1-Score</w:t>
            </w:r>
            <w:r>
              <w:rPr>
                <w:b/>
                <w:color w:val="1A1A1A"/>
                <w:spacing w:val="-4"/>
              </w:rPr>
              <w:t xml:space="preserve"> </w:t>
            </w:r>
            <w:r>
              <w:rPr>
                <w:b/>
                <w:color w:val="1A1A1A"/>
                <w:spacing w:val="-2"/>
              </w:rPr>
              <w:t>(Macro)</w:t>
            </w:r>
          </w:p>
        </w:tc>
        <w:tc>
          <w:tcPr>
            <w:tcW w:w="2051" w:type="dxa"/>
            <w:shd w:val="clear" w:color="auto" w:fill="F2F2F2"/>
          </w:tcPr>
          <w:p w14:paraId="1A35876A" w14:textId="77777777" w:rsidR="009B3E67" w:rsidRDefault="00706374">
            <w:pPr>
              <w:pStyle w:val="TableParagraph"/>
              <w:rPr>
                <w:b/>
              </w:rPr>
            </w:pPr>
            <w:proofErr w:type="spellStart"/>
            <w:r>
              <w:rPr>
                <w:b/>
                <w:color w:val="1A1A1A"/>
              </w:rPr>
              <w:t>Recall</w:t>
            </w:r>
            <w:proofErr w:type="spellEnd"/>
            <w:r>
              <w:rPr>
                <w:b/>
                <w:color w:val="1A1A1A"/>
              </w:rPr>
              <w:t xml:space="preserve"> </w:t>
            </w:r>
            <w:r>
              <w:rPr>
                <w:b/>
                <w:color w:val="1A1A1A"/>
                <w:spacing w:val="-2"/>
              </w:rPr>
              <w:t>(</w:t>
            </w:r>
            <w:proofErr w:type="spellStart"/>
            <w:r>
              <w:rPr>
                <w:b/>
                <w:color w:val="1A1A1A"/>
                <w:spacing w:val="-2"/>
              </w:rPr>
              <w:t>Avg</w:t>
            </w:r>
            <w:proofErr w:type="spellEnd"/>
            <w:r>
              <w:rPr>
                <w:b/>
                <w:color w:val="1A1A1A"/>
                <w:spacing w:val="-2"/>
              </w:rPr>
              <w:t>)</w:t>
            </w:r>
          </w:p>
        </w:tc>
      </w:tr>
      <w:tr w:rsidR="009B3E67" w14:paraId="0535535C" w14:textId="77777777">
        <w:trPr>
          <w:trHeight w:val="650"/>
        </w:trPr>
        <w:tc>
          <w:tcPr>
            <w:tcW w:w="2881" w:type="dxa"/>
          </w:tcPr>
          <w:p w14:paraId="07A08FFA" w14:textId="77777777" w:rsidR="009B3E67" w:rsidRDefault="00706374">
            <w:pPr>
              <w:pStyle w:val="TableParagraph"/>
              <w:ind w:left="20"/>
            </w:pPr>
            <w:proofErr w:type="spellStart"/>
            <w:r>
              <w:rPr>
                <w:color w:val="1A1A1A"/>
              </w:rPr>
              <w:t>Logistic</w:t>
            </w:r>
            <w:proofErr w:type="spellEnd"/>
            <w:r>
              <w:rPr>
                <w:color w:val="1A1A1A"/>
              </w:rPr>
              <w:t xml:space="preserve"> </w:t>
            </w:r>
            <w:proofErr w:type="spellStart"/>
            <w:r>
              <w:rPr>
                <w:color w:val="1A1A1A"/>
                <w:spacing w:val="-2"/>
              </w:rPr>
              <w:t>Regression</w:t>
            </w:r>
            <w:proofErr w:type="spellEnd"/>
          </w:p>
        </w:tc>
        <w:tc>
          <w:tcPr>
            <w:tcW w:w="1695" w:type="dxa"/>
          </w:tcPr>
          <w:p w14:paraId="35C01F3F" w14:textId="77777777" w:rsidR="009B3E67" w:rsidRDefault="00706374">
            <w:pPr>
              <w:pStyle w:val="TableParagraph"/>
            </w:pPr>
            <w:r>
              <w:rPr>
                <w:color w:val="1A1A1A"/>
                <w:spacing w:val="-2"/>
              </w:rPr>
              <w:t>0.9795</w:t>
            </w:r>
          </w:p>
        </w:tc>
        <w:tc>
          <w:tcPr>
            <w:tcW w:w="2751" w:type="dxa"/>
          </w:tcPr>
          <w:p w14:paraId="267B7AEC" w14:textId="77777777" w:rsidR="009B3E67" w:rsidRDefault="00706374">
            <w:pPr>
              <w:pStyle w:val="TableParagraph"/>
              <w:ind w:left="20" w:right="1"/>
            </w:pPr>
            <w:r>
              <w:rPr>
                <w:color w:val="1A1A1A"/>
                <w:spacing w:val="-2"/>
              </w:rPr>
              <w:t>0.9583</w:t>
            </w:r>
          </w:p>
        </w:tc>
        <w:tc>
          <w:tcPr>
            <w:tcW w:w="2051" w:type="dxa"/>
          </w:tcPr>
          <w:p w14:paraId="6A276AB3" w14:textId="77777777" w:rsidR="009B3E67" w:rsidRDefault="00706374">
            <w:pPr>
              <w:pStyle w:val="TableParagraph"/>
            </w:pPr>
            <w:r>
              <w:rPr>
                <w:color w:val="1A1A1A"/>
                <w:spacing w:val="-2"/>
              </w:rPr>
              <w:t>0.9550</w:t>
            </w:r>
          </w:p>
        </w:tc>
      </w:tr>
      <w:tr w:rsidR="009B3E67" w14:paraId="3170A7F7" w14:textId="77777777">
        <w:trPr>
          <w:trHeight w:val="650"/>
        </w:trPr>
        <w:tc>
          <w:tcPr>
            <w:tcW w:w="2881" w:type="dxa"/>
          </w:tcPr>
          <w:p w14:paraId="69CBAD56" w14:textId="77777777" w:rsidR="009B3E67" w:rsidRDefault="00706374">
            <w:pPr>
              <w:pStyle w:val="TableParagraph"/>
              <w:ind w:left="20" w:right="1"/>
            </w:pPr>
            <w:r>
              <w:rPr>
                <w:color w:val="1A1A1A"/>
              </w:rPr>
              <w:t>Extra</w:t>
            </w:r>
            <w:r>
              <w:rPr>
                <w:color w:val="1A1A1A"/>
                <w:spacing w:val="-4"/>
              </w:rPr>
              <w:t xml:space="preserve"> </w:t>
            </w:r>
            <w:proofErr w:type="spellStart"/>
            <w:r>
              <w:rPr>
                <w:color w:val="1A1A1A"/>
                <w:spacing w:val="-2"/>
              </w:rPr>
              <w:t>Trees</w:t>
            </w:r>
            <w:proofErr w:type="spellEnd"/>
          </w:p>
        </w:tc>
        <w:tc>
          <w:tcPr>
            <w:tcW w:w="1695" w:type="dxa"/>
          </w:tcPr>
          <w:p w14:paraId="45C5AFEE" w14:textId="77777777" w:rsidR="009B3E67" w:rsidRDefault="00706374">
            <w:pPr>
              <w:pStyle w:val="TableParagraph"/>
            </w:pPr>
            <w:r>
              <w:rPr>
                <w:color w:val="1A1A1A"/>
                <w:spacing w:val="-2"/>
              </w:rPr>
              <w:t>0.9835</w:t>
            </w:r>
          </w:p>
        </w:tc>
        <w:tc>
          <w:tcPr>
            <w:tcW w:w="2751" w:type="dxa"/>
          </w:tcPr>
          <w:p w14:paraId="4BFB28AF" w14:textId="77777777" w:rsidR="009B3E67" w:rsidRDefault="00706374">
            <w:pPr>
              <w:pStyle w:val="TableParagraph"/>
              <w:ind w:left="20" w:right="1"/>
            </w:pPr>
            <w:r>
              <w:rPr>
                <w:color w:val="1A1A1A"/>
                <w:spacing w:val="-2"/>
              </w:rPr>
              <w:t>0.9673</w:t>
            </w:r>
          </w:p>
        </w:tc>
        <w:tc>
          <w:tcPr>
            <w:tcW w:w="2051" w:type="dxa"/>
          </w:tcPr>
          <w:p w14:paraId="7D5498A3" w14:textId="77777777" w:rsidR="009B3E67" w:rsidRDefault="00706374">
            <w:pPr>
              <w:pStyle w:val="TableParagraph"/>
            </w:pPr>
            <w:r>
              <w:rPr>
                <w:color w:val="1A1A1A"/>
                <w:spacing w:val="-2"/>
              </w:rPr>
              <w:t>0.9660</w:t>
            </w:r>
          </w:p>
        </w:tc>
      </w:tr>
      <w:tr w:rsidR="009B3E67" w14:paraId="1A124720" w14:textId="77777777">
        <w:trPr>
          <w:trHeight w:val="649"/>
        </w:trPr>
        <w:tc>
          <w:tcPr>
            <w:tcW w:w="2881" w:type="dxa"/>
          </w:tcPr>
          <w:p w14:paraId="49E88738" w14:textId="77777777" w:rsidR="009B3E67" w:rsidRDefault="00706374">
            <w:pPr>
              <w:pStyle w:val="TableParagraph"/>
              <w:ind w:left="20" w:right="1"/>
            </w:pPr>
            <w:r>
              <w:rPr>
                <w:color w:val="1A1A1A"/>
              </w:rPr>
              <w:t xml:space="preserve">Linear </w:t>
            </w:r>
            <w:r>
              <w:rPr>
                <w:color w:val="1A1A1A"/>
                <w:spacing w:val="-5"/>
              </w:rPr>
              <w:t>SVM</w:t>
            </w:r>
          </w:p>
        </w:tc>
        <w:tc>
          <w:tcPr>
            <w:tcW w:w="1695" w:type="dxa"/>
          </w:tcPr>
          <w:p w14:paraId="78985D09" w14:textId="77777777" w:rsidR="009B3E67" w:rsidRDefault="00706374">
            <w:pPr>
              <w:pStyle w:val="TableParagraph"/>
            </w:pPr>
            <w:r>
              <w:rPr>
                <w:color w:val="1A1A1A"/>
                <w:spacing w:val="-2"/>
              </w:rPr>
              <w:t>0.9838</w:t>
            </w:r>
          </w:p>
        </w:tc>
        <w:tc>
          <w:tcPr>
            <w:tcW w:w="2751" w:type="dxa"/>
          </w:tcPr>
          <w:p w14:paraId="08361F7A" w14:textId="77777777" w:rsidR="009B3E67" w:rsidRDefault="00706374">
            <w:pPr>
              <w:pStyle w:val="TableParagraph"/>
              <w:ind w:left="20" w:right="1"/>
            </w:pPr>
            <w:r>
              <w:rPr>
                <w:color w:val="1A1A1A"/>
                <w:spacing w:val="-2"/>
              </w:rPr>
              <w:t>0.9680</w:t>
            </w:r>
          </w:p>
        </w:tc>
        <w:tc>
          <w:tcPr>
            <w:tcW w:w="2051" w:type="dxa"/>
          </w:tcPr>
          <w:p w14:paraId="1F6252E1" w14:textId="77777777" w:rsidR="009B3E67" w:rsidRDefault="00706374">
            <w:pPr>
              <w:pStyle w:val="TableParagraph"/>
            </w:pPr>
            <w:r>
              <w:rPr>
                <w:color w:val="1A1A1A"/>
                <w:spacing w:val="-2"/>
              </w:rPr>
              <w:t>0.9672</w:t>
            </w:r>
          </w:p>
        </w:tc>
      </w:tr>
      <w:tr w:rsidR="009B3E67" w14:paraId="1928F36F" w14:textId="77777777">
        <w:trPr>
          <w:trHeight w:val="650"/>
        </w:trPr>
        <w:tc>
          <w:tcPr>
            <w:tcW w:w="2881" w:type="dxa"/>
          </w:tcPr>
          <w:p w14:paraId="4A3F51BE" w14:textId="77777777" w:rsidR="009B3E67" w:rsidRDefault="00706374">
            <w:pPr>
              <w:pStyle w:val="TableParagraph"/>
              <w:ind w:left="20"/>
            </w:pPr>
            <w:proofErr w:type="spellStart"/>
            <w:r>
              <w:rPr>
                <w:color w:val="1A1A1A"/>
              </w:rPr>
              <w:t>Random</w:t>
            </w:r>
            <w:proofErr w:type="spellEnd"/>
            <w:r>
              <w:rPr>
                <w:color w:val="1A1A1A"/>
              </w:rPr>
              <w:t xml:space="preserve"> </w:t>
            </w:r>
            <w:r>
              <w:rPr>
                <w:color w:val="1A1A1A"/>
                <w:spacing w:val="-2"/>
              </w:rPr>
              <w:t>Forest</w:t>
            </w:r>
          </w:p>
        </w:tc>
        <w:tc>
          <w:tcPr>
            <w:tcW w:w="1695" w:type="dxa"/>
          </w:tcPr>
          <w:p w14:paraId="7A2FCBEC" w14:textId="77777777" w:rsidR="009B3E67" w:rsidRDefault="00706374">
            <w:pPr>
              <w:pStyle w:val="TableParagraph"/>
            </w:pPr>
            <w:r>
              <w:rPr>
                <w:color w:val="1A1A1A"/>
                <w:spacing w:val="-2"/>
              </w:rPr>
              <w:t>0.9854</w:t>
            </w:r>
          </w:p>
        </w:tc>
        <w:tc>
          <w:tcPr>
            <w:tcW w:w="2751" w:type="dxa"/>
          </w:tcPr>
          <w:p w14:paraId="16AF1E23" w14:textId="77777777" w:rsidR="009B3E67" w:rsidRDefault="00706374">
            <w:pPr>
              <w:pStyle w:val="TableParagraph"/>
              <w:ind w:left="20" w:right="1"/>
            </w:pPr>
            <w:r>
              <w:rPr>
                <w:color w:val="1A1A1A"/>
                <w:spacing w:val="-2"/>
              </w:rPr>
              <w:t>0.9696</w:t>
            </w:r>
          </w:p>
        </w:tc>
        <w:tc>
          <w:tcPr>
            <w:tcW w:w="2051" w:type="dxa"/>
          </w:tcPr>
          <w:p w14:paraId="5723F2DD" w14:textId="77777777" w:rsidR="009B3E67" w:rsidRDefault="00706374">
            <w:pPr>
              <w:pStyle w:val="TableParagraph"/>
            </w:pPr>
            <w:r>
              <w:rPr>
                <w:color w:val="1A1A1A"/>
                <w:spacing w:val="-2"/>
              </w:rPr>
              <w:t>0.9690</w:t>
            </w:r>
          </w:p>
        </w:tc>
      </w:tr>
      <w:tr w:rsidR="009B3E67" w14:paraId="544B2C04" w14:textId="77777777">
        <w:trPr>
          <w:trHeight w:val="650"/>
        </w:trPr>
        <w:tc>
          <w:tcPr>
            <w:tcW w:w="2881" w:type="dxa"/>
            <w:shd w:val="clear" w:color="auto" w:fill="E6FFF9"/>
          </w:tcPr>
          <w:p w14:paraId="530FB96C" w14:textId="77777777" w:rsidR="009B3E67" w:rsidRDefault="00706374">
            <w:pPr>
              <w:pStyle w:val="TableParagraph"/>
              <w:ind w:left="20" w:right="1"/>
              <w:rPr>
                <w:b/>
              </w:rPr>
            </w:pPr>
            <w:proofErr w:type="spellStart"/>
            <w:r>
              <w:rPr>
                <w:b/>
                <w:color w:val="1A1A1A"/>
              </w:rPr>
              <w:t>XGBoost</w:t>
            </w:r>
            <w:proofErr w:type="spellEnd"/>
            <w:r>
              <w:rPr>
                <w:b/>
                <w:color w:val="1A1A1A"/>
              </w:rPr>
              <w:t xml:space="preserve"> </w:t>
            </w:r>
            <w:r>
              <w:rPr>
                <w:b/>
                <w:color w:val="1A1A1A"/>
                <w:spacing w:val="-2"/>
              </w:rPr>
              <w:t>(Final)</w:t>
            </w:r>
          </w:p>
        </w:tc>
        <w:tc>
          <w:tcPr>
            <w:tcW w:w="1695" w:type="dxa"/>
            <w:shd w:val="clear" w:color="auto" w:fill="E6FFF9"/>
          </w:tcPr>
          <w:p w14:paraId="1D4944BF" w14:textId="77777777" w:rsidR="009B3E67" w:rsidRDefault="00706374">
            <w:pPr>
              <w:pStyle w:val="TableParagraph"/>
              <w:rPr>
                <w:b/>
              </w:rPr>
            </w:pPr>
            <w:r>
              <w:rPr>
                <w:b/>
                <w:color w:val="1A1A1A"/>
                <w:spacing w:val="-2"/>
              </w:rPr>
              <w:t>0.9894</w:t>
            </w:r>
          </w:p>
        </w:tc>
        <w:tc>
          <w:tcPr>
            <w:tcW w:w="2751" w:type="dxa"/>
            <w:shd w:val="clear" w:color="auto" w:fill="E6FFF9"/>
          </w:tcPr>
          <w:p w14:paraId="1EDF0511" w14:textId="77777777" w:rsidR="009B3E67" w:rsidRDefault="00706374">
            <w:pPr>
              <w:pStyle w:val="TableParagraph"/>
              <w:ind w:left="20" w:right="1"/>
              <w:rPr>
                <w:b/>
              </w:rPr>
            </w:pPr>
            <w:r>
              <w:rPr>
                <w:b/>
                <w:color w:val="1A1A1A"/>
                <w:spacing w:val="-2"/>
              </w:rPr>
              <w:t>0.9777</w:t>
            </w:r>
          </w:p>
        </w:tc>
        <w:tc>
          <w:tcPr>
            <w:tcW w:w="2051" w:type="dxa"/>
            <w:shd w:val="clear" w:color="auto" w:fill="E6FFF9"/>
          </w:tcPr>
          <w:p w14:paraId="6CD2210F" w14:textId="77777777" w:rsidR="009B3E67" w:rsidRDefault="00706374">
            <w:pPr>
              <w:pStyle w:val="TableParagraph"/>
              <w:rPr>
                <w:b/>
              </w:rPr>
            </w:pPr>
            <w:r>
              <w:rPr>
                <w:b/>
                <w:color w:val="1A1A1A"/>
                <w:spacing w:val="-2"/>
              </w:rPr>
              <w:t>0.9770</w:t>
            </w:r>
          </w:p>
        </w:tc>
      </w:tr>
    </w:tbl>
    <w:p w14:paraId="62E48120" w14:textId="7523C0AF" w:rsidR="009B3E67" w:rsidRDefault="009B3E67">
      <w:pPr>
        <w:pStyle w:val="Textoindependiente"/>
        <w:spacing w:before="170"/>
        <w:rPr>
          <w:rFonts w:ascii="Arial"/>
          <w:b/>
          <w:sz w:val="24"/>
        </w:rPr>
      </w:pPr>
    </w:p>
    <w:p w14:paraId="3474A193" w14:textId="367628D7" w:rsidR="00C65F74" w:rsidRPr="00C65F74" w:rsidRDefault="00C65F74" w:rsidP="00C65F74">
      <w:pPr>
        <w:widowControl/>
        <w:autoSpaceDE/>
        <w:autoSpaceDN/>
        <w:spacing w:before="100" w:beforeAutospacing="1" w:after="100" w:afterAutospacing="1"/>
        <w:outlineLvl w:val="2"/>
        <w:rPr>
          <w:b/>
          <w:bCs/>
          <w:sz w:val="27"/>
          <w:szCs w:val="27"/>
          <w:lang w:val="es-CL" w:eastAsia="es-CL"/>
        </w:rPr>
      </w:pPr>
      <w:r>
        <w:rPr>
          <w:b/>
          <w:bCs/>
          <w:sz w:val="27"/>
          <w:szCs w:val="27"/>
          <w:lang w:val="es-CL" w:eastAsia="es-CL"/>
        </w:rPr>
        <w:t>9.3</w:t>
      </w:r>
      <w:r w:rsidRPr="00C65F74">
        <w:rPr>
          <w:b/>
          <w:bCs/>
          <w:sz w:val="27"/>
          <w:szCs w:val="27"/>
          <w:lang w:val="es-CL" w:eastAsia="es-CL"/>
        </w:rPr>
        <w:t xml:space="preserve"> Comparación de Técnicas (Descripciones de Resultados)</w:t>
      </w:r>
    </w:p>
    <w:p w14:paraId="5F7C1159" w14:textId="3E3921A7" w:rsidR="00C65F74" w:rsidRPr="00C65F74" w:rsidRDefault="00C65F74" w:rsidP="00C65F74">
      <w:pPr>
        <w:widowControl/>
        <w:autoSpaceDE/>
        <w:autoSpaceDN/>
        <w:spacing w:before="100" w:beforeAutospacing="1" w:after="100" w:afterAutospacing="1"/>
        <w:rPr>
          <w:sz w:val="24"/>
          <w:szCs w:val="24"/>
          <w:lang w:val="es-CL" w:eastAsia="es-CL"/>
        </w:rPr>
      </w:pPr>
      <w:r w:rsidRPr="00C65F74">
        <w:rPr>
          <w:b/>
          <w:bCs/>
          <w:sz w:val="24"/>
          <w:szCs w:val="24"/>
          <w:lang w:val="es-CL" w:eastAsia="es-CL"/>
        </w:rPr>
        <w:t xml:space="preserve">1. </w:t>
      </w:r>
      <w:r w:rsidRPr="00C65F74">
        <w:rPr>
          <w:sz w:val="24"/>
          <w:szCs w:val="24"/>
          <w:lang w:val="es-CL" w:eastAsia="es-CL"/>
        </w:rPr>
        <w:t xml:space="preserve">El modelo de regresión logística presenta un desempeño equilibrado como base de comparación, logrando una diagonal principal muy marcada donde destaca la clasificación casi perfecta de las células MNP y </w:t>
      </w:r>
      <w:proofErr w:type="spellStart"/>
      <w:r w:rsidRPr="00C65F74">
        <w:rPr>
          <w:sz w:val="24"/>
          <w:szCs w:val="24"/>
          <w:lang w:val="es-CL" w:eastAsia="es-CL"/>
        </w:rPr>
        <w:t>pDC</w:t>
      </w:r>
      <w:proofErr w:type="spellEnd"/>
      <w:r w:rsidRPr="00C65F74">
        <w:rPr>
          <w:sz w:val="24"/>
          <w:szCs w:val="24"/>
          <w:lang w:val="es-CL" w:eastAsia="es-CL"/>
        </w:rPr>
        <w:t xml:space="preserve">. Sin embargo, se observa una confusión leve entre las clases B y T, donde el modelo tiende a asignar erróneamente un pequeño porcentaje de linfocitos T hacia la clase B, lo que se refleja en un </w:t>
      </w:r>
      <w:proofErr w:type="spellStart"/>
      <w:r w:rsidRPr="00C65F74">
        <w:rPr>
          <w:sz w:val="24"/>
          <w:szCs w:val="24"/>
          <w:lang w:val="es-CL" w:eastAsia="es-CL"/>
        </w:rPr>
        <w:t>accuracy</w:t>
      </w:r>
      <w:proofErr w:type="spellEnd"/>
      <w:r w:rsidRPr="00C65F74">
        <w:rPr>
          <w:sz w:val="24"/>
          <w:szCs w:val="24"/>
          <w:lang w:val="es-CL" w:eastAsia="es-CL"/>
        </w:rPr>
        <w:t xml:space="preserve"> de 0.9795 y es el valor más bajo de la comparativa.</w:t>
      </w:r>
      <w:r w:rsidRPr="00C65F74">
        <w:rPr>
          <w:sz w:val="24"/>
          <w:szCs w:val="24"/>
          <w:lang w:val="es-CL" w:eastAsia="es-CL"/>
        </w:rPr>
        <w:drawing>
          <wp:inline distT="0" distB="0" distL="0" distR="0" wp14:anchorId="043F0FFD" wp14:editId="1F6F379E">
            <wp:extent cx="6123940" cy="244983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3940" cy="2449830"/>
                    </a:xfrm>
                    <a:prstGeom prst="rect">
                      <a:avLst/>
                    </a:prstGeom>
                  </pic:spPr>
                </pic:pic>
              </a:graphicData>
            </a:graphic>
          </wp:inline>
        </w:drawing>
      </w:r>
    </w:p>
    <w:p w14:paraId="0B1BFEC8" w14:textId="18BEE6B0" w:rsidR="00C65F74" w:rsidRDefault="00C65F74" w:rsidP="00C65F74">
      <w:pPr>
        <w:widowControl/>
        <w:autoSpaceDE/>
        <w:autoSpaceDN/>
        <w:spacing w:before="100" w:beforeAutospacing="1" w:after="100" w:afterAutospacing="1"/>
        <w:rPr>
          <w:sz w:val="24"/>
          <w:szCs w:val="24"/>
          <w:lang w:val="es-CL" w:eastAsia="es-CL"/>
        </w:rPr>
      </w:pPr>
      <w:r w:rsidRPr="00C65F74">
        <w:rPr>
          <w:b/>
          <w:bCs/>
          <w:sz w:val="24"/>
          <w:szCs w:val="24"/>
          <w:lang w:val="es-CL" w:eastAsia="es-CL"/>
        </w:rPr>
        <w:t xml:space="preserve">2. </w:t>
      </w:r>
      <w:r w:rsidRPr="00C65F74">
        <w:rPr>
          <w:sz w:val="24"/>
          <w:szCs w:val="24"/>
          <w:lang w:val="es-CL" w:eastAsia="es-CL"/>
        </w:rPr>
        <w:t xml:space="preserve">El clasificador Linear SVM muestra una robustez notable en la identificación de la clase B, logrando un 0.98 de </w:t>
      </w:r>
      <w:proofErr w:type="spellStart"/>
      <w:r w:rsidRPr="00C65F74">
        <w:rPr>
          <w:sz w:val="24"/>
          <w:szCs w:val="24"/>
          <w:lang w:val="es-CL" w:eastAsia="es-CL"/>
        </w:rPr>
        <w:t>recall</w:t>
      </w:r>
      <w:proofErr w:type="spellEnd"/>
      <w:r w:rsidRPr="00C65F74">
        <w:rPr>
          <w:sz w:val="24"/>
          <w:szCs w:val="24"/>
          <w:lang w:val="es-CL" w:eastAsia="es-CL"/>
        </w:rPr>
        <w:t xml:space="preserve"> en la matriz normalizada, superando ligeramente a los modelos lineales más simples. No obstante, su matriz de confusión absoluta registra la mayor cantidad de errores de omisión para la clase T, clasificando erróneamente 94 células como B, lo que sitúa su desempeño </w:t>
      </w:r>
      <w:r w:rsidRPr="00C65F74">
        <w:rPr>
          <w:sz w:val="24"/>
          <w:szCs w:val="24"/>
          <w:lang w:val="es-CL" w:eastAsia="es-CL"/>
        </w:rPr>
        <w:lastRenderedPageBreak/>
        <w:t xml:space="preserve">global en un </w:t>
      </w:r>
      <w:proofErr w:type="spellStart"/>
      <w:r w:rsidRPr="00C65F74">
        <w:rPr>
          <w:sz w:val="24"/>
          <w:szCs w:val="24"/>
          <w:lang w:val="es-CL" w:eastAsia="es-CL"/>
        </w:rPr>
        <w:t>accuracy</w:t>
      </w:r>
      <w:proofErr w:type="spellEnd"/>
      <w:r w:rsidRPr="00C65F74">
        <w:rPr>
          <w:sz w:val="24"/>
          <w:szCs w:val="24"/>
          <w:lang w:val="es-CL" w:eastAsia="es-CL"/>
        </w:rPr>
        <w:t xml:space="preserve"> de 0.9838.</w:t>
      </w:r>
      <w:r w:rsidRPr="00C65F74">
        <w:rPr>
          <w:noProof/>
        </w:rPr>
        <w:t xml:space="preserve"> </w:t>
      </w:r>
      <w:r w:rsidRPr="00C65F74">
        <w:rPr>
          <w:sz w:val="24"/>
          <w:szCs w:val="24"/>
          <w:lang w:val="es-CL" w:eastAsia="es-CL"/>
        </w:rPr>
        <w:drawing>
          <wp:inline distT="0" distB="0" distL="0" distR="0" wp14:anchorId="2A4D1358" wp14:editId="12A83C13">
            <wp:extent cx="6123940" cy="244983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940" cy="2449830"/>
                    </a:xfrm>
                    <a:prstGeom prst="rect">
                      <a:avLst/>
                    </a:prstGeom>
                  </pic:spPr>
                </pic:pic>
              </a:graphicData>
            </a:graphic>
          </wp:inline>
        </w:drawing>
      </w:r>
    </w:p>
    <w:p w14:paraId="292078C4" w14:textId="77777777" w:rsidR="00C65F74" w:rsidRPr="00C65F74" w:rsidRDefault="00C65F74" w:rsidP="00C65F74">
      <w:pPr>
        <w:widowControl/>
        <w:autoSpaceDE/>
        <w:autoSpaceDN/>
        <w:spacing w:before="100" w:beforeAutospacing="1" w:after="100" w:afterAutospacing="1"/>
        <w:rPr>
          <w:sz w:val="24"/>
          <w:szCs w:val="24"/>
          <w:lang w:val="es-CL" w:eastAsia="es-CL"/>
        </w:rPr>
      </w:pPr>
    </w:p>
    <w:p w14:paraId="4C09E7CB" w14:textId="0E8E3A0D" w:rsidR="00C65F74" w:rsidRDefault="00C65F74" w:rsidP="00C65F74">
      <w:pPr>
        <w:widowControl/>
        <w:autoSpaceDE/>
        <w:autoSpaceDN/>
        <w:spacing w:before="100" w:beforeAutospacing="1" w:after="100" w:afterAutospacing="1"/>
        <w:rPr>
          <w:sz w:val="24"/>
          <w:szCs w:val="24"/>
          <w:lang w:val="es-CL" w:eastAsia="es-CL"/>
        </w:rPr>
      </w:pPr>
      <w:r w:rsidRPr="00C65F74">
        <w:rPr>
          <w:b/>
          <w:bCs/>
          <w:sz w:val="24"/>
          <w:szCs w:val="24"/>
          <w:lang w:val="es-CL" w:eastAsia="es-CL"/>
        </w:rPr>
        <w:t xml:space="preserve">3. </w:t>
      </w:r>
      <w:r w:rsidR="00710FD4" w:rsidRPr="00710FD4">
        <w:rPr>
          <w:sz w:val="24"/>
          <w:szCs w:val="24"/>
          <w:lang w:val="es-CL" w:eastAsia="es-CL"/>
        </w:rPr>
        <w:t xml:space="preserve">En el caso de Extra </w:t>
      </w:r>
      <w:proofErr w:type="spellStart"/>
      <w:r w:rsidR="00710FD4" w:rsidRPr="00710FD4">
        <w:rPr>
          <w:sz w:val="24"/>
          <w:szCs w:val="24"/>
          <w:lang w:val="es-CL" w:eastAsia="es-CL"/>
        </w:rPr>
        <w:t>Trees</w:t>
      </w:r>
      <w:proofErr w:type="spellEnd"/>
      <w:r w:rsidR="00710FD4" w:rsidRPr="00710FD4">
        <w:rPr>
          <w:sz w:val="24"/>
          <w:szCs w:val="24"/>
          <w:lang w:val="es-CL" w:eastAsia="es-CL"/>
        </w:rPr>
        <w:t xml:space="preserve">, la matriz de confusión normalizada revela una mejora en la discriminación de linajes minoritarios, alcanzando un </w:t>
      </w:r>
      <w:proofErr w:type="spellStart"/>
      <w:r w:rsidR="00710FD4" w:rsidRPr="00710FD4">
        <w:rPr>
          <w:sz w:val="24"/>
          <w:szCs w:val="24"/>
          <w:lang w:val="es-CL" w:eastAsia="es-CL"/>
        </w:rPr>
        <w:t>recall</w:t>
      </w:r>
      <w:proofErr w:type="spellEnd"/>
      <w:r w:rsidR="00710FD4" w:rsidRPr="00710FD4">
        <w:rPr>
          <w:sz w:val="24"/>
          <w:szCs w:val="24"/>
          <w:lang w:val="es-CL" w:eastAsia="es-CL"/>
        </w:rPr>
        <w:t xml:space="preserve"> perfecto en la clase </w:t>
      </w:r>
      <w:proofErr w:type="spellStart"/>
      <w:r w:rsidR="00710FD4" w:rsidRPr="00710FD4">
        <w:rPr>
          <w:sz w:val="24"/>
          <w:szCs w:val="24"/>
          <w:lang w:val="es-CL" w:eastAsia="es-CL"/>
        </w:rPr>
        <w:t>mast</w:t>
      </w:r>
      <w:proofErr w:type="spellEnd"/>
      <w:r w:rsidR="00710FD4" w:rsidRPr="00710FD4">
        <w:rPr>
          <w:sz w:val="24"/>
          <w:szCs w:val="24"/>
          <w:lang w:val="es-CL" w:eastAsia="es-CL"/>
        </w:rPr>
        <w:t xml:space="preserve"> y elevando la precisión en </w:t>
      </w:r>
      <w:proofErr w:type="spellStart"/>
      <w:r w:rsidR="00710FD4" w:rsidRPr="00710FD4">
        <w:rPr>
          <w:sz w:val="24"/>
          <w:szCs w:val="24"/>
          <w:lang w:val="es-CL" w:eastAsia="es-CL"/>
        </w:rPr>
        <w:t>pDC</w:t>
      </w:r>
      <w:proofErr w:type="spellEnd"/>
      <w:r w:rsidR="00710FD4" w:rsidRPr="00710FD4">
        <w:rPr>
          <w:sz w:val="24"/>
          <w:szCs w:val="24"/>
          <w:lang w:val="es-CL" w:eastAsia="es-CL"/>
        </w:rPr>
        <w:t xml:space="preserve"> al 0.95. Este comportamiento demuestra que la aleatoriedad adicional en la selección de puntos de corte ayuda a reducir la varianza en las poblaciones raras, permitiendo que el f1-score macro ascienda a 0.9673.</w:t>
      </w:r>
      <w:r w:rsidR="00710FD4" w:rsidRPr="00710FD4">
        <w:rPr>
          <w:sz w:val="24"/>
          <w:szCs w:val="24"/>
          <w:lang w:val="es-CL" w:eastAsia="es-CL"/>
        </w:rPr>
        <w:drawing>
          <wp:inline distT="0" distB="0" distL="0" distR="0" wp14:anchorId="47D5AC49" wp14:editId="28B2A760">
            <wp:extent cx="6123940" cy="2449830"/>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940" cy="2449830"/>
                    </a:xfrm>
                    <a:prstGeom prst="rect">
                      <a:avLst/>
                    </a:prstGeom>
                  </pic:spPr>
                </pic:pic>
              </a:graphicData>
            </a:graphic>
          </wp:inline>
        </w:drawing>
      </w:r>
    </w:p>
    <w:p w14:paraId="78E14C58" w14:textId="77777777" w:rsidR="00710FD4" w:rsidRPr="00C65F74" w:rsidRDefault="00710FD4" w:rsidP="00C65F74">
      <w:pPr>
        <w:widowControl/>
        <w:autoSpaceDE/>
        <w:autoSpaceDN/>
        <w:spacing w:before="100" w:beforeAutospacing="1" w:after="100" w:afterAutospacing="1"/>
        <w:rPr>
          <w:sz w:val="24"/>
          <w:szCs w:val="24"/>
          <w:lang w:val="es-CL" w:eastAsia="es-CL"/>
        </w:rPr>
      </w:pPr>
    </w:p>
    <w:p w14:paraId="330E25DF" w14:textId="1E51FC4C" w:rsidR="00C65F74" w:rsidRDefault="00C65F74" w:rsidP="00C65F74">
      <w:pPr>
        <w:widowControl/>
        <w:autoSpaceDE/>
        <w:autoSpaceDN/>
        <w:spacing w:before="100" w:beforeAutospacing="1" w:after="100" w:afterAutospacing="1"/>
        <w:rPr>
          <w:sz w:val="24"/>
          <w:szCs w:val="24"/>
          <w:lang w:val="es-CL" w:eastAsia="es-CL"/>
        </w:rPr>
      </w:pPr>
      <w:r w:rsidRPr="00C65F74">
        <w:rPr>
          <w:b/>
          <w:bCs/>
          <w:sz w:val="24"/>
          <w:szCs w:val="24"/>
          <w:lang w:val="es-CL" w:eastAsia="es-CL"/>
        </w:rPr>
        <w:t xml:space="preserve">4. </w:t>
      </w:r>
      <w:r w:rsidR="00710FD4" w:rsidRPr="00710FD4">
        <w:rPr>
          <w:sz w:val="24"/>
          <w:szCs w:val="24"/>
          <w:lang w:val="es-CL" w:eastAsia="es-CL"/>
        </w:rPr>
        <w:t xml:space="preserve">La matriz de </w:t>
      </w:r>
      <w:proofErr w:type="spellStart"/>
      <w:r w:rsidR="00710FD4" w:rsidRPr="00710FD4">
        <w:rPr>
          <w:sz w:val="24"/>
          <w:szCs w:val="24"/>
          <w:lang w:val="es-CL" w:eastAsia="es-CL"/>
        </w:rPr>
        <w:t>Random</w:t>
      </w:r>
      <w:proofErr w:type="spellEnd"/>
      <w:r w:rsidR="00710FD4" w:rsidRPr="00710FD4">
        <w:rPr>
          <w:sz w:val="24"/>
          <w:szCs w:val="24"/>
          <w:lang w:val="es-CL" w:eastAsia="es-CL"/>
        </w:rPr>
        <w:t xml:space="preserve"> Forest evidencia la eficacia de los métodos de ensamble tipo </w:t>
      </w:r>
      <w:proofErr w:type="spellStart"/>
      <w:r w:rsidR="00710FD4" w:rsidRPr="00710FD4">
        <w:rPr>
          <w:sz w:val="24"/>
          <w:szCs w:val="24"/>
          <w:lang w:val="es-CL" w:eastAsia="es-CL"/>
        </w:rPr>
        <w:t>bagging</w:t>
      </w:r>
      <w:proofErr w:type="spellEnd"/>
      <w:r w:rsidR="00710FD4" w:rsidRPr="00710FD4">
        <w:rPr>
          <w:sz w:val="24"/>
          <w:szCs w:val="24"/>
          <w:lang w:val="es-CL" w:eastAsia="es-CL"/>
        </w:rPr>
        <w:t xml:space="preserve"> al estabilizar las predicciones en casi todas las categorías, logrando un </w:t>
      </w:r>
      <w:proofErr w:type="spellStart"/>
      <w:r w:rsidR="00710FD4" w:rsidRPr="00710FD4">
        <w:rPr>
          <w:sz w:val="24"/>
          <w:szCs w:val="24"/>
          <w:lang w:val="es-CL" w:eastAsia="es-CL"/>
        </w:rPr>
        <w:t>recall</w:t>
      </w:r>
      <w:proofErr w:type="spellEnd"/>
      <w:r w:rsidR="00710FD4" w:rsidRPr="00710FD4">
        <w:rPr>
          <w:sz w:val="24"/>
          <w:szCs w:val="24"/>
          <w:lang w:val="es-CL" w:eastAsia="es-CL"/>
        </w:rPr>
        <w:t xml:space="preserve"> de 0.99 para las células NK y </w:t>
      </w:r>
      <w:proofErr w:type="spellStart"/>
      <w:r w:rsidR="00710FD4" w:rsidRPr="00710FD4">
        <w:rPr>
          <w:sz w:val="24"/>
          <w:szCs w:val="24"/>
          <w:lang w:val="es-CL" w:eastAsia="es-CL"/>
        </w:rPr>
        <w:t>mast</w:t>
      </w:r>
      <w:proofErr w:type="spellEnd"/>
      <w:r w:rsidR="00710FD4" w:rsidRPr="00710FD4">
        <w:rPr>
          <w:sz w:val="24"/>
          <w:szCs w:val="24"/>
          <w:lang w:val="es-CL" w:eastAsia="es-CL"/>
        </w:rPr>
        <w:t>. Se observa que el solapamiento entre las clases B y T disminuye en comparación con SVM, lo que permite obtener un f1-score macro de 0.9696, consolidándolo como uno de los modelos más competitivos antes de la optimización final.</w:t>
      </w:r>
    </w:p>
    <w:p w14:paraId="4A48C4A7" w14:textId="09354B2B" w:rsidR="00710FD4" w:rsidRPr="00C65F74" w:rsidRDefault="00710FD4" w:rsidP="00C65F74">
      <w:pPr>
        <w:widowControl/>
        <w:autoSpaceDE/>
        <w:autoSpaceDN/>
        <w:spacing w:before="100" w:beforeAutospacing="1" w:after="100" w:afterAutospacing="1"/>
        <w:rPr>
          <w:sz w:val="24"/>
          <w:szCs w:val="24"/>
          <w:lang w:val="es-CL" w:eastAsia="es-CL"/>
        </w:rPr>
      </w:pPr>
      <w:r w:rsidRPr="00710FD4">
        <w:rPr>
          <w:sz w:val="24"/>
          <w:szCs w:val="24"/>
          <w:lang w:val="es-CL" w:eastAsia="es-CL"/>
        </w:rPr>
        <w:lastRenderedPageBreak/>
        <w:drawing>
          <wp:inline distT="0" distB="0" distL="0" distR="0" wp14:anchorId="5C916EE3" wp14:editId="54663B3E">
            <wp:extent cx="6123940" cy="244983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3940" cy="2449830"/>
                    </a:xfrm>
                    <a:prstGeom prst="rect">
                      <a:avLst/>
                    </a:prstGeom>
                  </pic:spPr>
                </pic:pic>
              </a:graphicData>
            </a:graphic>
          </wp:inline>
        </w:drawing>
      </w:r>
    </w:p>
    <w:p w14:paraId="40CFAEA8" w14:textId="2BADA0A7" w:rsidR="00C65F74" w:rsidRDefault="00C65F74" w:rsidP="00C65F74">
      <w:pPr>
        <w:widowControl/>
        <w:autoSpaceDE/>
        <w:autoSpaceDN/>
        <w:spacing w:before="100" w:beforeAutospacing="1" w:after="100" w:afterAutospacing="1"/>
        <w:rPr>
          <w:sz w:val="24"/>
          <w:szCs w:val="24"/>
          <w:lang w:val="es-CL" w:eastAsia="es-CL"/>
        </w:rPr>
      </w:pPr>
      <w:r w:rsidRPr="00C65F74">
        <w:rPr>
          <w:b/>
          <w:bCs/>
          <w:sz w:val="24"/>
          <w:szCs w:val="24"/>
          <w:lang w:val="es-CL" w:eastAsia="es-CL"/>
        </w:rPr>
        <w:t xml:space="preserve">5. </w:t>
      </w:r>
      <w:proofErr w:type="spellStart"/>
      <w:r w:rsidR="00710FD4" w:rsidRPr="00710FD4">
        <w:rPr>
          <w:sz w:val="24"/>
          <w:szCs w:val="24"/>
          <w:lang w:val="es-CL" w:eastAsia="es-CL"/>
        </w:rPr>
        <w:t>XGBoost</w:t>
      </w:r>
      <w:proofErr w:type="spellEnd"/>
      <w:r w:rsidR="00710FD4" w:rsidRPr="00710FD4">
        <w:rPr>
          <w:sz w:val="24"/>
          <w:szCs w:val="24"/>
          <w:lang w:val="es-CL" w:eastAsia="es-CL"/>
        </w:rPr>
        <w:t xml:space="preserve"> se posiciona como el modelo superior con una diagonal de confusión que alcanza el 1.00 de </w:t>
      </w:r>
      <w:proofErr w:type="spellStart"/>
      <w:r w:rsidR="00710FD4" w:rsidRPr="00710FD4">
        <w:rPr>
          <w:sz w:val="24"/>
          <w:szCs w:val="24"/>
          <w:lang w:val="es-CL" w:eastAsia="es-CL"/>
        </w:rPr>
        <w:t>recall</w:t>
      </w:r>
      <w:proofErr w:type="spellEnd"/>
      <w:r w:rsidR="00710FD4" w:rsidRPr="00710FD4">
        <w:rPr>
          <w:sz w:val="24"/>
          <w:szCs w:val="24"/>
          <w:lang w:val="es-CL" w:eastAsia="es-CL"/>
        </w:rPr>
        <w:t xml:space="preserve"> para la clase MNP y valores superiores al 0.96 para las clases minoritarias </w:t>
      </w:r>
      <w:proofErr w:type="spellStart"/>
      <w:r w:rsidR="00710FD4" w:rsidRPr="00710FD4">
        <w:rPr>
          <w:sz w:val="24"/>
          <w:szCs w:val="24"/>
          <w:lang w:val="es-CL" w:eastAsia="es-CL"/>
        </w:rPr>
        <w:t>pDC</w:t>
      </w:r>
      <w:proofErr w:type="spellEnd"/>
      <w:r w:rsidR="00710FD4" w:rsidRPr="00710FD4">
        <w:rPr>
          <w:sz w:val="24"/>
          <w:szCs w:val="24"/>
          <w:lang w:val="es-CL" w:eastAsia="es-CL"/>
        </w:rPr>
        <w:t xml:space="preserve"> y </w:t>
      </w:r>
      <w:proofErr w:type="spellStart"/>
      <w:r w:rsidR="00710FD4" w:rsidRPr="00710FD4">
        <w:rPr>
          <w:sz w:val="24"/>
          <w:szCs w:val="24"/>
          <w:lang w:val="es-CL" w:eastAsia="es-CL"/>
        </w:rPr>
        <w:t>mast</w:t>
      </w:r>
      <w:proofErr w:type="spellEnd"/>
      <w:r w:rsidR="00710FD4" w:rsidRPr="00710FD4">
        <w:rPr>
          <w:sz w:val="24"/>
          <w:szCs w:val="24"/>
          <w:lang w:val="es-CL" w:eastAsia="es-CL"/>
        </w:rPr>
        <w:t xml:space="preserve">. La matriz normalizada confirma que este algoritmo es el que mejor gestiona el desbalance biológico del </w:t>
      </w:r>
      <w:proofErr w:type="spellStart"/>
      <w:r w:rsidR="00710FD4" w:rsidRPr="00710FD4">
        <w:rPr>
          <w:sz w:val="24"/>
          <w:szCs w:val="24"/>
          <w:lang w:val="es-CL" w:eastAsia="es-CL"/>
        </w:rPr>
        <w:t>dataset</w:t>
      </w:r>
      <w:proofErr w:type="spellEnd"/>
      <w:r w:rsidR="00710FD4" w:rsidRPr="00710FD4">
        <w:rPr>
          <w:sz w:val="24"/>
          <w:szCs w:val="24"/>
          <w:lang w:val="es-CL" w:eastAsia="es-CL"/>
        </w:rPr>
        <w:t xml:space="preserve">, logrando reducir los errores en la clase T y alcanzando las métricas más altas de la evaluación con un </w:t>
      </w:r>
      <w:proofErr w:type="spellStart"/>
      <w:r w:rsidR="00710FD4" w:rsidRPr="00710FD4">
        <w:rPr>
          <w:sz w:val="24"/>
          <w:szCs w:val="24"/>
          <w:lang w:val="es-CL" w:eastAsia="es-CL"/>
        </w:rPr>
        <w:t>accuracy</w:t>
      </w:r>
      <w:proofErr w:type="spellEnd"/>
      <w:r w:rsidR="00710FD4" w:rsidRPr="00710FD4">
        <w:rPr>
          <w:sz w:val="24"/>
          <w:szCs w:val="24"/>
          <w:lang w:val="es-CL" w:eastAsia="es-CL"/>
        </w:rPr>
        <w:t xml:space="preserve"> de 0.9894 y un f1-score macro de 0.9777.</w:t>
      </w:r>
    </w:p>
    <w:p w14:paraId="3EF8FF15" w14:textId="31D8834D" w:rsidR="00710FD4" w:rsidRPr="00C65F74" w:rsidRDefault="00710FD4" w:rsidP="00C65F74">
      <w:pPr>
        <w:widowControl/>
        <w:autoSpaceDE/>
        <w:autoSpaceDN/>
        <w:spacing w:before="100" w:beforeAutospacing="1" w:after="100" w:afterAutospacing="1"/>
        <w:rPr>
          <w:sz w:val="24"/>
          <w:szCs w:val="24"/>
          <w:lang w:val="es-CL" w:eastAsia="es-CL"/>
        </w:rPr>
      </w:pPr>
      <w:r w:rsidRPr="00710FD4">
        <w:rPr>
          <w:sz w:val="24"/>
          <w:szCs w:val="24"/>
          <w:lang w:val="es-CL" w:eastAsia="es-CL"/>
        </w:rPr>
        <w:drawing>
          <wp:inline distT="0" distB="0" distL="0" distR="0" wp14:anchorId="5A31EB27" wp14:editId="37BBEE64">
            <wp:extent cx="6123940" cy="244983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940" cy="2449830"/>
                    </a:xfrm>
                    <a:prstGeom prst="rect">
                      <a:avLst/>
                    </a:prstGeom>
                  </pic:spPr>
                </pic:pic>
              </a:graphicData>
            </a:graphic>
          </wp:inline>
        </w:drawing>
      </w:r>
    </w:p>
    <w:p w14:paraId="77A3DECD" w14:textId="77777777" w:rsidR="00C65F74" w:rsidRDefault="00C65F74">
      <w:pPr>
        <w:pStyle w:val="Textoindependiente"/>
        <w:spacing w:before="170"/>
        <w:rPr>
          <w:rFonts w:ascii="Arial"/>
          <w:b/>
          <w:sz w:val="24"/>
        </w:rPr>
      </w:pPr>
    </w:p>
    <w:p w14:paraId="733A8323" w14:textId="77777777" w:rsidR="009B3E67" w:rsidRPr="0073343F" w:rsidRDefault="00706374">
      <w:pPr>
        <w:pStyle w:val="Ttulo2"/>
        <w:numPr>
          <w:ilvl w:val="0"/>
          <w:numId w:val="6"/>
        </w:numPr>
        <w:tabs>
          <w:tab w:val="left" w:pos="451"/>
        </w:tabs>
        <w:ind w:left="451" w:hanging="331"/>
      </w:pPr>
      <w:bookmarkStart w:id="16" w:name="X._Arquitectura_del_Modelo"/>
      <w:bookmarkEnd w:id="16"/>
      <w:r w:rsidRPr="0073343F">
        <w:t>Arquitectura</w:t>
      </w:r>
      <w:r w:rsidRPr="0073343F">
        <w:rPr>
          <w:spacing w:val="-6"/>
        </w:rPr>
        <w:t xml:space="preserve"> </w:t>
      </w:r>
      <w:r w:rsidRPr="0073343F">
        <w:t>del</w:t>
      </w:r>
      <w:r w:rsidRPr="0073343F">
        <w:rPr>
          <w:spacing w:val="-5"/>
        </w:rPr>
        <w:t xml:space="preserve"> </w:t>
      </w:r>
      <w:r w:rsidRPr="0073343F">
        <w:rPr>
          <w:spacing w:val="-2"/>
        </w:rPr>
        <w:t>Modelo</w:t>
      </w:r>
    </w:p>
    <w:p w14:paraId="26C5BFBE"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59264" behindDoc="1" locked="0" layoutInCell="1" allowOverlap="1" wp14:anchorId="57E3D9A4" wp14:editId="5B215440">
                <wp:simplePos x="0" y="0"/>
                <wp:positionH relativeFrom="page">
                  <wp:posOffset>796200</wp:posOffset>
                </wp:positionH>
                <wp:positionV relativeFrom="paragraph">
                  <wp:posOffset>72422</wp:posOffset>
                </wp:positionV>
                <wp:extent cx="5967730"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35F2E554" id="Graphic 15" o:spid="_x0000_s1026" style="position:absolute;margin-left:62.7pt;margin-top:5.7pt;width:469.9pt;height:1.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6dMgIAAOs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L7uDp0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060571A0" w14:textId="58F80B14" w:rsidR="009B3E67" w:rsidRDefault="00752302">
      <w:pPr>
        <w:pStyle w:val="Textoindependiente"/>
        <w:spacing w:before="157"/>
        <w:rPr>
          <w:sz w:val="24"/>
          <w:szCs w:val="24"/>
        </w:rPr>
      </w:pPr>
      <w:r w:rsidRPr="00752302">
        <w:rPr>
          <w:sz w:val="24"/>
          <w:szCs w:val="24"/>
        </w:rPr>
        <w:t xml:space="preserve">El modelo seleccionado, </w:t>
      </w:r>
      <w:proofErr w:type="spellStart"/>
      <w:r w:rsidRPr="00752302">
        <w:rPr>
          <w:sz w:val="24"/>
          <w:szCs w:val="24"/>
        </w:rPr>
        <w:t>XGBoost</w:t>
      </w:r>
      <w:proofErr w:type="spellEnd"/>
      <w:r w:rsidRPr="00752302">
        <w:rPr>
          <w:sz w:val="24"/>
          <w:szCs w:val="24"/>
        </w:rPr>
        <w:t xml:space="preserve">, se implementó como un ensamble de árboles de decisión construidos de forma secuencial bajo el esquema de </w:t>
      </w:r>
      <w:proofErr w:type="spellStart"/>
      <w:r w:rsidRPr="00752302">
        <w:rPr>
          <w:sz w:val="24"/>
          <w:szCs w:val="24"/>
        </w:rPr>
        <w:t>gradient</w:t>
      </w:r>
      <w:proofErr w:type="spellEnd"/>
      <w:r w:rsidRPr="00752302">
        <w:rPr>
          <w:sz w:val="24"/>
          <w:szCs w:val="24"/>
        </w:rPr>
        <w:t xml:space="preserve"> </w:t>
      </w:r>
      <w:proofErr w:type="spellStart"/>
      <w:r w:rsidRPr="00752302">
        <w:rPr>
          <w:sz w:val="24"/>
          <w:szCs w:val="24"/>
        </w:rPr>
        <w:t>boosting</w:t>
      </w:r>
      <w:proofErr w:type="spellEnd"/>
      <w:r w:rsidRPr="00752302">
        <w:rPr>
          <w:sz w:val="24"/>
          <w:szCs w:val="24"/>
        </w:rPr>
        <w:t xml:space="preserve">. Su configuración se diseñó para equilibrar capacidad predictiva y control de sobreajuste en un problema de alta dimensionalidad reducida mediante PCA. Se utilizó una tasa de aprendizaje de 0.05, lo que permite que cada árbol contribuya de manera incremental a la reducción del error, favoreciendo una convergencia estable en la optimización de la función de pérdida multiclase basada en entropía cruzada. La profundidad máxima de los árboles se limitó a 8 niveles, con el objetivo de capturar interacciones no lineales entre los componentes principales sin generar modelos excesivamente complejos que memoricen ruido del </w:t>
      </w:r>
      <w:proofErr w:type="spellStart"/>
      <w:r w:rsidRPr="00752302">
        <w:rPr>
          <w:sz w:val="24"/>
          <w:szCs w:val="24"/>
        </w:rPr>
        <w:t>dataset</w:t>
      </w:r>
      <w:proofErr w:type="spellEnd"/>
      <w:r w:rsidRPr="00752302">
        <w:rPr>
          <w:sz w:val="24"/>
          <w:szCs w:val="24"/>
        </w:rPr>
        <w:t>. Adicionalmente, se aplicó un submuestreo de 0.8 en las observaciones por cada iteración, introduciendo aleatoriedad controlada que mejora la generalización del modelo y reduce la varianza.</w:t>
      </w:r>
    </w:p>
    <w:p w14:paraId="3ECDF2DB" w14:textId="77777777" w:rsidR="00752302" w:rsidRPr="00752302" w:rsidRDefault="00752302">
      <w:pPr>
        <w:pStyle w:val="Textoindependiente"/>
        <w:spacing w:before="157"/>
        <w:rPr>
          <w:sz w:val="24"/>
          <w:szCs w:val="24"/>
        </w:rPr>
      </w:pPr>
    </w:p>
    <w:p w14:paraId="19E4AF10" w14:textId="77777777" w:rsidR="009B3E67" w:rsidRPr="0073343F" w:rsidRDefault="00706374">
      <w:pPr>
        <w:pStyle w:val="Ttulo2"/>
        <w:numPr>
          <w:ilvl w:val="0"/>
          <w:numId w:val="6"/>
        </w:numPr>
        <w:tabs>
          <w:tab w:val="left" w:pos="540"/>
        </w:tabs>
        <w:ind w:left="540" w:hanging="420"/>
      </w:pPr>
      <w:bookmarkStart w:id="17" w:name="XI._Validación_Experimental"/>
      <w:bookmarkEnd w:id="17"/>
      <w:r w:rsidRPr="0073343F">
        <w:t>Validación</w:t>
      </w:r>
      <w:r w:rsidRPr="0073343F">
        <w:rPr>
          <w:spacing w:val="-16"/>
        </w:rPr>
        <w:t xml:space="preserve"> </w:t>
      </w:r>
      <w:r w:rsidRPr="0073343F">
        <w:rPr>
          <w:spacing w:val="-2"/>
        </w:rPr>
        <w:t>Experimental</w:t>
      </w:r>
    </w:p>
    <w:p w14:paraId="71896BD2" w14:textId="77777777" w:rsidR="004C621F" w:rsidRPr="0073343F" w:rsidRDefault="004C621F">
      <w:pPr>
        <w:pStyle w:val="Textoindependiente"/>
        <w:rPr>
          <w:rFonts w:ascii="Arial"/>
          <w:b/>
          <w:sz w:val="7"/>
        </w:rPr>
      </w:pPr>
    </w:p>
    <w:p w14:paraId="751CCB88" w14:textId="1F1B333D"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0288" behindDoc="1" locked="0" layoutInCell="1" allowOverlap="1" wp14:anchorId="28A9F5C4" wp14:editId="1B4623DE">
                <wp:simplePos x="0" y="0"/>
                <wp:positionH relativeFrom="page">
                  <wp:posOffset>796200</wp:posOffset>
                </wp:positionH>
                <wp:positionV relativeFrom="paragraph">
                  <wp:posOffset>72304</wp:posOffset>
                </wp:positionV>
                <wp:extent cx="596773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2DE7D2D8" id="Graphic 16" o:spid="_x0000_s1026" style="position:absolute;margin-left:62.7pt;margin-top:5.7pt;width:469.9pt;height:1.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xUQMgIAAOs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FW/FRA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0093FEC4" w14:textId="77777777" w:rsidR="004C621F" w:rsidRPr="0073343F" w:rsidRDefault="004C621F" w:rsidP="004C621F">
      <w:pPr>
        <w:pStyle w:val="Ttulo3"/>
      </w:pPr>
    </w:p>
    <w:p w14:paraId="3EE016A4" w14:textId="3FFA4E20" w:rsidR="004C621F" w:rsidRDefault="002C3E6F" w:rsidP="004C621F">
      <w:pPr>
        <w:pStyle w:val="Ttulo3"/>
      </w:pPr>
      <w:r>
        <w:t xml:space="preserve">11.1 </w:t>
      </w:r>
      <w:r w:rsidRPr="002C3E6F">
        <w:t>División de Datos</w:t>
      </w:r>
      <w:r>
        <w:t xml:space="preserve"> </w:t>
      </w:r>
    </w:p>
    <w:p w14:paraId="7AE0B726" w14:textId="6A32EDF7" w:rsidR="002C3E6F" w:rsidRDefault="002C3E6F" w:rsidP="002C3E6F">
      <w:pPr>
        <w:pStyle w:val="NormalWeb"/>
      </w:pPr>
      <w:r>
        <w:t xml:space="preserve">Se utilizó un esquema de partición </w:t>
      </w:r>
      <w:proofErr w:type="spellStart"/>
      <w:r>
        <w:rPr>
          <w:i/>
          <w:iCs/>
        </w:rPr>
        <w:t>hold-out</w:t>
      </w:r>
      <w:proofErr w:type="spellEnd"/>
      <w:r>
        <w:t xml:space="preserve"> estratificado en proporción 80/20 sobre el total de 328,170 observaciones. Esta división asegura que el conjunto de prueba sea lo suficientemente representativo para una evaluación final imparcial. </w:t>
      </w:r>
    </w:p>
    <w:p w14:paraId="71EB47EB" w14:textId="77777777" w:rsidR="004C621F" w:rsidRDefault="002C3E6F" w:rsidP="004C621F">
      <w:pPr>
        <w:pStyle w:val="Ttulo3"/>
      </w:pPr>
      <w:r>
        <w:t xml:space="preserve">11.2 </w:t>
      </w:r>
      <w:r w:rsidRPr="002C3E6F">
        <w:t>Cross-</w:t>
      </w:r>
      <w:proofErr w:type="spellStart"/>
      <w:r w:rsidRPr="002C3E6F">
        <w:t>Validation</w:t>
      </w:r>
      <w:proofErr w:type="spellEnd"/>
      <w:r>
        <w:t xml:space="preserve"> </w:t>
      </w:r>
    </w:p>
    <w:p w14:paraId="19DF20A6" w14:textId="6A2A4022" w:rsidR="002C3E6F" w:rsidRDefault="002C3E6F" w:rsidP="002C3E6F">
      <w:pPr>
        <w:pStyle w:val="NormalWeb"/>
      </w:pPr>
      <w:r>
        <w:t xml:space="preserve">Para garantizar la robustez de los resultados, se implementó una </w:t>
      </w:r>
      <w:r w:rsidRPr="002C3E6F">
        <w:t>Validación Cruzada Estratificada de 5 pliegues (5-Fold CV)</w:t>
      </w:r>
      <w:r>
        <w:t xml:space="preserve"> utilizando </w:t>
      </w:r>
      <w:proofErr w:type="spellStart"/>
      <w:r w:rsidRPr="002C3E6F">
        <w:rPr>
          <w:rStyle w:val="CdigoHTML"/>
          <w:rFonts w:ascii="Times New Roman" w:hAnsi="Times New Roman" w:cs="Times New Roman"/>
          <w:sz w:val="24"/>
          <w:szCs w:val="24"/>
        </w:rPr>
        <w:t>StratifiedKFold</w:t>
      </w:r>
      <w:proofErr w:type="spellEnd"/>
      <w:r>
        <w:t xml:space="preserve">. Esta técnica permite: </w:t>
      </w:r>
    </w:p>
    <w:p w14:paraId="1FF42CE4" w14:textId="77777777" w:rsidR="002C3E6F" w:rsidRDefault="002C3E6F" w:rsidP="002C3E6F">
      <w:pPr>
        <w:pStyle w:val="NormalWeb"/>
        <w:numPr>
          <w:ilvl w:val="0"/>
          <w:numId w:val="18"/>
        </w:numPr>
      </w:pPr>
      <w:r>
        <w:t xml:space="preserve">Reducir el sesgo asociado a una única partición de los datos. </w:t>
      </w:r>
    </w:p>
    <w:p w14:paraId="756ADD39" w14:textId="77777777" w:rsidR="002C3E6F" w:rsidRDefault="002C3E6F" w:rsidP="002C3E6F">
      <w:pPr>
        <w:pStyle w:val="NormalWeb"/>
        <w:numPr>
          <w:ilvl w:val="0"/>
          <w:numId w:val="18"/>
        </w:numPr>
      </w:pPr>
      <w:r>
        <w:t xml:space="preserve">Mantener la proporción de las 6 clases biológicas (especialmente las minoritarias como </w:t>
      </w:r>
      <w:proofErr w:type="spellStart"/>
      <w:r>
        <w:rPr>
          <w:i/>
          <w:iCs/>
        </w:rPr>
        <w:t>mast</w:t>
      </w:r>
      <w:proofErr w:type="spellEnd"/>
      <w:r>
        <w:t xml:space="preserve"> y </w:t>
      </w:r>
      <w:proofErr w:type="spellStart"/>
      <w:r>
        <w:rPr>
          <w:i/>
          <w:iCs/>
        </w:rPr>
        <w:t>pDC</w:t>
      </w:r>
      <w:proofErr w:type="spellEnd"/>
      <w:r>
        <w:t xml:space="preserve">) en cada uno de los 5 subconjuntos de entrenamiento y validación. </w:t>
      </w:r>
    </w:p>
    <w:p w14:paraId="1FB5CEF7" w14:textId="77777777" w:rsidR="002C3E6F" w:rsidRDefault="002C3E6F" w:rsidP="002C3E6F">
      <w:pPr>
        <w:pStyle w:val="NormalWeb"/>
        <w:numPr>
          <w:ilvl w:val="0"/>
          <w:numId w:val="18"/>
        </w:numPr>
      </w:pPr>
      <w:r>
        <w:t xml:space="preserve">Obtener una estimación de la variabilidad del modelo mediante la desviación estándar de las métricas. </w:t>
      </w:r>
    </w:p>
    <w:p w14:paraId="6AD6EEA5" w14:textId="77777777" w:rsidR="004C621F" w:rsidRDefault="002C3E6F" w:rsidP="004C621F">
      <w:pPr>
        <w:pStyle w:val="Ttulo3"/>
      </w:pPr>
      <w:r>
        <w:t xml:space="preserve">11.3 </w:t>
      </w:r>
      <w:r w:rsidRPr="002C3E6F">
        <w:t>Estrategia de Validación</w:t>
      </w:r>
      <w:r>
        <w:t xml:space="preserve"> </w:t>
      </w:r>
    </w:p>
    <w:p w14:paraId="1CD1ABEE" w14:textId="61829D3C" w:rsidR="002C3E6F" w:rsidRDefault="002C3E6F" w:rsidP="002C3E6F">
      <w:pPr>
        <w:pStyle w:val="NormalWeb"/>
      </w:pPr>
      <w:r>
        <w:t xml:space="preserve">La validación se centró en la optimización del </w:t>
      </w:r>
      <w:r w:rsidRPr="002C3E6F">
        <w:t>F1-Score Macro</w:t>
      </w:r>
      <w:r>
        <w:t xml:space="preserve">, calculando promedios y desviaciones estándar para cada algoritmo. Los resultados de la CV confirmaron la estabilidad de los modelos, con desviaciones estándar inferiores a 0.0013 en métricas clave, lo que valida la consistencia biológica del </w:t>
      </w:r>
      <w:proofErr w:type="spellStart"/>
      <w:r>
        <w:t>dataset</w:t>
      </w:r>
      <w:proofErr w:type="spellEnd"/>
      <w:r>
        <w:t xml:space="preserve"> y la capacidad de generalización de la arquitectura seleccionada. </w:t>
      </w:r>
    </w:p>
    <w:p w14:paraId="4BC2486D" w14:textId="77777777" w:rsidR="00752302" w:rsidRDefault="00752302">
      <w:pPr>
        <w:pStyle w:val="Textoindependiente"/>
        <w:spacing w:before="163"/>
      </w:pPr>
    </w:p>
    <w:p w14:paraId="5EA5ED8B" w14:textId="77777777" w:rsidR="009B3E67" w:rsidRPr="0073343F" w:rsidRDefault="00706374">
      <w:pPr>
        <w:pStyle w:val="Ttulo2"/>
        <w:numPr>
          <w:ilvl w:val="0"/>
          <w:numId w:val="6"/>
        </w:numPr>
        <w:tabs>
          <w:tab w:val="left" w:pos="617"/>
        </w:tabs>
        <w:ind w:left="617" w:hanging="497"/>
      </w:pPr>
      <w:bookmarkStart w:id="18" w:name="XII._Evaluación_e_Interpretabilidad"/>
      <w:bookmarkEnd w:id="18"/>
      <w:r w:rsidRPr="0073343F">
        <w:t xml:space="preserve">Evaluación e </w:t>
      </w:r>
      <w:r w:rsidRPr="0073343F">
        <w:rPr>
          <w:spacing w:val="-2"/>
        </w:rPr>
        <w:t>Interpretabilidad</w:t>
      </w:r>
    </w:p>
    <w:p w14:paraId="1E96D7BF"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1312" behindDoc="1" locked="0" layoutInCell="1" allowOverlap="1" wp14:anchorId="6CDAAFF2" wp14:editId="1C9CCEE0">
                <wp:simplePos x="0" y="0"/>
                <wp:positionH relativeFrom="page">
                  <wp:posOffset>796200</wp:posOffset>
                </wp:positionH>
                <wp:positionV relativeFrom="paragraph">
                  <wp:posOffset>72446</wp:posOffset>
                </wp:positionV>
                <wp:extent cx="5967730" cy="190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1A172079" id="Graphic 17" o:spid="_x0000_s1026" style="position:absolute;margin-left:62.7pt;margin-top:5.7pt;width:469.9pt;height:1.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DNyzN0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0F668DEA" w14:textId="77777777" w:rsidR="00752302" w:rsidRPr="00752302" w:rsidRDefault="00752302" w:rsidP="00752302">
      <w:pPr>
        <w:pStyle w:val="Textoindependiente"/>
        <w:spacing w:line="312" w:lineRule="auto"/>
        <w:jc w:val="both"/>
        <w:rPr>
          <w:color w:val="1A1A1A"/>
          <w:sz w:val="24"/>
          <w:szCs w:val="24"/>
          <w:lang w:val="es-CL"/>
        </w:rPr>
      </w:pPr>
      <w:r w:rsidRPr="00752302">
        <w:rPr>
          <w:color w:val="1A1A1A"/>
          <w:sz w:val="24"/>
          <w:szCs w:val="24"/>
          <w:lang w:val="es-CL"/>
        </w:rPr>
        <w:t xml:space="preserve">El modelo </w:t>
      </w:r>
      <w:proofErr w:type="spellStart"/>
      <w:r w:rsidRPr="00752302">
        <w:rPr>
          <w:color w:val="1A1A1A"/>
          <w:sz w:val="24"/>
          <w:szCs w:val="24"/>
          <w:lang w:val="es-CL"/>
        </w:rPr>
        <w:t>XGBoost</w:t>
      </w:r>
      <w:proofErr w:type="spellEnd"/>
      <w:r w:rsidRPr="00752302">
        <w:rPr>
          <w:color w:val="1A1A1A"/>
          <w:sz w:val="24"/>
          <w:szCs w:val="24"/>
          <w:lang w:val="es-CL"/>
        </w:rPr>
        <w:t xml:space="preserve"> mostró un desempeño global muy alto, alcanzando aproximadamente un 99% de </w:t>
      </w:r>
      <w:proofErr w:type="spellStart"/>
      <w:r w:rsidRPr="00752302">
        <w:rPr>
          <w:color w:val="1A1A1A"/>
          <w:sz w:val="24"/>
          <w:szCs w:val="24"/>
          <w:lang w:val="es-CL"/>
        </w:rPr>
        <w:t>accuracy</w:t>
      </w:r>
      <w:proofErr w:type="spellEnd"/>
      <w:r w:rsidRPr="00752302">
        <w:rPr>
          <w:color w:val="1A1A1A"/>
          <w:sz w:val="24"/>
          <w:szCs w:val="24"/>
          <w:lang w:val="es-CL"/>
        </w:rPr>
        <w:t xml:space="preserve"> y un F1-score macro cercano a 0.98, lo que indica no solo una alta precisión general, sino también una buena capacidad para mantener el rendimiento en todas las clases. Sin embargo, el análisis relevante no se limita a la métrica global, sino a su comportamiento frente al desbalance de clases, donde el modelo logra mantener un rendimiento consistente incluso en categorías minoritarias.</w:t>
      </w:r>
    </w:p>
    <w:p w14:paraId="29C035A2" w14:textId="77777777" w:rsidR="00714FE1" w:rsidRDefault="00752302" w:rsidP="00752302">
      <w:pPr>
        <w:pStyle w:val="Textoindependiente"/>
        <w:spacing w:line="312" w:lineRule="auto"/>
        <w:jc w:val="both"/>
        <w:rPr>
          <w:color w:val="1A1A1A"/>
          <w:sz w:val="24"/>
          <w:szCs w:val="24"/>
          <w:lang w:val="es-CL"/>
        </w:rPr>
      </w:pPr>
      <w:r w:rsidRPr="00752302">
        <w:rPr>
          <w:color w:val="1A1A1A"/>
          <w:sz w:val="24"/>
          <w:szCs w:val="24"/>
          <w:lang w:val="es-CL"/>
        </w:rPr>
        <w:t xml:space="preserve">En términos de interpretabilidad, el análisis basado en la importancia de características evidencia que los primeros componentes principales (especialmente entre PC1 y PC10) concentran la mayor contribución en las decisiones de clasificación de alto nivel, particularmente en la separación entre linajes dominantes como T y MNP. </w:t>
      </w:r>
      <w:r w:rsidR="00714FE1" w:rsidRPr="00714FE1">
        <w:rPr>
          <w:color w:val="1A1A1A"/>
          <w:sz w:val="24"/>
          <w:szCs w:val="24"/>
          <w:lang w:val="es-CL"/>
        </w:rPr>
        <w:t xml:space="preserve">En términos de interpretabilidad, el análisis cuantitativo de la importancia de características en el modelo </w:t>
      </w:r>
      <w:proofErr w:type="spellStart"/>
      <w:r w:rsidR="00714FE1" w:rsidRPr="00714FE1">
        <w:rPr>
          <w:color w:val="1A1A1A"/>
          <w:sz w:val="24"/>
          <w:szCs w:val="24"/>
          <w:lang w:val="es-CL"/>
        </w:rPr>
        <w:t>XGBoost</w:t>
      </w:r>
      <w:proofErr w:type="spellEnd"/>
      <w:r w:rsidR="00714FE1" w:rsidRPr="00714FE1">
        <w:rPr>
          <w:color w:val="1A1A1A"/>
          <w:sz w:val="24"/>
          <w:szCs w:val="24"/>
          <w:lang w:val="es-CL"/>
        </w:rPr>
        <w:t xml:space="preserve"> confirma que una parte sustancial de la decisión de clasificación está traccionada por las primeras dimensiones del espacio latente. Específicamente, el PC1 se consolida como el predictor más crítico con un valor de importancia de 0.3761, seguido por el PC2 (0.1000) y el PC6 (0.0947). El hecho de que estos tres componentes sumen más del 57% de la importancia total del modelo valida la jerarquía del PCA en la captura de señales biológicas clave, donde componentes como el PC9 (0.0658) y el PC5 (0.0549) completan el top 5 de variables con mayor peso predictivo. Esta concentración de relevancia en los ejes iniciales evidencia que el modelo prioriza los patrones de </w:t>
      </w:r>
      <w:proofErr w:type="spellStart"/>
      <w:r w:rsidR="00714FE1" w:rsidRPr="00714FE1">
        <w:rPr>
          <w:color w:val="1A1A1A"/>
          <w:sz w:val="24"/>
          <w:szCs w:val="24"/>
          <w:lang w:val="es-CL"/>
        </w:rPr>
        <w:t>co-expresión</w:t>
      </w:r>
      <w:proofErr w:type="spellEnd"/>
      <w:r w:rsidR="00714FE1" w:rsidRPr="00714FE1">
        <w:rPr>
          <w:color w:val="1A1A1A"/>
          <w:sz w:val="24"/>
          <w:szCs w:val="24"/>
          <w:lang w:val="es-CL"/>
        </w:rPr>
        <w:t xml:space="preserve"> génica con mayor carga de varianza para separar de manera eficiente los linajes celulares dominantes.</w:t>
      </w:r>
    </w:p>
    <w:p w14:paraId="6C5F123C" w14:textId="6623611B" w:rsidR="00752302" w:rsidRPr="00752302" w:rsidRDefault="00714FE1" w:rsidP="00752302">
      <w:pPr>
        <w:pStyle w:val="Textoindependiente"/>
        <w:spacing w:line="312" w:lineRule="auto"/>
        <w:jc w:val="both"/>
        <w:rPr>
          <w:color w:val="1A1A1A"/>
          <w:sz w:val="24"/>
          <w:szCs w:val="24"/>
          <w:lang w:val="es-CL"/>
        </w:rPr>
      </w:pPr>
      <w:r w:rsidRPr="00714FE1">
        <w:rPr>
          <w:color w:val="1A1A1A"/>
          <w:sz w:val="24"/>
          <w:szCs w:val="24"/>
          <w:lang w:val="es-CL"/>
        </w:rPr>
        <w:lastRenderedPageBreak/>
        <w:drawing>
          <wp:inline distT="0" distB="0" distL="0" distR="0" wp14:anchorId="76513DFE" wp14:editId="76DBDDF1">
            <wp:extent cx="6123940" cy="406527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3940" cy="4065270"/>
                    </a:xfrm>
                    <a:prstGeom prst="rect">
                      <a:avLst/>
                    </a:prstGeom>
                  </pic:spPr>
                </pic:pic>
              </a:graphicData>
            </a:graphic>
          </wp:inline>
        </w:drawing>
      </w:r>
      <w:r>
        <w:rPr>
          <w:color w:val="1A1A1A"/>
          <w:sz w:val="24"/>
          <w:szCs w:val="24"/>
          <w:lang w:val="es-CL"/>
        </w:rPr>
        <w:br/>
      </w:r>
      <w:r w:rsidR="00752302" w:rsidRPr="00752302">
        <w:rPr>
          <w:color w:val="1A1A1A"/>
          <w:sz w:val="24"/>
          <w:szCs w:val="24"/>
          <w:lang w:val="es-CL"/>
        </w:rPr>
        <w:t>Por otro lado, componentes de orden intermedio (aproximadamente entre PC15 y PC30) adquieren mayor relevancia en la discriminación de clases más cercanas o biológicamente similares, como NK y subpoblaciones de linfocitos T. Esto sugiere que el modelo no solo aprende patrones globales de separación, sino también estructuras más finas del espacio latente generado por PCA.</w:t>
      </w:r>
    </w:p>
    <w:p w14:paraId="33638C9A" w14:textId="77777777" w:rsidR="009B3E67" w:rsidRDefault="00752302">
      <w:pPr>
        <w:pStyle w:val="Textoindependiente"/>
        <w:spacing w:line="312" w:lineRule="auto"/>
        <w:jc w:val="both"/>
        <w:rPr>
          <w:color w:val="1A1A1A"/>
          <w:sz w:val="24"/>
          <w:szCs w:val="24"/>
          <w:lang w:val="es-CL"/>
        </w:rPr>
      </w:pPr>
      <w:r w:rsidRPr="00752302">
        <w:rPr>
          <w:color w:val="1A1A1A"/>
          <w:sz w:val="24"/>
          <w:szCs w:val="24"/>
          <w:lang w:val="es-CL"/>
        </w:rPr>
        <w:t xml:space="preserve">En conjunto, los resultados confirman que la combinación de reducción de dimensionalidad y </w:t>
      </w:r>
      <w:proofErr w:type="spellStart"/>
      <w:r w:rsidRPr="00752302">
        <w:rPr>
          <w:color w:val="1A1A1A"/>
          <w:sz w:val="24"/>
          <w:szCs w:val="24"/>
          <w:lang w:val="es-CL"/>
        </w:rPr>
        <w:t>gradient</w:t>
      </w:r>
      <w:proofErr w:type="spellEnd"/>
      <w:r w:rsidRPr="00752302">
        <w:rPr>
          <w:color w:val="1A1A1A"/>
          <w:sz w:val="24"/>
          <w:szCs w:val="24"/>
          <w:lang w:val="es-CL"/>
        </w:rPr>
        <w:t xml:space="preserve"> </w:t>
      </w:r>
      <w:proofErr w:type="spellStart"/>
      <w:r w:rsidRPr="00752302">
        <w:rPr>
          <w:color w:val="1A1A1A"/>
          <w:sz w:val="24"/>
          <w:szCs w:val="24"/>
          <w:lang w:val="es-CL"/>
        </w:rPr>
        <w:t>boosting</w:t>
      </w:r>
      <w:proofErr w:type="spellEnd"/>
      <w:r w:rsidRPr="00752302">
        <w:rPr>
          <w:color w:val="1A1A1A"/>
          <w:sz w:val="24"/>
          <w:szCs w:val="24"/>
          <w:lang w:val="es-CL"/>
        </w:rPr>
        <w:t xml:space="preserve"> permite capturar tanto la estructura global como las diferencias sutiles entre tipos celulares, logrando un equilibrio entre precisión, generalización e interpretabilidad relativa dentro de un problema biológico complejo.</w:t>
      </w:r>
    </w:p>
    <w:p w14:paraId="68C82373" w14:textId="4FBD7CA4" w:rsidR="00752302" w:rsidRPr="00752302" w:rsidRDefault="00752302">
      <w:pPr>
        <w:pStyle w:val="Textoindependiente"/>
        <w:spacing w:line="312" w:lineRule="auto"/>
        <w:jc w:val="both"/>
        <w:rPr>
          <w:color w:val="1A1A1A"/>
          <w:sz w:val="24"/>
          <w:szCs w:val="24"/>
          <w:lang w:val="es-CL"/>
        </w:rPr>
        <w:sectPr w:rsidR="00752302" w:rsidRPr="00752302">
          <w:pgSz w:w="11910" w:h="16840"/>
          <w:pgMar w:top="1360" w:right="1133" w:bottom="820" w:left="1133" w:header="0" w:footer="620" w:gutter="0"/>
          <w:cols w:space="720"/>
        </w:sectPr>
      </w:pPr>
    </w:p>
    <w:p w14:paraId="6104ECAF" w14:textId="77777777" w:rsidR="009B3E67" w:rsidRPr="0073343F" w:rsidRDefault="00706374">
      <w:pPr>
        <w:pStyle w:val="Ttulo2"/>
        <w:numPr>
          <w:ilvl w:val="0"/>
          <w:numId w:val="6"/>
        </w:numPr>
        <w:tabs>
          <w:tab w:val="left" w:pos="695"/>
        </w:tabs>
        <w:spacing w:before="64"/>
        <w:ind w:left="695" w:hanging="575"/>
      </w:pPr>
      <w:bookmarkStart w:id="19" w:name="XIII._Sistema_y_Pipeline"/>
      <w:bookmarkEnd w:id="19"/>
      <w:r w:rsidRPr="0073343F">
        <w:lastRenderedPageBreak/>
        <w:t>Sistema</w:t>
      </w:r>
      <w:r w:rsidRPr="0073343F">
        <w:rPr>
          <w:spacing w:val="-3"/>
        </w:rPr>
        <w:t xml:space="preserve"> </w:t>
      </w:r>
      <w:r w:rsidRPr="0073343F">
        <w:t>y</w:t>
      </w:r>
      <w:r w:rsidRPr="0073343F">
        <w:rPr>
          <w:spacing w:val="-3"/>
        </w:rPr>
        <w:t xml:space="preserve"> </w:t>
      </w:r>
      <w:r w:rsidRPr="0073343F">
        <w:rPr>
          <w:spacing w:val="-2"/>
        </w:rPr>
        <w:t>Pipeline</w:t>
      </w:r>
    </w:p>
    <w:p w14:paraId="14F8E3B9"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2336" behindDoc="1" locked="0" layoutInCell="1" allowOverlap="1" wp14:anchorId="46B939DF" wp14:editId="4AEDF953">
                <wp:simplePos x="0" y="0"/>
                <wp:positionH relativeFrom="page">
                  <wp:posOffset>796200</wp:posOffset>
                </wp:positionH>
                <wp:positionV relativeFrom="paragraph">
                  <wp:posOffset>72107</wp:posOffset>
                </wp:positionV>
                <wp:extent cx="5967730" cy="190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5F725AFD" id="Graphic 18" o:spid="_x0000_s1026" style="position:absolute;margin-left:62.7pt;margin-top:5.7pt;width:469.9pt;height:1.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ikJMQIAAOs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t24pCTECAADr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30D11543" w14:textId="77777777" w:rsidR="00C264B3" w:rsidRPr="00C264B3" w:rsidRDefault="00C264B3" w:rsidP="00C264B3">
      <w:pPr>
        <w:pStyle w:val="Ttulo3"/>
        <w:rPr>
          <w:lang w:val="es-CL" w:eastAsia="es-CL"/>
        </w:rPr>
      </w:pPr>
      <w:r w:rsidRPr="00C264B3">
        <w:rPr>
          <w:lang w:val="es-CL" w:eastAsia="es-CL"/>
        </w:rPr>
        <w:t>13.1 Arquitectura del Sistema</w:t>
      </w:r>
    </w:p>
    <w:p w14:paraId="60297B83" w14:textId="77777777" w:rsidR="00C264B3" w:rsidRPr="00C264B3" w:rsidRDefault="00C264B3" w:rsidP="00C264B3">
      <w:pPr>
        <w:widowControl/>
        <w:autoSpaceDE/>
        <w:autoSpaceDN/>
        <w:spacing w:before="100" w:beforeAutospacing="1" w:after="100" w:afterAutospacing="1"/>
        <w:rPr>
          <w:sz w:val="24"/>
          <w:szCs w:val="24"/>
          <w:lang w:val="es-CL" w:eastAsia="es-CL"/>
        </w:rPr>
      </w:pPr>
      <w:r w:rsidRPr="00C264B3">
        <w:rPr>
          <w:sz w:val="24"/>
          <w:szCs w:val="24"/>
          <w:lang w:val="es-CL" w:eastAsia="es-CL"/>
        </w:rPr>
        <w:t>El sistema se basa en una arquitectura de flujo secuencial organizada en seis etapas críticas que garantizan la integridad de los datos y la precisión de la inferencia. Este diseño modular permite una trazabilidad completa desde el origen hasta la aplicación clínica:</w:t>
      </w:r>
    </w:p>
    <w:p w14:paraId="32743811" w14:textId="77777777" w:rsidR="00C264B3" w:rsidRPr="00C264B3" w:rsidRDefault="00C264B3" w:rsidP="00C264B3">
      <w:pPr>
        <w:widowControl/>
        <w:numPr>
          <w:ilvl w:val="0"/>
          <w:numId w:val="25"/>
        </w:numPr>
        <w:autoSpaceDE/>
        <w:autoSpaceDN/>
        <w:spacing w:before="100" w:beforeAutospacing="1" w:after="100" w:afterAutospacing="1"/>
        <w:rPr>
          <w:sz w:val="24"/>
          <w:szCs w:val="24"/>
          <w:lang w:val="es-CL" w:eastAsia="es-CL"/>
        </w:rPr>
      </w:pPr>
      <w:r w:rsidRPr="00C264B3">
        <w:rPr>
          <w:b/>
          <w:bCs/>
          <w:sz w:val="24"/>
          <w:szCs w:val="24"/>
          <w:lang w:val="es-CL" w:eastAsia="es-CL"/>
        </w:rPr>
        <w:t>Fuente y Raw Data:</w:t>
      </w:r>
      <w:r w:rsidRPr="00C264B3">
        <w:rPr>
          <w:sz w:val="24"/>
          <w:szCs w:val="24"/>
          <w:lang w:val="es-CL" w:eastAsia="es-CL"/>
        </w:rPr>
        <w:t xml:space="preserve"> El proceso inicia con la ingesta del atlas inmunológico en formato </w:t>
      </w:r>
      <w:r w:rsidRPr="00C264B3">
        <w:rPr>
          <w:rFonts w:ascii="Courier New" w:hAnsi="Courier New" w:cs="Courier New"/>
          <w:sz w:val="20"/>
          <w:szCs w:val="20"/>
          <w:lang w:val="es-CL" w:eastAsia="es-CL"/>
        </w:rPr>
        <w:t>.h5ad</w:t>
      </w:r>
      <w:r w:rsidRPr="00C264B3">
        <w:rPr>
          <w:sz w:val="24"/>
          <w:szCs w:val="24"/>
          <w:lang w:val="es-CL" w:eastAsia="es-CL"/>
        </w:rPr>
        <w:t xml:space="preserve"> (</w:t>
      </w:r>
      <w:proofErr w:type="spellStart"/>
      <w:r w:rsidRPr="00C264B3">
        <w:rPr>
          <w:sz w:val="24"/>
          <w:szCs w:val="24"/>
          <w:lang w:val="es-CL" w:eastAsia="es-CL"/>
        </w:rPr>
        <w:t>AnnData</w:t>
      </w:r>
      <w:proofErr w:type="spellEnd"/>
      <w:r w:rsidRPr="00C264B3">
        <w:rPr>
          <w:sz w:val="24"/>
          <w:szCs w:val="24"/>
          <w:lang w:val="es-CL" w:eastAsia="es-CL"/>
        </w:rPr>
        <w:t>), proveniente de la UTEM, que contiene 328,170 células. Los datos se manejan como una matriz dispersa (CSC) con una densidad aproximada del 8.2%, preservando metadatos de observaciones y variables.</w:t>
      </w:r>
    </w:p>
    <w:p w14:paraId="2F97B819" w14:textId="77777777" w:rsidR="00C264B3" w:rsidRPr="00C264B3" w:rsidRDefault="00C264B3" w:rsidP="00C264B3">
      <w:pPr>
        <w:widowControl/>
        <w:numPr>
          <w:ilvl w:val="0"/>
          <w:numId w:val="25"/>
        </w:numPr>
        <w:autoSpaceDE/>
        <w:autoSpaceDN/>
        <w:spacing w:before="100" w:beforeAutospacing="1" w:after="100" w:afterAutospacing="1"/>
        <w:rPr>
          <w:sz w:val="24"/>
          <w:szCs w:val="24"/>
          <w:lang w:val="es-CL" w:eastAsia="es-CL"/>
        </w:rPr>
      </w:pPr>
      <w:proofErr w:type="spellStart"/>
      <w:r w:rsidRPr="00C264B3">
        <w:rPr>
          <w:b/>
          <w:bCs/>
          <w:sz w:val="24"/>
          <w:szCs w:val="24"/>
          <w:lang w:val="es-CL" w:eastAsia="es-CL"/>
        </w:rPr>
        <w:t>Curated</w:t>
      </w:r>
      <w:proofErr w:type="spellEnd"/>
      <w:r w:rsidRPr="00C264B3">
        <w:rPr>
          <w:b/>
          <w:bCs/>
          <w:sz w:val="24"/>
          <w:szCs w:val="24"/>
          <w:lang w:val="es-CL" w:eastAsia="es-CL"/>
        </w:rPr>
        <w:t xml:space="preserve"> &amp; Preprocesamiento:</w:t>
      </w:r>
      <w:r w:rsidRPr="00C264B3">
        <w:rPr>
          <w:sz w:val="24"/>
          <w:szCs w:val="24"/>
          <w:lang w:val="es-CL" w:eastAsia="es-CL"/>
        </w:rPr>
        <w:t xml:space="preserve"> Se utiliza una base de datos curada con normalización </w:t>
      </w:r>
      <w:r w:rsidRPr="00C264B3">
        <w:rPr>
          <w:rFonts w:ascii="Courier New" w:hAnsi="Courier New" w:cs="Courier New"/>
          <w:sz w:val="20"/>
          <w:szCs w:val="20"/>
          <w:lang w:val="es-CL" w:eastAsia="es-CL"/>
        </w:rPr>
        <w:t>log1p</w:t>
      </w:r>
      <w:r w:rsidRPr="00C264B3">
        <w:rPr>
          <w:sz w:val="24"/>
          <w:szCs w:val="24"/>
          <w:lang w:val="es-CL" w:eastAsia="es-CL"/>
        </w:rPr>
        <w:t xml:space="preserve"> y una selección de 2,000 genes altamente variables (HVG). La arquitectura técnica se centra en el uso de </w:t>
      </w:r>
      <w:proofErr w:type="spellStart"/>
      <w:r w:rsidRPr="00C264B3">
        <w:rPr>
          <w:rFonts w:ascii="Courier New" w:hAnsi="Courier New" w:cs="Courier New"/>
          <w:sz w:val="20"/>
          <w:szCs w:val="20"/>
          <w:lang w:val="es-CL" w:eastAsia="es-CL"/>
        </w:rPr>
        <w:t>X_pca</w:t>
      </w:r>
      <w:proofErr w:type="spellEnd"/>
      <w:r w:rsidRPr="00C264B3">
        <w:rPr>
          <w:sz w:val="24"/>
          <w:szCs w:val="24"/>
          <w:lang w:val="es-CL" w:eastAsia="es-CL"/>
        </w:rPr>
        <w:t xml:space="preserve"> (328K x 50 componentes) como </w:t>
      </w:r>
      <w:proofErr w:type="spellStart"/>
      <w:r w:rsidRPr="00C264B3">
        <w:rPr>
          <w:i/>
          <w:iCs/>
          <w:sz w:val="24"/>
          <w:szCs w:val="24"/>
          <w:lang w:val="es-CL" w:eastAsia="es-CL"/>
        </w:rPr>
        <w:t>features</w:t>
      </w:r>
      <w:proofErr w:type="spellEnd"/>
      <w:r w:rsidRPr="00C264B3">
        <w:rPr>
          <w:sz w:val="24"/>
          <w:szCs w:val="24"/>
          <w:lang w:val="es-CL" w:eastAsia="es-CL"/>
        </w:rPr>
        <w:t xml:space="preserve"> y la variable </w:t>
      </w:r>
      <w:proofErr w:type="spellStart"/>
      <w:r w:rsidRPr="00C264B3">
        <w:rPr>
          <w:rFonts w:ascii="Courier New" w:hAnsi="Courier New" w:cs="Courier New"/>
          <w:sz w:val="20"/>
          <w:szCs w:val="20"/>
          <w:lang w:val="es-CL" w:eastAsia="es-CL"/>
        </w:rPr>
        <w:t>lineage</w:t>
      </w:r>
      <w:proofErr w:type="spellEnd"/>
      <w:r w:rsidRPr="00C264B3">
        <w:rPr>
          <w:sz w:val="24"/>
          <w:szCs w:val="24"/>
          <w:lang w:val="es-CL" w:eastAsia="es-CL"/>
        </w:rPr>
        <w:t xml:space="preserve"> (6 clases) como </w:t>
      </w:r>
      <w:r w:rsidRPr="00C264B3">
        <w:rPr>
          <w:i/>
          <w:iCs/>
          <w:sz w:val="24"/>
          <w:szCs w:val="24"/>
          <w:lang w:val="es-CL" w:eastAsia="es-CL"/>
        </w:rPr>
        <w:t>target</w:t>
      </w:r>
      <w:r w:rsidRPr="00C264B3">
        <w:rPr>
          <w:sz w:val="24"/>
          <w:szCs w:val="24"/>
          <w:lang w:val="es-CL" w:eastAsia="es-CL"/>
        </w:rPr>
        <w:t xml:space="preserve">, aplicando un </w:t>
      </w:r>
      <w:proofErr w:type="spellStart"/>
      <w:r w:rsidRPr="00C264B3">
        <w:rPr>
          <w:rFonts w:ascii="Courier New" w:hAnsi="Courier New" w:cs="Courier New"/>
          <w:sz w:val="20"/>
          <w:szCs w:val="20"/>
          <w:lang w:val="es-CL" w:eastAsia="es-CL"/>
        </w:rPr>
        <w:t>LabelEncoder</w:t>
      </w:r>
      <w:proofErr w:type="spellEnd"/>
      <w:r w:rsidRPr="00C264B3">
        <w:rPr>
          <w:sz w:val="24"/>
          <w:szCs w:val="24"/>
          <w:lang w:val="es-CL" w:eastAsia="es-CL"/>
        </w:rPr>
        <w:t xml:space="preserve"> y una partición estratificada (80/20) para asegurar la representatividad.</w:t>
      </w:r>
    </w:p>
    <w:p w14:paraId="6A7E5B57" w14:textId="77777777" w:rsidR="00C264B3" w:rsidRPr="00C264B3" w:rsidRDefault="00C264B3" w:rsidP="00C264B3">
      <w:pPr>
        <w:widowControl/>
        <w:numPr>
          <w:ilvl w:val="0"/>
          <w:numId w:val="25"/>
        </w:numPr>
        <w:autoSpaceDE/>
        <w:autoSpaceDN/>
        <w:spacing w:before="100" w:beforeAutospacing="1" w:after="100" w:afterAutospacing="1"/>
        <w:rPr>
          <w:sz w:val="24"/>
          <w:szCs w:val="24"/>
          <w:lang w:val="es-CL" w:eastAsia="es-CL"/>
        </w:rPr>
      </w:pPr>
      <w:r w:rsidRPr="00C264B3">
        <w:rPr>
          <w:b/>
          <w:bCs/>
          <w:sz w:val="24"/>
          <w:szCs w:val="24"/>
          <w:lang w:val="es-CL" w:eastAsia="es-CL"/>
        </w:rPr>
        <w:t>Modelado y Consumo:</w:t>
      </w:r>
      <w:r w:rsidRPr="00C264B3">
        <w:rPr>
          <w:sz w:val="24"/>
          <w:szCs w:val="24"/>
          <w:lang w:val="es-CL" w:eastAsia="es-CL"/>
        </w:rPr>
        <w:t xml:space="preserve"> El núcleo del sistema emplea clasificadores supervisados con manejo de desbalance mediante pesos de clase. El flujo culmina en la etapa de consumo, donde se generan predicciones de tipos celulares y análisis de composición orientados al soporte de investigación biológica y clínica. La arquitectura garantiza la reproducibilidad global mediante el uso de semillas fijas (</w:t>
      </w:r>
      <w:proofErr w:type="spellStart"/>
      <w:r w:rsidRPr="00C264B3">
        <w:rPr>
          <w:rFonts w:ascii="Courier New" w:hAnsi="Courier New" w:cs="Courier New"/>
          <w:sz w:val="20"/>
          <w:szCs w:val="20"/>
          <w:lang w:val="es-CL" w:eastAsia="es-CL"/>
        </w:rPr>
        <w:t>random_state</w:t>
      </w:r>
      <w:proofErr w:type="spellEnd"/>
      <w:r w:rsidRPr="00C264B3">
        <w:rPr>
          <w:rFonts w:ascii="Courier New" w:hAnsi="Courier New" w:cs="Courier New"/>
          <w:sz w:val="20"/>
          <w:szCs w:val="20"/>
          <w:lang w:val="es-CL" w:eastAsia="es-CL"/>
        </w:rPr>
        <w:t>=42</w:t>
      </w:r>
      <w:r w:rsidRPr="00C264B3">
        <w:rPr>
          <w:sz w:val="24"/>
          <w:szCs w:val="24"/>
          <w:lang w:val="es-CL" w:eastAsia="es-CL"/>
        </w:rPr>
        <w:t>).</w:t>
      </w:r>
    </w:p>
    <w:p w14:paraId="55023C6F" w14:textId="77777777" w:rsidR="00045527" w:rsidRPr="00045527" w:rsidRDefault="00045527" w:rsidP="00045527">
      <w:pPr>
        <w:pStyle w:val="Textoindependiente"/>
        <w:spacing w:before="234"/>
        <w:rPr>
          <w:rFonts w:ascii="Arial" w:eastAsia="Arial" w:hAnsi="Arial" w:cs="Arial"/>
          <w:b/>
          <w:bCs/>
          <w:sz w:val="24"/>
          <w:szCs w:val="24"/>
          <w:lang w:val="es-CL" w:eastAsia="es-CL"/>
        </w:rPr>
      </w:pPr>
      <w:r w:rsidRPr="00045527">
        <w:rPr>
          <w:rFonts w:ascii="Arial" w:eastAsia="Arial" w:hAnsi="Arial" w:cs="Arial"/>
          <w:b/>
          <w:bCs/>
          <w:sz w:val="24"/>
          <w:szCs w:val="24"/>
          <w:lang w:val="es-CL" w:eastAsia="es-CL"/>
        </w:rPr>
        <w:t>13.2 Pipeline del Modelo</w:t>
      </w:r>
    </w:p>
    <w:p w14:paraId="51D5459D" w14:textId="77777777" w:rsidR="00045527" w:rsidRPr="00045527" w:rsidRDefault="00045527" w:rsidP="00045527">
      <w:pPr>
        <w:pStyle w:val="Textoindependiente"/>
        <w:spacing w:before="234"/>
        <w:rPr>
          <w:rFonts w:ascii="Arial" w:eastAsia="Arial" w:hAnsi="Arial" w:cs="Arial"/>
          <w:sz w:val="24"/>
          <w:szCs w:val="24"/>
          <w:lang w:val="es-CL" w:eastAsia="es-CL"/>
        </w:rPr>
      </w:pPr>
      <w:r w:rsidRPr="00045527">
        <w:rPr>
          <w:rFonts w:ascii="Arial" w:eastAsia="Arial" w:hAnsi="Arial" w:cs="Arial"/>
          <w:sz w:val="24"/>
          <w:szCs w:val="24"/>
          <w:lang w:val="es-CL" w:eastAsia="es-CL"/>
        </w:rPr>
        <w:t xml:space="preserve">I. Ingesta: Carga de los datos en formato .h5ad utilizando la librería </w:t>
      </w:r>
      <w:proofErr w:type="spellStart"/>
      <w:r w:rsidRPr="00045527">
        <w:rPr>
          <w:rFonts w:ascii="Arial" w:eastAsia="Arial" w:hAnsi="Arial" w:cs="Arial"/>
          <w:sz w:val="24"/>
          <w:szCs w:val="24"/>
          <w:lang w:val="es-CL" w:eastAsia="es-CL"/>
        </w:rPr>
        <w:t>anndata</w:t>
      </w:r>
      <w:proofErr w:type="spellEnd"/>
      <w:r w:rsidRPr="00045527">
        <w:rPr>
          <w:rFonts w:ascii="Arial" w:eastAsia="Arial" w:hAnsi="Arial" w:cs="Arial"/>
          <w:sz w:val="24"/>
          <w:szCs w:val="24"/>
          <w:lang w:val="es-CL" w:eastAsia="es-CL"/>
        </w:rPr>
        <w:t xml:space="preserve">, que ya incluye la matriz de expresión procesada y su representación reducida mediante PCA provista en el </w:t>
      </w:r>
      <w:proofErr w:type="spellStart"/>
      <w:r w:rsidRPr="00045527">
        <w:rPr>
          <w:rFonts w:ascii="Arial" w:eastAsia="Arial" w:hAnsi="Arial" w:cs="Arial"/>
          <w:sz w:val="24"/>
          <w:szCs w:val="24"/>
          <w:lang w:val="es-CL" w:eastAsia="es-CL"/>
        </w:rPr>
        <w:t>dataset</w:t>
      </w:r>
      <w:proofErr w:type="spellEnd"/>
      <w:r w:rsidRPr="00045527">
        <w:rPr>
          <w:rFonts w:ascii="Arial" w:eastAsia="Arial" w:hAnsi="Arial" w:cs="Arial"/>
          <w:sz w:val="24"/>
          <w:szCs w:val="24"/>
          <w:lang w:val="es-CL" w:eastAsia="es-CL"/>
        </w:rPr>
        <w:t xml:space="preserve">. </w:t>
      </w:r>
    </w:p>
    <w:p w14:paraId="7DDC8953" w14:textId="77777777" w:rsidR="00045527" w:rsidRPr="00045527" w:rsidRDefault="00045527" w:rsidP="00045527">
      <w:pPr>
        <w:pStyle w:val="Textoindependiente"/>
        <w:spacing w:before="234"/>
        <w:rPr>
          <w:rFonts w:ascii="Arial" w:eastAsia="Arial" w:hAnsi="Arial" w:cs="Arial"/>
          <w:sz w:val="24"/>
          <w:szCs w:val="24"/>
          <w:lang w:val="es-CL" w:eastAsia="es-CL"/>
        </w:rPr>
      </w:pPr>
      <w:r w:rsidRPr="00045527">
        <w:rPr>
          <w:rFonts w:ascii="Arial" w:eastAsia="Arial" w:hAnsi="Arial" w:cs="Arial"/>
          <w:sz w:val="24"/>
          <w:szCs w:val="24"/>
          <w:lang w:val="es-CL" w:eastAsia="es-CL"/>
        </w:rPr>
        <w:t xml:space="preserve">II. Transformación: Uso directo del espacio latente PCA ya calculado, evitando recalcular la reducción de dimensionalidad y asegurando consistencia entre entrenamiento y evaluación. </w:t>
      </w:r>
    </w:p>
    <w:p w14:paraId="108D2792" w14:textId="77777777" w:rsidR="00045527" w:rsidRPr="00045527" w:rsidRDefault="00045527" w:rsidP="00045527">
      <w:pPr>
        <w:pStyle w:val="Textoindependiente"/>
        <w:spacing w:before="234"/>
        <w:rPr>
          <w:rFonts w:ascii="Arial" w:eastAsia="Arial" w:hAnsi="Arial" w:cs="Arial"/>
          <w:sz w:val="24"/>
          <w:szCs w:val="24"/>
          <w:lang w:val="es-CL" w:eastAsia="es-CL"/>
        </w:rPr>
      </w:pPr>
      <w:r w:rsidRPr="00045527">
        <w:rPr>
          <w:rFonts w:ascii="Arial" w:eastAsia="Arial" w:hAnsi="Arial" w:cs="Arial"/>
          <w:sz w:val="24"/>
          <w:szCs w:val="24"/>
          <w:lang w:val="es-CL" w:eastAsia="es-CL"/>
        </w:rPr>
        <w:t xml:space="preserve">III. Inferencia y Persistencia: Para optimizar el flujo de trabajo, el sistema implementa una lógica de persistencia en disco. Tras el entrenamiento y optimización de </w:t>
      </w:r>
      <w:proofErr w:type="spellStart"/>
      <w:r w:rsidRPr="00045527">
        <w:rPr>
          <w:rFonts w:ascii="Arial" w:eastAsia="Arial" w:hAnsi="Arial" w:cs="Arial"/>
          <w:sz w:val="24"/>
          <w:szCs w:val="24"/>
          <w:lang w:val="es-CL" w:eastAsia="es-CL"/>
        </w:rPr>
        <w:t>hiperparámetros</w:t>
      </w:r>
      <w:proofErr w:type="spellEnd"/>
      <w:r w:rsidRPr="00045527">
        <w:rPr>
          <w:rFonts w:ascii="Arial" w:eastAsia="Arial" w:hAnsi="Arial" w:cs="Arial"/>
          <w:sz w:val="24"/>
          <w:szCs w:val="24"/>
          <w:lang w:val="es-CL" w:eastAsia="es-CL"/>
        </w:rPr>
        <w:t xml:space="preserve">, el clasificador </w:t>
      </w:r>
      <w:proofErr w:type="spellStart"/>
      <w:r w:rsidRPr="00045527">
        <w:rPr>
          <w:rFonts w:ascii="Arial" w:eastAsia="Arial" w:hAnsi="Arial" w:cs="Arial"/>
          <w:sz w:val="24"/>
          <w:szCs w:val="24"/>
          <w:lang w:val="es-CL" w:eastAsia="es-CL"/>
        </w:rPr>
        <w:t>XGBoost</w:t>
      </w:r>
      <w:proofErr w:type="spellEnd"/>
      <w:r w:rsidRPr="00045527">
        <w:rPr>
          <w:rFonts w:ascii="Arial" w:eastAsia="Arial" w:hAnsi="Arial" w:cs="Arial"/>
          <w:sz w:val="24"/>
          <w:szCs w:val="24"/>
          <w:lang w:val="es-CL" w:eastAsia="es-CL"/>
        </w:rPr>
        <w:t xml:space="preserve"> se serializa en </w:t>
      </w:r>
      <w:proofErr w:type="gramStart"/>
      <w:r w:rsidRPr="00045527">
        <w:rPr>
          <w:rFonts w:ascii="Arial" w:eastAsia="Arial" w:hAnsi="Arial" w:cs="Arial"/>
          <w:sz w:val="24"/>
          <w:szCs w:val="24"/>
          <w:lang w:val="es-CL" w:eastAsia="es-CL"/>
        </w:rPr>
        <w:t>formato .</w:t>
      </w:r>
      <w:proofErr w:type="spellStart"/>
      <w:r w:rsidRPr="00045527">
        <w:rPr>
          <w:rFonts w:ascii="Arial" w:eastAsia="Arial" w:hAnsi="Arial" w:cs="Arial"/>
          <w:sz w:val="24"/>
          <w:szCs w:val="24"/>
          <w:lang w:val="es-CL" w:eastAsia="es-CL"/>
        </w:rPr>
        <w:t>pkl</w:t>
      </w:r>
      <w:proofErr w:type="spellEnd"/>
      <w:proofErr w:type="gramEnd"/>
      <w:r w:rsidRPr="00045527">
        <w:rPr>
          <w:rFonts w:ascii="Arial" w:eastAsia="Arial" w:hAnsi="Arial" w:cs="Arial"/>
          <w:sz w:val="24"/>
          <w:szCs w:val="24"/>
          <w:lang w:val="es-CL" w:eastAsia="es-CL"/>
        </w:rPr>
        <w:t xml:space="preserve"> bajo el nombre </w:t>
      </w:r>
      <w:proofErr w:type="spellStart"/>
      <w:r w:rsidRPr="00045527">
        <w:rPr>
          <w:rFonts w:ascii="Arial" w:eastAsia="Arial" w:hAnsi="Arial" w:cs="Arial"/>
          <w:sz w:val="24"/>
          <w:szCs w:val="24"/>
          <w:lang w:val="es-CL" w:eastAsia="es-CL"/>
        </w:rPr>
        <w:t>xgboost_best_model.pkl</w:t>
      </w:r>
      <w:proofErr w:type="spellEnd"/>
      <w:r w:rsidRPr="00045527">
        <w:rPr>
          <w:rFonts w:ascii="Arial" w:eastAsia="Arial" w:hAnsi="Arial" w:cs="Arial"/>
          <w:sz w:val="24"/>
          <w:szCs w:val="24"/>
          <w:lang w:val="es-CL" w:eastAsia="es-CL"/>
        </w:rPr>
        <w:t xml:space="preserve"> dentro del directorio data/</w:t>
      </w:r>
      <w:proofErr w:type="spellStart"/>
      <w:r w:rsidRPr="00045527">
        <w:rPr>
          <w:rFonts w:ascii="Arial" w:eastAsia="Arial" w:hAnsi="Arial" w:cs="Arial"/>
          <w:sz w:val="24"/>
          <w:szCs w:val="24"/>
          <w:lang w:val="es-CL" w:eastAsia="es-CL"/>
        </w:rPr>
        <w:t>processed</w:t>
      </w:r>
      <w:proofErr w:type="spellEnd"/>
      <w:r w:rsidRPr="00045527">
        <w:rPr>
          <w:rFonts w:ascii="Arial" w:eastAsia="Arial" w:hAnsi="Arial" w:cs="Arial"/>
          <w:sz w:val="24"/>
          <w:szCs w:val="24"/>
          <w:lang w:val="es-CL" w:eastAsia="es-CL"/>
        </w:rPr>
        <w:t xml:space="preserve">/. Esto permite que el pipeline cargue el modelo directamente en ejecuciones posteriores, garantizando la consistencia de los resultados sin necesidad de reentrenamiento. </w:t>
      </w:r>
    </w:p>
    <w:p w14:paraId="1233CD9B" w14:textId="77777777" w:rsidR="00045527" w:rsidRPr="009A028A" w:rsidRDefault="00045527" w:rsidP="00045527">
      <w:pPr>
        <w:pStyle w:val="Textoindependiente"/>
        <w:spacing w:before="234"/>
        <w:rPr>
          <w:rFonts w:ascii="Arial" w:eastAsia="Arial" w:hAnsi="Arial" w:cs="Arial"/>
          <w:sz w:val="24"/>
          <w:szCs w:val="24"/>
          <w:lang w:val="es-CL" w:eastAsia="es-CL"/>
        </w:rPr>
      </w:pPr>
      <w:r w:rsidRPr="00045527">
        <w:rPr>
          <w:rFonts w:ascii="Arial" w:eastAsia="Arial" w:hAnsi="Arial" w:cs="Arial"/>
          <w:sz w:val="24"/>
          <w:szCs w:val="24"/>
          <w:lang w:val="es-CL" w:eastAsia="es-CL"/>
        </w:rPr>
        <w:t xml:space="preserve">IV. Salida: Generación de predicciones por célula y agregación de resultados en un reporte de distribución de linajes. </w:t>
      </w:r>
    </w:p>
    <w:p w14:paraId="7EF5D521" w14:textId="77777777" w:rsidR="009B3E67" w:rsidRDefault="009B3E67">
      <w:pPr>
        <w:pStyle w:val="Textoindependiente"/>
        <w:spacing w:before="234"/>
      </w:pPr>
    </w:p>
    <w:p w14:paraId="37FE5331" w14:textId="77777777" w:rsidR="009B3E67" w:rsidRPr="0073343F" w:rsidRDefault="00706374">
      <w:pPr>
        <w:pStyle w:val="Ttulo2"/>
        <w:numPr>
          <w:ilvl w:val="0"/>
          <w:numId w:val="6"/>
        </w:numPr>
        <w:tabs>
          <w:tab w:val="left" w:pos="700"/>
        </w:tabs>
        <w:spacing w:before="1"/>
        <w:ind w:left="700" w:hanging="580"/>
      </w:pPr>
      <w:bookmarkStart w:id="20" w:name="XIV._Repositorio"/>
      <w:bookmarkEnd w:id="20"/>
      <w:r w:rsidRPr="0073343F">
        <w:rPr>
          <w:spacing w:val="-2"/>
        </w:rPr>
        <w:t>Repositorio</w:t>
      </w:r>
    </w:p>
    <w:p w14:paraId="49B375CD" w14:textId="623E27A3" w:rsidR="004C621F" w:rsidRPr="0073343F" w:rsidRDefault="00706374" w:rsidP="004C621F">
      <w:pPr>
        <w:pStyle w:val="Textoindependiente"/>
        <w:spacing w:before="8"/>
        <w:rPr>
          <w:rFonts w:ascii="Arial"/>
          <w:b/>
          <w:sz w:val="7"/>
        </w:rPr>
      </w:pPr>
      <w:r w:rsidRPr="0073343F">
        <w:rPr>
          <w:rFonts w:ascii="Arial"/>
          <w:b/>
          <w:noProof/>
          <w:sz w:val="7"/>
        </w:rPr>
        <mc:AlternateContent>
          <mc:Choice Requires="wps">
            <w:drawing>
              <wp:anchor distT="0" distB="0" distL="0" distR="0" simplePos="0" relativeHeight="251663360" behindDoc="1" locked="0" layoutInCell="1" allowOverlap="1" wp14:anchorId="2682D2C6" wp14:editId="03DCC5CF">
                <wp:simplePos x="0" y="0"/>
                <wp:positionH relativeFrom="page">
                  <wp:posOffset>796200</wp:posOffset>
                </wp:positionH>
                <wp:positionV relativeFrom="paragraph">
                  <wp:posOffset>72047</wp:posOffset>
                </wp:positionV>
                <wp:extent cx="5967730"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51B8709C" id="Graphic 19" o:spid="_x0000_s1026" style="position:absolute;margin-left:62.7pt;margin-top:5.65pt;width:469.9pt;height: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" path="m5967600,19050l,19050,,,5967600,r,19050xe" fillcolor="#1a3a59" stroked="f">
                <v:path arrowok="t"/>
                <w10:wrap type="topAndBottom" anchorx="page"/>
              </v:shape>
            </w:pict>
          </mc:Fallback>
        </mc:AlternateContent>
      </w:r>
    </w:p>
    <w:p w14:paraId="1FBB2940" w14:textId="77777777" w:rsidR="004C621F" w:rsidRPr="004C621F" w:rsidRDefault="004C621F" w:rsidP="004C621F">
      <w:pPr>
        <w:pStyle w:val="Ttulo3"/>
        <w:rPr>
          <w:lang w:val="es-CL" w:eastAsia="es-CL"/>
        </w:rPr>
      </w:pPr>
      <w:r w:rsidRPr="004C621F">
        <w:rPr>
          <w:lang w:val="es-CL" w:eastAsia="es-CL"/>
        </w:rPr>
        <w:t xml:space="preserve">14.1 Estructura del Proyecto </w:t>
      </w:r>
    </w:p>
    <w:p w14:paraId="04BB0A06" w14:textId="058378BA" w:rsidR="004C621F" w:rsidRPr="004C621F" w:rsidRDefault="004C621F" w:rsidP="004C621F">
      <w:pPr>
        <w:widowControl/>
        <w:autoSpaceDE/>
        <w:autoSpaceDN/>
        <w:spacing w:before="100" w:beforeAutospacing="1" w:after="100" w:afterAutospacing="1"/>
        <w:rPr>
          <w:sz w:val="24"/>
          <w:szCs w:val="24"/>
          <w:lang w:val="es-CL" w:eastAsia="es-CL"/>
        </w:rPr>
      </w:pPr>
      <w:r w:rsidRPr="004C621F">
        <w:rPr>
          <w:sz w:val="24"/>
          <w:szCs w:val="24"/>
          <w:lang w:val="es-CL" w:eastAsia="es-CL"/>
        </w:rPr>
        <w:t xml:space="preserve">El proyecto se organiza bajo una arquitectura modular que facilita la gestión de datos y código: </w:t>
      </w:r>
    </w:p>
    <w:p w14:paraId="167C45C6" w14:textId="77777777" w:rsidR="004C621F" w:rsidRPr="004C621F" w:rsidRDefault="004C621F" w:rsidP="004C621F">
      <w:pPr>
        <w:widowControl/>
        <w:numPr>
          <w:ilvl w:val="0"/>
          <w:numId w:val="22"/>
        </w:numPr>
        <w:autoSpaceDE/>
        <w:autoSpaceDN/>
        <w:spacing w:before="100" w:beforeAutospacing="1" w:after="100" w:afterAutospacing="1"/>
        <w:rPr>
          <w:sz w:val="24"/>
          <w:szCs w:val="24"/>
          <w:lang w:val="es-CL" w:eastAsia="es-CL"/>
        </w:rPr>
      </w:pPr>
      <w:r w:rsidRPr="004C621F">
        <w:rPr>
          <w:sz w:val="24"/>
          <w:szCs w:val="24"/>
          <w:lang w:val="es-CL" w:eastAsia="es-CL"/>
        </w:rPr>
        <w:t xml:space="preserve">data/: Contiene los datos originales en formato .h5ad y las matrices </w:t>
      </w:r>
      <w:proofErr w:type="gramStart"/>
      <w:r w:rsidRPr="004C621F">
        <w:rPr>
          <w:sz w:val="24"/>
          <w:szCs w:val="24"/>
          <w:lang w:val="es-CL" w:eastAsia="es-CL"/>
        </w:rPr>
        <w:t>procesadas .</w:t>
      </w:r>
      <w:proofErr w:type="spellStart"/>
      <w:r w:rsidRPr="004C621F">
        <w:rPr>
          <w:sz w:val="24"/>
          <w:szCs w:val="24"/>
          <w:lang w:val="es-CL" w:eastAsia="es-CL"/>
        </w:rPr>
        <w:t>npy</w:t>
      </w:r>
      <w:proofErr w:type="spellEnd"/>
      <w:proofErr w:type="gramEnd"/>
      <w:r w:rsidRPr="004C621F">
        <w:rPr>
          <w:sz w:val="24"/>
          <w:szCs w:val="24"/>
          <w:lang w:val="es-CL" w:eastAsia="es-CL"/>
        </w:rPr>
        <w:t xml:space="preserve">. </w:t>
      </w:r>
    </w:p>
    <w:p w14:paraId="388D7C3F" w14:textId="77777777" w:rsidR="004C621F" w:rsidRPr="004C621F" w:rsidRDefault="004C621F" w:rsidP="004C621F">
      <w:pPr>
        <w:widowControl/>
        <w:numPr>
          <w:ilvl w:val="0"/>
          <w:numId w:val="22"/>
        </w:numPr>
        <w:autoSpaceDE/>
        <w:autoSpaceDN/>
        <w:spacing w:before="100" w:beforeAutospacing="1" w:after="100" w:afterAutospacing="1"/>
        <w:rPr>
          <w:sz w:val="24"/>
          <w:szCs w:val="24"/>
          <w:lang w:val="es-CL" w:eastAsia="es-CL"/>
        </w:rPr>
      </w:pPr>
      <w:r w:rsidRPr="004C621F">
        <w:rPr>
          <w:sz w:val="24"/>
          <w:szCs w:val="24"/>
          <w:lang w:val="es-CL" w:eastAsia="es-CL"/>
        </w:rPr>
        <w:t xml:space="preserve">notebooks/: Divididos en etapas de exploración del </w:t>
      </w:r>
      <w:proofErr w:type="spellStart"/>
      <w:r w:rsidRPr="004C621F">
        <w:rPr>
          <w:sz w:val="24"/>
          <w:szCs w:val="24"/>
          <w:lang w:val="es-CL" w:eastAsia="es-CL"/>
        </w:rPr>
        <w:t>dataset</w:t>
      </w:r>
      <w:proofErr w:type="spellEnd"/>
      <w:r w:rsidRPr="004C621F">
        <w:rPr>
          <w:sz w:val="24"/>
          <w:szCs w:val="24"/>
          <w:lang w:val="es-CL" w:eastAsia="es-CL"/>
        </w:rPr>
        <w:t xml:space="preserve"> y preprocesamiento de datos. </w:t>
      </w:r>
    </w:p>
    <w:p w14:paraId="26E44305" w14:textId="77777777" w:rsidR="004C621F" w:rsidRPr="004C621F" w:rsidRDefault="004C621F" w:rsidP="004C621F">
      <w:pPr>
        <w:widowControl/>
        <w:numPr>
          <w:ilvl w:val="0"/>
          <w:numId w:val="22"/>
        </w:numPr>
        <w:autoSpaceDE/>
        <w:autoSpaceDN/>
        <w:spacing w:before="100" w:beforeAutospacing="1" w:after="100" w:afterAutospacing="1"/>
        <w:rPr>
          <w:sz w:val="24"/>
          <w:szCs w:val="24"/>
          <w:lang w:val="es-CL" w:eastAsia="es-CL"/>
        </w:rPr>
      </w:pPr>
      <w:proofErr w:type="spellStart"/>
      <w:r w:rsidRPr="004C621F">
        <w:rPr>
          <w:sz w:val="24"/>
          <w:szCs w:val="24"/>
          <w:lang w:val="es-CL" w:eastAsia="es-CL"/>
        </w:rPr>
        <w:t>reports</w:t>
      </w:r>
      <w:proofErr w:type="spellEnd"/>
      <w:r w:rsidRPr="004C621F">
        <w:rPr>
          <w:sz w:val="24"/>
          <w:szCs w:val="24"/>
          <w:lang w:val="es-CL" w:eastAsia="es-CL"/>
        </w:rPr>
        <w:t xml:space="preserve">/: Almacena los informes finales y resultados del análisis. </w:t>
      </w:r>
    </w:p>
    <w:p w14:paraId="1DEBF142" w14:textId="77777777" w:rsidR="004C621F" w:rsidRPr="004C621F" w:rsidRDefault="004C621F" w:rsidP="004C621F">
      <w:pPr>
        <w:widowControl/>
        <w:numPr>
          <w:ilvl w:val="0"/>
          <w:numId w:val="22"/>
        </w:numPr>
        <w:autoSpaceDE/>
        <w:autoSpaceDN/>
        <w:spacing w:before="100" w:beforeAutospacing="1" w:after="100" w:afterAutospacing="1"/>
        <w:rPr>
          <w:sz w:val="24"/>
          <w:szCs w:val="24"/>
          <w:lang w:val="es-CL" w:eastAsia="es-CL"/>
        </w:rPr>
      </w:pPr>
      <w:r w:rsidRPr="004C621F">
        <w:rPr>
          <w:sz w:val="24"/>
          <w:szCs w:val="24"/>
          <w:lang w:val="es-CL" w:eastAsia="es-CL"/>
        </w:rPr>
        <w:t xml:space="preserve">requirements.txt: Archivo que centraliza las dependencias del sistema. </w:t>
      </w:r>
    </w:p>
    <w:p w14:paraId="326F9D7C" w14:textId="77777777" w:rsidR="004C621F" w:rsidRDefault="004C621F" w:rsidP="004C621F">
      <w:pPr>
        <w:pStyle w:val="Ttulo3"/>
        <w:rPr>
          <w:lang w:val="es-CL" w:eastAsia="es-CL"/>
        </w:rPr>
      </w:pPr>
      <w:r w:rsidRPr="004C621F">
        <w:rPr>
          <w:lang w:val="es-CL" w:eastAsia="es-CL"/>
        </w:rPr>
        <w:lastRenderedPageBreak/>
        <w:t xml:space="preserve">14.2 Documentación (README) </w:t>
      </w:r>
    </w:p>
    <w:p w14:paraId="7F932DAA" w14:textId="528E26B4" w:rsidR="004C621F" w:rsidRPr="004C621F" w:rsidRDefault="004C621F" w:rsidP="004C621F">
      <w:pPr>
        <w:widowControl/>
        <w:autoSpaceDE/>
        <w:autoSpaceDN/>
        <w:spacing w:before="100" w:beforeAutospacing="1" w:after="100" w:afterAutospacing="1"/>
        <w:rPr>
          <w:sz w:val="24"/>
          <w:szCs w:val="24"/>
          <w:lang w:val="es-CL" w:eastAsia="es-CL"/>
        </w:rPr>
      </w:pPr>
      <w:r w:rsidRPr="004C621F">
        <w:rPr>
          <w:sz w:val="24"/>
          <w:szCs w:val="24"/>
          <w:lang w:val="es-CL" w:eastAsia="es-CL"/>
        </w:rPr>
        <w:t xml:space="preserve">El archivo README.md funciona como el manual técnico principal del proyecto e incluye: </w:t>
      </w:r>
    </w:p>
    <w:p w14:paraId="4C4BD7E8" w14:textId="77777777" w:rsidR="004C621F" w:rsidRPr="004C621F" w:rsidRDefault="004C621F" w:rsidP="004C621F">
      <w:pPr>
        <w:widowControl/>
        <w:numPr>
          <w:ilvl w:val="0"/>
          <w:numId w:val="23"/>
        </w:numPr>
        <w:autoSpaceDE/>
        <w:autoSpaceDN/>
        <w:spacing w:before="100" w:beforeAutospacing="1" w:after="100" w:afterAutospacing="1"/>
        <w:rPr>
          <w:sz w:val="24"/>
          <w:szCs w:val="24"/>
          <w:lang w:val="es-CL" w:eastAsia="es-CL"/>
        </w:rPr>
      </w:pPr>
      <w:r w:rsidRPr="004C621F">
        <w:rPr>
          <w:sz w:val="24"/>
          <w:szCs w:val="24"/>
          <w:lang w:val="es-CL" w:eastAsia="es-CL"/>
        </w:rPr>
        <w:t xml:space="preserve">Descripción y Problemática: Contexto sobre la secuenciación </w:t>
      </w:r>
      <w:proofErr w:type="spellStart"/>
      <w:r w:rsidRPr="004C621F">
        <w:rPr>
          <w:sz w:val="24"/>
          <w:szCs w:val="24"/>
          <w:lang w:val="es-CL" w:eastAsia="es-CL"/>
        </w:rPr>
        <w:t>scRNA-seq</w:t>
      </w:r>
      <w:proofErr w:type="spellEnd"/>
      <w:r w:rsidRPr="004C621F">
        <w:rPr>
          <w:sz w:val="24"/>
          <w:szCs w:val="24"/>
          <w:lang w:val="es-CL" w:eastAsia="es-CL"/>
        </w:rPr>
        <w:t xml:space="preserve"> y los desafíos de la clasificación manual. </w:t>
      </w:r>
    </w:p>
    <w:p w14:paraId="14A6B095" w14:textId="77777777" w:rsidR="004C621F" w:rsidRPr="004C621F" w:rsidRDefault="004C621F" w:rsidP="004C621F">
      <w:pPr>
        <w:widowControl/>
        <w:numPr>
          <w:ilvl w:val="0"/>
          <w:numId w:val="23"/>
        </w:numPr>
        <w:autoSpaceDE/>
        <w:autoSpaceDN/>
        <w:spacing w:before="100" w:beforeAutospacing="1" w:after="100" w:afterAutospacing="1"/>
        <w:rPr>
          <w:sz w:val="24"/>
          <w:szCs w:val="24"/>
          <w:lang w:val="es-CL" w:eastAsia="es-CL"/>
        </w:rPr>
      </w:pPr>
      <w:r w:rsidRPr="004C621F">
        <w:rPr>
          <w:sz w:val="24"/>
          <w:szCs w:val="24"/>
          <w:lang w:val="es-CL" w:eastAsia="es-CL"/>
        </w:rPr>
        <w:t xml:space="preserve">Objetivos y Conceptos Clave: Definición de las metas del modelo y glosario técnico (PCA, UMAP, </w:t>
      </w:r>
      <w:proofErr w:type="spellStart"/>
      <w:r w:rsidRPr="004C621F">
        <w:rPr>
          <w:sz w:val="24"/>
          <w:szCs w:val="24"/>
          <w:lang w:val="es-CL" w:eastAsia="es-CL"/>
        </w:rPr>
        <w:t>Lineage</w:t>
      </w:r>
      <w:proofErr w:type="spellEnd"/>
      <w:r w:rsidRPr="004C621F">
        <w:rPr>
          <w:sz w:val="24"/>
          <w:szCs w:val="24"/>
          <w:lang w:val="es-CL" w:eastAsia="es-CL"/>
        </w:rPr>
        <w:t xml:space="preserve">). </w:t>
      </w:r>
    </w:p>
    <w:p w14:paraId="59D0FAAD" w14:textId="77777777" w:rsidR="004C621F" w:rsidRPr="004C621F" w:rsidRDefault="004C621F" w:rsidP="004C621F">
      <w:pPr>
        <w:widowControl/>
        <w:numPr>
          <w:ilvl w:val="0"/>
          <w:numId w:val="23"/>
        </w:numPr>
        <w:autoSpaceDE/>
        <w:autoSpaceDN/>
        <w:spacing w:before="100" w:beforeAutospacing="1" w:after="100" w:afterAutospacing="1"/>
        <w:rPr>
          <w:sz w:val="24"/>
          <w:szCs w:val="24"/>
          <w:lang w:val="es-CL" w:eastAsia="es-CL"/>
        </w:rPr>
      </w:pPr>
      <w:r w:rsidRPr="004C621F">
        <w:rPr>
          <w:sz w:val="24"/>
          <w:szCs w:val="24"/>
          <w:lang w:val="es-CL" w:eastAsia="es-CL"/>
        </w:rPr>
        <w:t xml:space="preserve">Guía de Instalación: Instrucciones para clonar el repositorio desde GitHub, configurar el entorno virtual de Python e instalar las dependencias necesarias. </w:t>
      </w:r>
    </w:p>
    <w:p w14:paraId="41C704AA" w14:textId="77777777" w:rsidR="004C621F" w:rsidRDefault="004C621F" w:rsidP="004C621F">
      <w:pPr>
        <w:pStyle w:val="Ttulo3"/>
        <w:rPr>
          <w:lang w:val="es-CL" w:eastAsia="es-CL"/>
        </w:rPr>
      </w:pPr>
      <w:r w:rsidRPr="004C621F">
        <w:rPr>
          <w:lang w:val="es-CL" w:eastAsia="es-CL"/>
        </w:rPr>
        <w:t xml:space="preserve">14.3 Reproducibilidad </w:t>
      </w:r>
    </w:p>
    <w:p w14:paraId="412DA1AE" w14:textId="7EF96C91" w:rsidR="004C621F" w:rsidRPr="004C621F" w:rsidRDefault="004C621F" w:rsidP="004C621F">
      <w:pPr>
        <w:widowControl/>
        <w:autoSpaceDE/>
        <w:autoSpaceDN/>
        <w:spacing w:before="100" w:beforeAutospacing="1" w:after="100" w:afterAutospacing="1"/>
        <w:rPr>
          <w:sz w:val="24"/>
          <w:szCs w:val="24"/>
          <w:lang w:val="es-CL" w:eastAsia="es-CL"/>
        </w:rPr>
      </w:pPr>
      <w:r w:rsidRPr="004C621F">
        <w:rPr>
          <w:sz w:val="24"/>
          <w:szCs w:val="24"/>
          <w:lang w:val="es-CL" w:eastAsia="es-CL"/>
        </w:rPr>
        <w:t xml:space="preserve">Para asegurar que cualquier investigador pueda replicar los hallazgos, el repositorio incorpora: </w:t>
      </w:r>
    </w:p>
    <w:p w14:paraId="0EA05A18" w14:textId="77777777" w:rsidR="004C621F" w:rsidRPr="004C621F" w:rsidRDefault="004C621F" w:rsidP="004C621F">
      <w:pPr>
        <w:widowControl/>
        <w:numPr>
          <w:ilvl w:val="0"/>
          <w:numId w:val="24"/>
        </w:numPr>
        <w:autoSpaceDE/>
        <w:autoSpaceDN/>
        <w:spacing w:before="100" w:beforeAutospacing="1" w:after="100" w:afterAutospacing="1"/>
        <w:rPr>
          <w:sz w:val="24"/>
          <w:szCs w:val="24"/>
          <w:lang w:val="es-CL" w:eastAsia="es-CL"/>
        </w:rPr>
      </w:pPr>
      <w:r w:rsidRPr="004C621F">
        <w:rPr>
          <w:sz w:val="24"/>
          <w:szCs w:val="24"/>
          <w:lang w:val="es-CL" w:eastAsia="es-CL"/>
        </w:rPr>
        <w:t xml:space="preserve">Gestión de Dependencias: Uso del archivo requirements.txt para instalar versiones específicas de librerías como </w:t>
      </w:r>
      <w:proofErr w:type="spellStart"/>
      <w:r w:rsidRPr="004C621F">
        <w:rPr>
          <w:sz w:val="24"/>
          <w:szCs w:val="24"/>
          <w:lang w:val="es-CL" w:eastAsia="es-CL"/>
        </w:rPr>
        <w:t>scanpy</w:t>
      </w:r>
      <w:proofErr w:type="spellEnd"/>
      <w:r w:rsidRPr="004C621F">
        <w:rPr>
          <w:sz w:val="24"/>
          <w:szCs w:val="24"/>
          <w:lang w:val="es-CL" w:eastAsia="es-CL"/>
        </w:rPr>
        <w:t xml:space="preserve">, </w:t>
      </w:r>
      <w:proofErr w:type="spellStart"/>
      <w:r w:rsidRPr="004C621F">
        <w:rPr>
          <w:sz w:val="24"/>
          <w:szCs w:val="24"/>
          <w:lang w:val="es-CL" w:eastAsia="es-CL"/>
        </w:rPr>
        <w:t>anndata</w:t>
      </w:r>
      <w:proofErr w:type="spellEnd"/>
      <w:r w:rsidRPr="004C621F">
        <w:rPr>
          <w:sz w:val="24"/>
          <w:szCs w:val="24"/>
          <w:lang w:val="es-CL" w:eastAsia="es-CL"/>
        </w:rPr>
        <w:t xml:space="preserve"> y </w:t>
      </w:r>
      <w:proofErr w:type="spellStart"/>
      <w:r w:rsidRPr="004C621F">
        <w:rPr>
          <w:sz w:val="24"/>
          <w:szCs w:val="24"/>
          <w:lang w:val="es-CL" w:eastAsia="es-CL"/>
        </w:rPr>
        <w:t>xgboost</w:t>
      </w:r>
      <w:proofErr w:type="spellEnd"/>
      <w:r w:rsidRPr="004C621F">
        <w:rPr>
          <w:sz w:val="24"/>
          <w:szCs w:val="24"/>
          <w:lang w:val="es-CL" w:eastAsia="es-CL"/>
        </w:rPr>
        <w:t xml:space="preserve">. </w:t>
      </w:r>
    </w:p>
    <w:p w14:paraId="38AD01F1" w14:textId="77777777" w:rsidR="004C621F" w:rsidRPr="004C621F" w:rsidRDefault="004C621F" w:rsidP="004C621F">
      <w:pPr>
        <w:widowControl/>
        <w:numPr>
          <w:ilvl w:val="0"/>
          <w:numId w:val="24"/>
        </w:numPr>
        <w:autoSpaceDE/>
        <w:autoSpaceDN/>
        <w:spacing w:before="100" w:beforeAutospacing="1" w:after="100" w:afterAutospacing="1"/>
        <w:rPr>
          <w:sz w:val="24"/>
          <w:szCs w:val="24"/>
          <w:lang w:val="es-CL" w:eastAsia="es-CL"/>
        </w:rPr>
      </w:pPr>
      <w:r w:rsidRPr="004C621F">
        <w:rPr>
          <w:sz w:val="24"/>
          <w:szCs w:val="24"/>
          <w:lang w:val="es-CL" w:eastAsia="es-CL"/>
        </w:rPr>
        <w:t xml:space="preserve">Estándares de Código: Implementación de </w:t>
      </w:r>
      <w:proofErr w:type="spellStart"/>
      <w:r w:rsidRPr="004C621F">
        <w:rPr>
          <w:sz w:val="24"/>
          <w:szCs w:val="24"/>
          <w:lang w:val="es-CL" w:eastAsia="es-CL"/>
        </w:rPr>
        <w:t>random_state</w:t>
      </w:r>
      <w:proofErr w:type="spellEnd"/>
      <w:r w:rsidRPr="004C621F">
        <w:rPr>
          <w:sz w:val="24"/>
          <w:szCs w:val="24"/>
          <w:lang w:val="es-CL" w:eastAsia="es-CL"/>
        </w:rPr>
        <w:t xml:space="preserve">=42 para garantizar que las particiones de datos y el entrenamiento de modelos sean deterministas. </w:t>
      </w:r>
    </w:p>
    <w:p w14:paraId="60304F5E" w14:textId="0B0ACFB1" w:rsidR="004C621F" w:rsidRDefault="004C621F" w:rsidP="004C621F">
      <w:pPr>
        <w:widowControl/>
        <w:numPr>
          <w:ilvl w:val="0"/>
          <w:numId w:val="24"/>
        </w:numPr>
        <w:autoSpaceDE/>
        <w:autoSpaceDN/>
        <w:spacing w:before="100" w:beforeAutospacing="1" w:after="100" w:afterAutospacing="1"/>
        <w:rPr>
          <w:sz w:val="24"/>
          <w:szCs w:val="24"/>
          <w:lang w:val="es-CL" w:eastAsia="es-CL"/>
        </w:rPr>
      </w:pPr>
      <w:r w:rsidRPr="004C621F">
        <w:rPr>
          <w:sz w:val="24"/>
          <w:szCs w:val="24"/>
          <w:lang w:val="es-CL" w:eastAsia="es-CL"/>
        </w:rPr>
        <w:t xml:space="preserve">Persistencia de Modelos: Inclusión de archivos </w:t>
      </w:r>
      <w:proofErr w:type="gramStart"/>
      <w:r w:rsidRPr="004C621F">
        <w:rPr>
          <w:sz w:val="24"/>
          <w:szCs w:val="24"/>
          <w:lang w:val="es-CL" w:eastAsia="es-CL"/>
        </w:rPr>
        <w:t>serializados .</w:t>
      </w:r>
      <w:proofErr w:type="spellStart"/>
      <w:r w:rsidRPr="004C621F">
        <w:rPr>
          <w:sz w:val="24"/>
          <w:szCs w:val="24"/>
          <w:lang w:val="es-CL" w:eastAsia="es-CL"/>
        </w:rPr>
        <w:t>pkl</w:t>
      </w:r>
      <w:proofErr w:type="spellEnd"/>
      <w:proofErr w:type="gramEnd"/>
      <w:r w:rsidRPr="004C621F">
        <w:rPr>
          <w:sz w:val="24"/>
          <w:szCs w:val="24"/>
          <w:lang w:val="es-CL" w:eastAsia="es-CL"/>
        </w:rPr>
        <w:t xml:space="preserve"> para el </w:t>
      </w:r>
      <w:proofErr w:type="spellStart"/>
      <w:r w:rsidRPr="004C621F">
        <w:rPr>
          <w:sz w:val="24"/>
          <w:szCs w:val="24"/>
          <w:lang w:val="es-CL" w:eastAsia="es-CL"/>
        </w:rPr>
        <w:t>LabelEncoder</w:t>
      </w:r>
      <w:proofErr w:type="spellEnd"/>
      <w:r w:rsidRPr="004C621F">
        <w:rPr>
          <w:sz w:val="24"/>
          <w:szCs w:val="24"/>
          <w:lang w:val="es-CL" w:eastAsia="es-CL"/>
        </w:rPr>
        <w:t xml:space="preserve"> y .</w:t>
      </w:r>
      <w:proofErr w:type="spellStart"/>
      <w:r w:rsidRPr="004C621F">
        <w:rPr>
          <w:sz w:val="24"/>
          <w:szCs w:val="24"/>
          <w:lang w:val="es-CL" w:eastAsia="es-CL"/>
        </w:rPr>
        <w:t>bin</w:t>
      </w:r>
      <w:proofErr w:type="spellEnd"/>
      <w:r w:rsidRPr="004C621F">
        <w:rPr>
          <w:sz w:val="24"/>
          <w:szCs w:val="24"/>
          <w:lang w:val="es-CL" w:eastAsia="es-CL"/>
        </w:rPr>
        <w:t xml:space="preserve"> para los modelos, asegurando que la inferencia sea consistente con el entrenamiento original. </w:t>
      </w:r>
    </w:p>
    <w:p w14:paraId="38CE7C4A" w14:textId="77777777" w:rsidR="004C621F" w:rsidRPr="004C621F" w:rsidRDefault="004C621F" w:rsidP="004C621F">
      <w:pPr>
        <w:widowControl/>
        <w:autoSpaceDE/>
        <w:autoSpaceDN/>
        <w:spacing w:before="100" w:beforeAutospacing="1" w:after="100" w:afterAutospacing="1"/>
        <w:ind w:left="720"/>
        <w:rPr>
          <w:sz w:val="24"/>
          <w:szCs w:val="24"/>
          <w:lang w:val="es-CL" w:eastAsia="es-CL"/>
        </w:rPr>
      </w:pPr>
    </w:p>
    <w:p w14:paraId="614CDAE7" w14:textId="77777777" w:rsidR="009B3E67" w:rsidRDefault="009B3E67">
      <w:pPr>
        <w:pStyle w:val="Textoindependiente"/>
        <w:spacing w:before="216"/>
      </w:pPr>
    </w:p>
    <w:p w14:paraId="5C76C52E" w14:textId="77777777" w:rsidR="009B3E67" w:rsidRPr="0073343F" w:rsidRDefault="00706374">
      <w:pPr>
        <w:pStyle w:val="Ttulo2"/>
        <w:numPr>
          <w:ilvl w:val="0"/>
          <w:numId w:val="6"/>
        </w:numPr>
        <w:tabs>
          <w:tab w:val="left" w:pos="623"/>
        </w:tabs>
        <w:ind w:left="623" w:hanging="503"/>
      </w:pPr>
      <w:bookmarkStart w:id="21" w:name="XV._Limitaciones_y_Mejoras"/>
      <w:bookmarkEnd w:id="21"/>
      <w:r w:rsidRPr="0073343F">
        <w:t>Limitaciones</w:t>
      </w:r>
      <w:r w:rsidRPr="0073343F">
        <w:rPr>
          <w:spacing w:val="-6"/>
        </w:rPr>
        <w:t xml:space="preserve"> </w:t>
      </w:r>
      <w:r w:rsidRPr="0073343F">
        <w:t>y</w:t>
      </w:r>
      <w:r w:rsidRPr="0073343F">
        <w:rPr>
          <w:spacing w:val="-5"/>
        </w:rPr>
        <w:t xml:space="preserve"> </w:t>
      </w:r>
      <w:r w:rsidRPr="0073343F">
        <w:rPr>
          <w:spacing w:val="-2"/>
        </w:rPr>
        <w:t>Mejoras</w:t>
      </w:r>
    </w:p>
    <w:p w14:paraId="537759D0"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4384" behindDoc="1" locked="0" layoutInCell="1" allowOverlap="1" wp14:anchorId="479D3B70" wp14:editId="75FE1C17">
                <wp:simplePos x="0" y="0"/>
                <wp:positionH relativeFrom="page">
                  <wp:posOffset>796200</wp:posOffset>
                </wp:positionH>
                <wp:positionV relativeFrom="paragraph">
                  <wp:posOffset>72500</wp:posOffset>
                </wp:positionV>
                <wp:extent cx="5967730"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429AF524" id="Graphic 20" o:spid="_x0000_s1026" style="position:absolute;margin-left:62.7pt;margin-top:5.7pt;width:469.9pt;height:1.5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" path="m5967600,19050l,19050,,,5967600,r,19050xe" fillcolor="#1a3a59" stroked="f">
                <v:path arrowok="t"/>
                <w10:wrap type="topAndBottom" anchorx="page"/>
              </v:shape>
            </w:pict>
          </mc:Fallback>
        </mc:AlternateContent>
      </w:r>
    </w:p>
    <w:p w14:paraId="6EB0D67B" w14:textId="77777777" w:rsidR="00F02757" w:rsidRPr="00F02757" w:rsidRDefault="00F02757" w:rsidP="00F02757">
      <w:pPr>
        <w:pStyle w:val="Textoindependiente"/>
        <w:spacing w:before="161"/>
        <w:rPr>
          <w:color w:val="1A1A1A"/>
          <w:sz w:val="24"/>
          <w:szCs w:val="24"/>
          <w:lang w:val="es-CL"/>
        </w:rPr>
      </w:pPr>
      <w:r w:rsidRPr="00F02757">
        <w:rPr>
          <w:color w:val="1A1A1A"/>
          <w:sz w:val="24"/>
          <w:szCs w:val="24"/>
          <w:lang w:val="es-CL"/>
        </w:rPr>
        <w:t>A pesar del alto rendimiento obtenido, existen limitaciones relevantes que deben considerarse desde una perspectiva técnica y biológica.</w:t>
      </w:r>
    </w:p>
    <w:p w14:paraId="11213189" w14:textId="77777777" w:rsidR="00F02757" w:rsidRPr="00F02757" w:rsidRDefault="00F02757" w:rsidP="00F02757">
      <w:pPr>
        <w:pStyle w:val="Textoindependiente"/>
        <w:spacing w:before="161"/>
        <w:rPr>
          <w:color w:val="1A1A1A"/>
          <w:sz w:val="24"/>
          <w:szCs w:val="24"/>
          <w:lang w:val="es-CL"/>
        </w:rPr>
      </w:pPr>
      <w:r w:rsidRPr="00F02757">
        <w:rPr>
          <w:color w:val="1A1A1A"/>
          <w:sz w:val="24"/>
          <w:szCs w:val="24"/>
          <w:lang w:val="es-CL"/>
        </w:rPr>
        <w:t xml:space="preserve">• Varianza explicada del PCA: El </w:t>
      </w:r>
      <w:proofErr w:type="spellStart"/>
      <w:r w:rsidRPr="00F02757">
        <w:rPr>
          <w:color w:val="1A1A1A"/>
          <w:sz w:val="24"/>
          <w:szCs w:val="24"/>
          <w:lang w:val="es-CL"/>
        </w:rPr>
        <w:t>dataset</w:t>
      </w:r>
      <w:proofErr w:type="spellEnd"/>
      <w:r w:rsidRPr="00F02757">
        <w:rPr>
          <w:color w:val="1A1A1A"/>
          <w:sz w:val="24"/>
          <w:szCs w:val="24"/>
          <w:lang w:val="es-CL"/>
        </w:rPr>
        <w:t xml:space="preserve"> ya provee una representación reducida mediante PCA, pero esta representación no captura la totalidad de la varianza biológica del sistema, lo que implica una pérdida inherente de información relevante para subpoblaciones celulares muy similares entre sí.</w:t>
      </w:r>
    </w:p>
    <w:p w14:paraId="41760A32" w14:textId="77777777" w:rsidR="00F02757" w:rsidRPr="00F02757" w:rsidRDefault="00F02757" w:rsidP="00F02757">
      <w:pPr>
        <w:pStyle w:val="Textoindependiente"/>
        <w:spacing w:before="161"/>
        <w:rPr>
          <w:color w:val="1A1A1A"/>
          <w:sz w:val="24"/>
          <w:szCs w:val="24"/>
          <w:lang w:val="es-CL"/>
        </w:rPr>
      </w:pPr>
      <w:r w:rsidRPr="00F02757">
        <w:rPr>
          <w:color w:val="1A1A1A"/>
          <w:sz w:val="24"/>
          <w:szCs w:val="24"/>
          <w:lang w:val="es-CL"/>
        </w:rPr>
        <w:t>• Interpretabilidad limitada del espacio latente: Aunque el PCA facilita el modelamiento, los componentes no son directamente interpretables en términos biológicos sin un mapeo posterior hacia genes originales, lo que dificulta la explicación causal de las predicciones.</w:t>
      </w:r>
    </w:p>
    <w:p w14:paraId="6871E732" w14:textId="77777777" w:rsidR="00F02757" w:rsidRPr="00F02757" w:rsidRDefault="00F02757" w:rsidP="00F02757">
      <w:pPr>
        <w:pStyle w:val="Textoindependiente"/>
        <w:spacing w:before="161"/>
        <w:rPr>
          <w:color w:val="1A1A1A"/>
          <w:sz w:val="24"/>
          <w:szCs w:val="24"/>
          <w:lang w:val="es-CL"/>
        </w:rPr>
      </w:pPr>
      <w:r w:rsidRPr="00F02757">
        <w:rPr>
          <w:color w:val="1A1A1A"/>
          <w:sz w:val="24"/>
          <w:szCs w:val="24"/>
          <w:lang w:val="es-CL"/>
        </w:rPr>
        <w:t xml:space="preserve">• Desbalance residual de clases: Si bien los modelos basados en árboles manejan bien el desbalance, clases extremadamente minoritarias como </w:t>
      </w:r>
      <w:proofErr w:type="spellStart"/>
      <w:r w:rsidRPr="00F02757">
        <w:rPr>
          <w:color w:val="1A1A1A"/>
          <w:sz w:val="24"/>
          <w:szCs w:val="24"/>
          <w:lang w:val="es-CL"/>
        </w:rPr>
        <w:t>pDC</w:t>
      </w:r>
      <w:proofErr w:type="spellEnd"/>
      <w:r w:rsidRPr="00F02757">
        <w:rPr>
          <w:color w:val="1A1A1A"/>
          <w:sz w:val="24"/>
          <w:szCs w:val="24"/>
          <w:lang w:val="es-CL"/>
        </w:rPr>
        <w:t xml:space="preserve"> siguen siendo sensibles a pequeñas variaciones en el entrenamiento, afectando métricas como </w:t>
      </w:r>
      <w:proofErr w:type="spellStart"/>
      <w:r w:rsidRPr="00F02757">
        <w:rPr>
          <w:color w:val="1A1A1A"/>
          <w:sz w:val="24"/>
          <w:szCs w:val="24"/>
          <w:lang w:val="es-CL"/>
        </w:rPr>
        <w:t>recall</w:t>
      </w:r>
      <w:proofErr w:type="spellEnd"/>
      <w:r w:rsidRPr="00F02757">
        <w:rPr>
          <w:color w:val="1A1A1A"/>
          <w:sz w:val="24"/>
          <w:szCs w:val="24"/>
          <w:lang w:val="es-CL"/>
        </w:rPr>
        <w:t>.</w:t>
      </w:r>
    </w:p>
    <w:p w14:paraId="74BF4A7E" w14:textId="77777777" w:rsidR="00F02757" w:rsidRPr="00F02757" w:rsidRDefault="00F02757" w:rsidP="00F02757">
      <w:pPr>
        <w:pStyle w:val="Textoindependiente"/>
        <w:spacing w:before="161"/>
        <w:rPr>
          <w:color w:val="1A1A1A"/>
          <w:sz w:val="24"/>
          <w:szCs w:val="24"/>
          <w:lang w:val="es-CL"/>
        </w:rPr>
      </w:pPr>
      <w:r w:rsidRPr="00F02757">
        <w:rPr>
          <w:color w:val="1A1A1A"/>
          <w:sz w:val="24"/>
          <w:szCs w:val="24"/>
          <w:lang w:val="es-CL"/>
        </w:rPr>
        <w:t>Como mejoras futuras se propone la incorporación de técnicas de interpretabilidad como SHAP para reconstruir la influencia de genes desde los componentes principales, así como explorar estrategias de balanceo más avanzadas directamente en el espacio latente.</w:t>
      </w:r>
    </w:p>
    <w:p w14:paraId="282A46C4" w14:textId="78E994E8" w:rsidR="003A361C" w:rsidRDefault="003A361C" w:rsidP="003A361C">
      <w:pPr>
        <w:pStyle w:val="Textoindependiente"/>
        <w:spacing w:before="161"/>
        <w:rPr>
          <w:color w:val="1A1A1A"/>
          <w:sz w:val="24"/>
          <w:szCs w:val="24"/>
        </w:rPr>
      </w:pPr>
    </w:p>
    <w:p w14:paraId="340281F7" w14:textId="5F40B9F8" w:rsidR="003A361C" w:rsidRDefault="003A361C" w:rsidP="003A361C">
      <w:pPr>
        <w:pStyle w:val="Textoindependiente"/>
        <w:spacing w:before="161"/>
        <w:rPr>
          <w:color w:val="1A1A1A"/>
          <w:sz w:val="24"/>
          <w:szCs w:val="24"/>
        </w:rPr>
      </w:pPr>
    </w:p>
    <w:p w14:paraId="512B45BF" w14:textId="77777777" w:rsidR="003A361C" w:rsidRPr="003A361C" w:rsidRDefault="003A361C" w:rsidP="003A361C">
      <w:pPr>
        <w:pStyle w:val="Textoindependiente"/>
        <w:spacing w:before="161"/>
        <w:rPr>
          <w:sz w:val="24"/>
          <w:szCs w:val="24"/>
        </w:rPr>
      </w:pPr>
    </w:p>
    <w:p w14:paraId="0B29C171" w14:textId="77777777" w:rsidR="009B3E67" w:rsidRPr="0073343F" w:rsidRDefault="00706374">
      <w:pPr>
        <w:pStyle w:val="Ttulo2"/>
        <w:numPr>
          <w:ilvl w:val="0"/>
          <w:numId w:val="6"/>
        </w:numPr>
        <w:tabs>
          <w:tab w:val="left" w:pos="726"/>
        </w:tabs>
        <w:ind w:left="726" w:hanging="606"/>
      </w:pPr>
      <w:bookmarkStart w:id="22" w:name="XVI._Conclusiones"/>
      <w:bookmarkEnd w:id="22"/>
      <w:r w:rsidRPr="0073343F">
        <w:rPr>
          <w:spacing w:val="-2"/>
        </w:rPr>
        <w:t>Conclusiones</w:t>
      </w:r>
    </w:p>
    <w:p w14:paraId="5BEEBE67"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5408" behindDoc="1" locked="0" layoutInCell="1" allowOverlap="1" wp14:anchorId="3088877B" wp14:editId="00C24D88">
                <wp:simplePos x="0" y="0"/>
                <wp:positionH relativeFrom="page">
                  <wp:posOffset>796200</wp:posOffset>
                </wp:positionH>
                <wp:positionV relativeFrom="paragraph">
                  <wp:posOffset>72163</wp:posOffset>
                </wp:positionV>
                <wp:extent cx="5967730"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1DC78E35" id="Graphic 21" o:spid="_x0000_s1026" style="position:absolute;margin-left:62.7pt;margin-top:5.7pt;width:469.9pt;height:1.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AX33is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587126EE" w14:textId="7A267081" w:rsidR="00F02757" w:rsidRPr="00F02757" w:rsidRDefault="00F02757" w:rsidP="00F02757">
      <w:pPr>
        <w:pStyle w:val="Textoindependiente"/>
        <w:spacing w:line="312" w:lineRule="auto"/>
        <w:jc w:val="both"/>
        <w:rPr>
          <w:color w:val="1A1A1A"/>
          <w:sz w:val="24"/>
          <w:szCs w:val="24"/>
          <w:lang w:val="es-CL"/>
        </w:rPr>
      </w:pPr>
      <w:r w:rsidRPr="00F02757">
        <w:rPr>
          <w:color w:val="1A1A1A"/>
          <w:sz w:val="24"/>
          <w:szCs w:val="24"/>
          <w:lang w:val="es-CL"/>
        </w:rPr>
        <w:lastRenderedPageBreak/>
        <w:t xml:space="preserve">El presente trabajo demuestra la efectividad del aprendizaje automático supervisado aplicado a datos de </w:t>
      </w:r>
      <w:proofErr w:type="spellStart"/>
      <w:r w:rsidRPr="00F02757">
        <w:rPr>
          <w:color w:val="1A1A1A"/>
          <w:sz w:val="24"/>
          <w:szCs w:val="24"/>
          <w:lang w:val="es-CL"/>
        </w:rPr>
        <w:t>scRNA-seq</w:t>
      </w:r>
      <w:proofErr w:type="spellEnd"/>
      <w:r w:rsidRPr="00F02757">
        <w:rPr>
          <w:color w:val="1A1A1A"/>
          <w:sz w:val="24"/>
          <w:szCs w:val="24"/>
          <w:lang w:val="es-CL"/>
        </w:rPr>
        <w:t xml:space="preserve"> para la clasificación automática de tipos celulares. A través de la comparación sistemática de distintos modelos, se evidencia que los métodos basados en </w:t>
      </w:r>
      <w:proofErr w:type="spellStart"/>
      <w:r w:rsidRPr="00F02757">
        <w:rPr>
          <w:color w:val="1A1A1A"/>
          <w:sz w:val="24"/>
          <w:szCs w:val="24"/>
          <w:lang w:val="es-CL"/>
        </w:rPr>
        <w:t>Gradient</w:t>
      </w:r>
      <w:proofErr w:type="spellEnd"/>
      <w:r w:rsidRPr="00F02757">
        <w:rPr>
          <w:color w:val="1A1A1A"/>
          <w:sz w:val="24"/>
          <w:szCs w:val="24"/>
          <w:lang w:val="es-CL"/>
        </w:rPr>
        <w:t xml:space="preserve"> </w:t>
      </w:r>
      <w:proofErr w:type="spellStart"/>
      <w:r w:rsidRPr="00F02757">
        <w:rPr>
          <w:color w:val="1A1A1A"/>
          <w:sz w:val="24"/>
          <w:szCs w:val="24"/>
          <w:lang w:val="es-CL"/>
        </w:rPr>
        <w:t>Boosting</w:t>
      </w:r>
      <w:proofErr w:type="spellEnd"/>
      <w:r w:rsidRPr="00F02757">
        <w:rPr>
          <w:color w:val="1A1A1A"/>
          <w:sz w:val="24"/>
          <w:szCs w:val="24"/>
          <w:lang w:val="es-CL"/>
        </w:rPr>
        <w:t xml:space="preserve">, particularmente </w:t>
      </w:r>
      <w:proofErr w:type="spellStart"/>
      <w:r w:rsidRPr="00F02757">
        <w:rPr>
          <w:color w:val="1A1A1A"/>
          <w:sz w:val="24"/>
          <w:szCs w:val="24"/>
          <w:lang w:val="es-CL"/>
        </w:rPr>
        <w:t>XGBoost</w:t>
      </w:r>
      <w:proofErr w:type="spellEnd"/>
      <w:r w:rsidRPr="00F02757">
        <w:rPr>
          <w:color w:val="1A1A1A"/>
          <w:sz w:val="24"/>
          <w:szCs w:val="24"/>
          <w:lang w:val="es-CL"/>
        </w:rPr>
        <w:t xml:space="preserve">, presentan el mejor desempeño en términos de </w:t>
      </w:r>
      <w:proofErr w:type="spellStart"/>
      <w:r w:rsidRPr="00F02757">
        <w:rPr>
          <w:color w:val="1A1A1A"/>
          <w:sz w:val="24"/>
          <w:szCs w:val="24"/>
          <w:lang w:val="es-CL"/>
        </w:rPr>
        <w:t>accuracy</w:t>
      </w:r>
      <w:proofErr w:type="spellEnd"/>
      <w:r w:rsidRPr="00F02757">
        <w:rPr>
          <w:color w:val="1A1A1A"/>
          <w:sz w:val="24"/>
          <w:szCs w:val="24"/>
          <w:lang w:val="es-CL"/>
        </w:rPr>
        <w:t xml:space="preserve"> y F1-score macro.</w:t>
      </w:r>
    </w:p>
    <w:p w14:paraId="02662EF6" w14:textId="2FB6FEFF" w:rsidR="00F02757" w:rsidRPr="00F02757" w:rsidRDefault="00F02757" w:rsidP="00F02757">
      <w:pPr>
        <w:pStyle w:val="Textoindependiente"/>
        <w:spacing w:line="312" w:lineRule="auto"/>
        <w:jc w:val="both"/>
        <w:rPr>
          <w:color w:val="1A1A1A"/>
          <w:sz w:val="24"/>
          <w:szCs w:val="24"/>
          <w:lang w:val="es-CL"/>
        </w:rPr>
      </w:pPr>
      <w:r w:rsidRPr="00F02757">
        <w:rPr>
          <w:color w:val="1A1A1A"/>
          <w:sz w:val="24"/>
          <w:szCs w:val="24"/>
          <w:lang w:val="es-CL"/>
        </w:rPr>
        <w:t xml:space="preserve">El modelo final alcanza un rendimiento cercano al 99% de </w:t>
      </w:r>
      <w:proofErr w:type="spellStart"/>
      <w:r w:rsidRPr="00F02757">
        <w:rPr>
          <w:color w:val="1A1A1A"/>
          <w:sz w:val="24"/>
          <w:szCs w:val="24"/>
          <w:lang w:val="es-CL"/>
        </w:rPr>
        <w:t>accuracy</w:t>
      </w:r>
      <w:proofErr w:type="spellEnd"/>
      <w:r w:rsidRPr="00F02757">
        <w:rPr>
          <w:color w:val="1A1A1A"/>
          <w:sz w:val="24"/>
          <w:szCs w:val="24"/>
          <w:lang w:val="es-CL"/>
        </w:rPr>
        <w:t>, lo que refleja una alta capacidad de generalización incluso en presencia de desbalance significativo entre clases. Este resultado es especialmente relevante en el contexto biológico, donde la correcta identificación de poblaciones celulares minoritarias es crítica.</w:t>
      </w:r>
    </w:p>
    <w:p w14:paraId="5A486482" w14:textId="25243C34" w:rsidR="009B3E67" w:rsidRDefault="00F02757" w:rsidP="00F02757">
      <w:pPr>
        <w:pStyle w:val="Textoindependiente"/>
        <w:spacing w:line="312" w:lineRule="auto"/>
        <w:jc w:val="both"/>
        <w:sectPr w:rsidR="009B3E67">
          <w:pgSz w:w="11910" w:h="16840"/>
          <w:pgMar w:top="1380" w:right="1133" w:bottom="820" w:left="1133" w:header="0" w:footer="620" w:gutter="0"/>
          <w:cols w:space="720"/>
        </w:sectPr>
      </w:pPr>
      <w:r w:rsidRPr="00F02757">
        <w:rPr>
          <w:color w:val="1A1A1A"/>
          <w:sz w:val="24"/>
          <w:szCs w:val="24"/>
          <w:lang w:val="es-CL"/>
        </w:rPr>
        <w:t>En conjunto, el pipeline desarrollado permite automatizar de forma eficiente la anotación celular, reduciendo la dependencia de procesos manuales y estableciendo una base sólida para aplicaciones futuras en análisis genómico de alta escala y medicina de precisión.</w:t>
      </w:r>
    </w:p>
    <w:p w14:paraId="2644BE59" w14:textId="77777777" w:rsidR="009B3E67" w:rsidRPr="0073343F" w:rsidRDefault="00706374">
      <w:pPr>
        <w:pStyle w:val="Ttulo2"/>
        <w:numPr>
          <w:ilvl w:val="0"/>
          <w:numId w:val="6"/>
        </w:numPr>
        <w:tabs>
          <w:tab w:val="left" w:pos="804"/>
        </w:tabs>
        <w:spacing w:before="64"/>
        <w:ind w:left="804" w:hanging="684"/>
      </w:pPr>
      <w:bookmarkStart w:id="23" w:name="XVII._Referencias_(APA_7)"/>
      <w:bookmarkEnd w:id="23"/>
      <w:r w:rsidRPr="0073343F">
        <w:rPr>
          <w:spacing w:val="-2"/>
        </w:rPr>
        <w:lastRenderedPageBreak/>
        <w:t>Referencias</w:t>
      </w:r>
      <w:r w:rsidRPr="0073343F">
        <w:rPr>
          <w:spacing w:val="-3"/>
        </w:rPr>
        <w:t xml:space="preserve"> </w:t>
      </w:r>
      <w:r w:rsidRPr="0073343F">
        <w:rPr>
          <w:spacing w:val="-2"/>
        </w:rPr>
        <w:t>(APA</w:t>
      </w:r>
      <w:r w:rsidRPr="0073343F">
        <w:rPr>
          <w:spacing w:val="-11"/>
        </w:rPr>
        <w:t xml:space="preserve"> </w:t>
      </w:r>
      <w:r w:rsidRPr="0073343F">
        <w:rPr>
          <w:spacing w:val="-5"/>
        </w:rPr>
        <w:t>7)</w:t>
      </w:r>
    </w:p>
    <w:p w14:paraId="36471E1F" w14:textId="77777777" w:rsidR="009B3E67" w:rsidRPr="0073343F" w:rsidRDefault="00706374">
      <w:pPr>
        <w:pStyle w:val="Textoindependiente"/>
        <w:rPr>
          <w:rFonts w:ascii="Arial"/>
          <w:b/>
          <w:sz w:val="7"/>
        </w:rPr>
      </w:pPr>
      <w:r w:rsidRPr="0073343F">
        <w:rPr>
          <w:rFonts w:ascii="Arial"/>
          <w:b/>
          <w:noProof/>
          <w:sz w:val="7"/>
        </w:rPr>
        <mc:AlternateContent>
          <mc:Choice Requires="wps">
            <w:drawing>
              <wp:anchor distT="0" distB="0" distL="0" distR="0" simplePos="0" relativeHeight="251666432" behindDoc="1" locked="0" layoutInCell="1" allowOverlap="1" wp14:anchorId="392517B3" wp14:editId="5F0AF7D5">
                <wp:simplePos x="0" y="0"/>
                <wp:positionH relativeFrom="page">
                  <wp:posOffset>796200</wp:posOffset>
                </wp:positionH>
                <wp:positionV relativeFrom="paragraph">
                  <wp:posOffset>72107</wp:posOffset>
                </wp:positionV>
                <wp:extent cx="5967730"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9050"/>
                        </a:xfrm>
                        <a:custGeom>
                          <a:avLst/>
                          <a:gdLst/>
                          <a:ahLst/>
                          <a:cxnLst/>
                          <a:rect l="l" t="t" r="r" b="b"/>
                          <a:pathLst>
                            <a:path w="5967730" h="19050">
                              <a:moveTo>
                                <a:pt x="5967600" y="19050"/>
                              </a:moveTo>
                              <a:lnTo>
                                <a:pt x="0" y="19050"/>
                              </a:lnTo>
                              <a:lnTo>
                                <a:pt x="0" y="0"/>
                              </a:lnTo>
                              <a:lnTo>
                                <a:pt x="5967600" y="0"/>
                              </a:lnTo>
                              <a:lnTo>
                                <a:pt x="5967600" y="19050"/>
                              </a:lnTo>
                              <a:close/>
                            </a:path>
                          </a:pathLst>
                        </a:custGeom>
                        <a:solidFill>
                          <a:srgbClr val="1A3A59"/>
                        </a:solidFill>
                      </wps:spPr>
                      <wps:bodyPr wrap="square" lIns="0" tIns="0" rIns="0" bIns="0" rtlCol="0">
                        <a:prstTxWarp prst="textNoShape">
                          <a:avLst/>
                        </a:prstTxWarp>
                        <a:noAutofit/>
                      </wps:bodyPr>
                    </wps:wsp>
                  </a:graphicData>
                </a:graphic>
              </wp:anchor>
            </w:drawing>
          </mc:Choice>
          <mc:Fallback>
            <w:pict>
              <v:shape w14:anchorId="51AB8EDF" id="Graphic 22" o:spid="_x0000_s1026" style="position:absolute;margin-left:62.7pt;margin-top:5.7pt;width:469.9pt;height:1.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77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" path="m5967600,19050l,19050,,,5967600,r,19050xe" fillcolor="#1a3a59" stroked="f">
                <v:path arrowok="t"/>
                <w10:wrap type="topAndBottom" anchorx="page"/>
              </v:shape>
            </w:pict>
          </mc:Fallback>
        </mc:AlternateContent>
      </w:r>
    </w:p>
    <w:p w14:paraId="17A0ED35" w14:textId="03BC5A40" w:rsidR="00222E33" w:rsidRPr="00222E33" w:rsidRDefault="00222E33" w:rsidP="00222E33">
      <w:pPr>
        <w:pStyle w:val="Prrafodelista"/>
        <w:widowControl/>
        <w:numPr>
          <w:ilvl w:val="0"/>
          <w:numId w:val="15"/>
        </w:numPr>
        <w:autoSpaceDE/>
        <w:autoSpaceDN/>
        <w:rPr>
          <w:sz w:val="24"/>
          <w:szCs w:val="24"/>
          <w:lang w:val="es-CL" w:eastAsia="es-CL"/>
        </w:rPr>
      </w:pPr>
      <w:proofErr w:type="spellStart"/>
      <w:r w:rsidRPr="00222E33">
        <w:rPr>
          <w:sz w:val="24"/>
          <w:szCs w:val="24"/>
          <w:lang w:val="es-CL" w:eastAsia="es-CL"/>
        </w:rPr>
        <w:t>Hafemeister</w:t>
      </w:r>
      <w:proofErr w:type="spellEnd"/>
      <w:r w:rsidRPr="00222E33">
        <w:rPr>
          <w:sz w:val="24"/>
          <w:szCs w:val="24"/>
          <w:lang w:val="es-CL" w:eastAsia="es-CL"/>
        </w:rPr>
        <w:t xml:space="preserve">, C., &amp; </w:t>
      </w:r>
      <w:proofErr w:type="spellStart"/>
      <w:r w:rsidRPr="00222E33">
        <w:rPr>
          <w:sz w:val="24"/>
          <w:szCs w:val="24"/>
          <w:lang w:val="es-CL" w:eastAsia="es-CL"/>
        </w:rPr>
        <w:t>Satija</w:t>
      </w:r>
      <w:proofErr w:type="spellEnd"/>
      <w:r w:rsidRPr="00222E33">
        <w:rPr>
          <w:sz w:val="24"/>
          <w:szCs w:val="24"/>
          <w:lang w:val="es-CL" w:eastAsia="es-CL"/>
        </w:rPr>
        <w:t xml:space="preserve">, R. (2019). </w:t>
      </w:r>
      <w:proofErr w:type="spellStart"/>
      <w:r w:rsidRPr="00222E33">
        <w:rPr>
          <w:i/>
          <w:iCs/>
          <w:sz w:val="24"/>
          <w:szCs w:val="24"/>
          <w:lang w:val="es-CL" w:eastAsia="es-CL"/>
        </w:rPr>
        <w:t>Normalization</w:t>
      </w:r>
      <w:proofErr w:type="spellEnd"/>
      <w:r w:rsidRPr="00222E33">
        <w:rPr>
          <w:i/>
          <w:iCs/>
          <w:sz w:val="24"/>
          <w:szCs w:val="24"/>
          <w:lang w:val="es-CL" w:eastAsia="es-CL"/>
        </w:rPr>
        <w:t xml:space="preserve"> and </w:t>
      </w:r>
      <w:proofErr w:type="spellStart"/>
      <w:r w:rsidRPr="00222E33">
        <w:rPr>
          <w:i/>
          <w:iCs/>
          <w:sz w:val="24"/>
          <w:szCs w:val="24"/>
          <w:lang w:val="es-CL" w:eastAsia="es-CL"/>
        </w:rPr>
        <w:t>variance</w:t>
      </w:r>
      <w:proofErr w:type="spellEnd"/>
      <w:r w:rsidRPr="00222E33">
        <w:rPr>
          <w:i/>
          <w:iCs/>
          <w:sz w:val="24"/>
          <w:szCs w:val="24"/>
          <w:lang w:val="es-CL" w:eastAsia="es-CL"/>
        </w:rPr>
        <w:t xml:space="preserve"> </w:t>
      </w:r>
      <w:proofErr w:type="spellStart"/>
      <w:r w:rsidRPr="00222E33">
        <w:rPr>
          <w:i/>
          <w:iCs/>
          <w:sz w:val="24"/>
          <w:szCs w:val="24"/>
          <w:lang w:val="es-CL" w:eastAsia="es-CL"/>
        </w:rPr>
        <w:t>stabilization</w:t>
      </w:r>
      <w:proofErr w:type="spellEnd"/>
      <w:r w:rsidRPr="00222E33">
        <w:rPr>
          <w:i/>
          <w:iCs/>
          <w:sz w:val="24"/>
          <w:szCs w:val="24"/>
          <w:lang w:val="es-CL" w:eastAsia="es-CL"/>
        </w:rPr>
        <w:t xml:space="preserve"> </w:t>
      </w:r>
      <w:proofErr w:type="spellStart"/>
      <w:r w:rsidRPr="00222E33">
        <w:rPr>
          <w:i/>
          <w:iCs/>
          <w:sz w:val="24"/>
          <w:szCs w:val="24"/>
          <w:lang w:val="es-CL" w:eastAsia="es-CL"/>
        </w:rPr>
        <w:t>of</w:t>
      </w:r>
      <w:proofErr w:type="spellEnd"/>
      <w:r w:rsidRPr="00222E33">
        <w:rPr>
          <w:i/>
          <w:iCs/>
          <w:sz w:val="24"/>
          <w:szCs w:val="24"/>
          <w:lang w:val="es-CL" w:eastAsia="es-CL"/>
        </w:rPr>
        <w:t xml:space="preserve"> single-</w:t>
      </w:r>
      <w:proofErr w:type="spellStart"/>
      <w:r w:rsidRPr="00222E33">
        <w:rPr>
          <w:i/>
          <w:iCs/>
          <w:sz w:val="24"/>
          <w:szCs w:val="24"/>
          <w:lang w:val="es-CL" w:eastAsia="es-CL"/>
        </w:rPr>
        <w:t>cell</w:t>
      </w:r>
      <w:proofErr w:type="spellEnd"/>
      <w:r w:rsidRPr="00222E33">
        <w:rPr>
          <w:i/>
          <w:iCs/>
          <w:sz w:val="24"/>
          <w:szCs w:val="24"/>
          <w:lang w:val="es-CL" w:eastAsia="es-CL"/>
        </w:rPr>
        <w:t xml:space="preserve"> RNA-</w:t>
      </w:r>
      <w:proofErr w:type="spellStart"/>
      <w:r w:rsidRPr="00222E33">
        <w:rPr>
          <w:i/>
          <w:iCs/>
          <w:sz w:val="24"/>
          <w:szCs w:val="24"/>
          <w:lang w:val="es-CL" w:eastAsia="es-CL"/>
        </w:rPr>
        <w:t>seq</w:t>
      </w:r>
      <w:proofErr w:type="spellEnd"/>
      <w:r w:rsidRPr="00222E33">
        <w:rPr>
          <w:i/>
          <w:iCs/>
          <w:sz w:val="24"/>
          <w:szCs w:val="24"/>
          <w:lang w:val="es-CL" w:eastAsia="es-CL"/>
        </w:rPr>
        <w:t xml:space="preserve"> data </w:t>
      </w:r>
      <w:proofErr w:type="spellStart"/>
      <w:r w:rsidRPr="00222E33">
        <w:rPr>
          <w:i/>
          <w:iCs/>
          <w:sz w:val="24"/>
          <w:szCs w:val="24"/>
          <w:lang w:val="es-CL" w:eastAsia="es-CL"/>
        </w:rPr>
        <w:t>using</w:t>
      </w:r>
      <w:proofErr w:type="spellEnd"/>
      <w:r w:rsidRPr="00222E33">
        <w:rPr>
          <w:i/>
          <w:iCs/>
          <w:sz w:val="24"/>
          <w:szCs w:val="24"/>
          <w:lang w:val="es-CL" w:eastAsia="es-CL"/>
        </w:rPr>
        <w:t xml:space="preserve"> </w:t>
      </w:r>
      <w:proofErr w:type="spellStart"/>
      <w:r w:rsidRPr="00222E33">
        <w:rPr>
          <w:i/>
          <w:iCs/>
          <w:sz w:val="24"/>
          <w:szCs w:val="24"/>
          <w:lang w:val="es-CL" w:eastAsia="es-CL"/>
        </w:rPr>
        <w:t>regularized</w:t>
      </w:r>
      <w:proofErr w:type="spellEnd"/>
      <w:r w:rsidRPr="00222E33">
        <w:rPr>
          <w:i/>
          <w:iCs/>
          <w:sz w:val="24"/>
          <w:szCs w:val="24"/>
          <w:lang w:val="es-CL" w:eastAsia="es-CL"/>
        </w:rPr>
        <w:t xml:space="preserve"> negative binomial </w:t>
      </w:r>
      <w:proofErr w:type="spellStart"/>
      <w:r w:rsidRPr="00222E33">
        <w:rPr>
          <w:i/>
          <w:iCs/>
          <w:sz w:val="24"/>
          <w:szCs w:val="24"/>
          <w:lang w:val="es-CL" w:eastAsia="es-CL"/>
        </w:rPr>
        <w:t>regression</w:t>
      </w:r>
      <w:proofErr w:type="spellEnd"/>
      <w:r w:rsidRPr="00222E33">
        <w:rPr>
          <w:sz w:val="24"/>
          <w:szCs w:val="24"/>
          <w:lang w:val="es-CL" w:eastAsia="es-CL"/>
        </w:rPr>
        <w:t xml:space="preserve">. </w:t>
      </w:r>
      <w:proofErr w:type="spellStart"/>
      <w:r w:rsidRPr="00222E33">
        <w:rPr>
          <w:sz w:val="24"/>
          <w:szCs w:val="24"/>
          <w:lang w:val="es-CL" w:eastAsia="es-CL"/>
        </w:rPr>
        <w:t>Genome</w:t>
      </w:r>
      <w:proofErr w:type="spellEnd"/>
      <w:r w:rsidRPr="00222E33">
        <w:rPr>
          <w:sz w:val="24"/>
          <w:szCs w:val="24"/>
          <w:lang w:val="es-CL" w:eastAsia="es-CL"/>
        </w:rPr>
        <w:t xml:space="preserve"> </w:t>
      </w:r>
      <w:proofErr w:type="spellStart"/>
      <w:r w:rsidRPr="00222E33">
        <w:rPr>
          <w:sz w:val="24"/>
          <w:szCs w:val="24"/>
          <w:lang w:val="es-CL" w:eastAsia="es-CL"/>
        </w:rPr>
        <w:t>Biology</w:t>
      </w:r>
      <w:proofErr w:type="spellEnd"/>
      <w:r w:rsidRPr="00222E33">
        <w:rPr>
          <w:sz w:val="24"/>
          <w:szCs w:val="24"/>
          <w:lang w:val="es-CL" w:eastAsia="es-CL"/>
        </w:rPr>
        <w:t xml:space="preserve">, 20(1), 296. https://doi.org/10.1186/s13059-019-1874-1 </w:t>
      </w:r>
    </w:p>
    <w:p w14:paraId="34BA796C" w14:textId="77777777" w:rsidR="00222E33" w:rsidRDefault="00222E33" w:rsidP="00222E33">
      <w:pPr>
        <w:widowControl/>
        <w:autoSpaceDE/>
        <w:autoSpaceDN/>
        <w:rPr>
          <w:sz w:val="24"/>
          <w:szCs w:val="24"/>
          <w:lang w:val="es-CL" w:eastAsia="es-CL"/>
        </w:rPr>
      </w:pPr>
    </w:p>
    <w:p w14:paraId="719D831D" w14:textId="13B8D470" w:rsidR="00222E33" w:rsidRPr="00222E33" w:rsidRDefault="00222E33" w:rsidP="00222E33">
      <w:pPr>
        <w:pStyle w:val="Prrafodelista"/>
        <w:widowControl/>
        <w:numPr>
          <w:ilvl w:val="0"/>
          <w:numId w:val="15"/>
        </w:numPr>
        <w:autoSpaceDE/>
        <w:autoSpaceDN/>
        <w:rPr>
          <w:sz w:val="24"/>
          <w:szCs w:val="24"/>
          <w:lang w:val="es-CL" w:eastAsia="es-CL"/>
        </w:rPr>
      </w:pPr>
      <w:proofErr w:type="spellStart"/>
      <w:r w:rsidRPr="00222E33">
        <w:rPr>
          <w:sz w:val="24"/>
          <w:szCs w:val="24"/>
          <w:lang w:val="es-CL" w:eastAsia="es-CL"/>
        </w:rPr>
        <w:t>Townes</w:t>
      </w:r>
      <w:proofErr w:type="spellEnd"/>
      <w:r w:rsidRPr="00222E33">
        <w:rPr>
          <w:sz w:val="24"/>
          <w:szCs w:val="24"/>
          <w:lang w:val="es-CL" w:eastAsia="es-CL"/>
        </w:rPr>
        <w:t xml:space="preserve">, F. W., Hicks, S. C., </w:t>
      </w:r>
      <w:proofErr w:type="spellStart"/>
      <w:r w:rsidRPr="00222E33">
        <w:rPr>
          <w:sz w:val="24"/>
          <w:szCs w:val="24"/>
          <w:lang w:val="es-CL" w:eastAsia="es-CL"/>
        </w:rPr>
        <w:t>Aryee</w:t>
      </w:r>
      <w:proofErr w:type="spellEnd"/>
      <w:r w:rsidRPr="00222E33">
        <w:rPr>
          <w:sz w:val="24"/>
          <w:szCs w:val="24"/>
          <w:lang w:val="es-CL" w:eastAsia="es-CL"/>
        </w:rPr>
        <w:t xml:space="preserve">, M. J., &amp; Irizarry, R. A. (2019). </w:t>
      </w:r>
      <w:proofErr w:type="spellStart"/>
      <w:r w:rsidRPr="00222E33">
        <w:rPr>
          <w:i/>
          <w:iCs/>
          <w:sz w:val="24"/>
          <w:szCs w:val="24"/>
          <w:lang w:val="es-CL" w:eastAsia="es-CL"/>
        </w:rPr>
        <w:t>Feature</w:t>
      </w:r>
      <w:proofErr w:type="spellEnd"/>
      <w:r w:rsidRPr="00222E33">
        <w:rPr>
          <w:i/>
          <w:iCs/>
          <w:sz w:val="24"/>
          <w:szCs w:val="24"/>
          <w:lang w:val="es-CL" w:eastAsia="es-CL"/>
        </w:rPr>
        <w:t xml:space="preserve"> </w:t>
      </w:r>
      <w:proofErr w:type="spellStart"/>
      <w:r w:rsidRPr="00222E33">
        <w:rPr>
          <w:i/>
          <w:iCs/>
          <w:sz w:val="24"/>
          <w:szCs w:val="24"/>
          <w:lang w:val="es-CL" w:eastAsia="es-CL"/>
        </w:rPr>
        <w:t>selection</w:t>
      </w:r>
      <w:proofErr w:type="spellEnd"/>
      <w:r w:rsidRPr="00222E33">
        <w:rPr>
          <w:i/>
          <w:iCs/>
          <w:sz w:val="24"/>
          <w:szCs w:val="24"/>
          <w:lang w:val="es-CL" w:eastAsia="es-CL"/>
        </w:rPr>
        <w:t xml:space="preserve"> and </w:t>
      </w:r>
      <w:proofErr w:type="spellStart"/>
      <w:r w:rsidRPr="00222E33">
        <w:rPr>
          <w:i/>
          <w:iCs/>
          <w:sz w:val="24"/>
          <w:szCs w:val="24"/>
          <w:lang w:val="es-CL" w:eastAsia="es-CL"/>
        </w:rPr>
        <w:t>dimension</w:t>
      </w:r>
      <w:proofErr w:type="spellEnd"/>
      <w:r w:rsidRPr="00222E33">
        <w:rPr>
          <w:i/>
          <w:iCs/>
          <w:sz w:val="24"/>
          <w:szCs w:val="24"/>
          <w:lang w:val="es-CL" w:eastAsia="es-CL"/>
        </w:rPr>
        <w:t xml:space="preserve"> </w:t>
      </w:r>
      <w:proofErr w:type="spellStart"/>
      <w:r w:rsidRPr="00222E33">
        <w:rPr>
          <w:i/>
          <w:iCs/>
          <w:sz w:val="24"/>
          <w:szCs w:val="24"/>
          <w:lang w:val="es-CL" w:eastAsia="es-CL"/>
        </w:rPr>
        <w:t>reduction</w:t>
      </w:r>
      <w:proofErr w:type="spellEnd"/>
      <w:r w:rsidRPr="00222E33">
        <w:rPr>
          <w:i/>
          <w:iCs/>
          <w:sz w:val="24"/>
          <w:szCs w:val="24"/>
          <w:lang w:val="es-CL" w:eastAsia="es-CL"/>
        </w:rPr>
        <w:t xml:space="preserve"> </w:t>
      </w:r>
      <w:proofErr w:type="spellStart"/>
      <w:r w:rsidRPr="00222E33">
        <w:rPr>
          <w:i/>
          <w:iCs/>
          <w:sz w:val="24"/>
          <w:szCs w:val="24"/>
          <w:lang w:val="es-CL" w:eastAsia="es-CL"/>
        </w:rPr>
        <w:t>for</w:t>
      </w:r>
      <w:proofErr w:type="spellEnd"/>
      <w:r w:rsidRPr="00222E33">
        <w:rPr>
          <w:i/>
          <w:iCs/>
          <w:sz w:val="24"/>
          <w:szCs w:val="24"/>
          <w:lang w:val="es-CL" w:eastAsia="es-CL"/>
        </w:rPr>
        <w:t xml:space="preserve"> single-</w:t>
      </w:r>
      <w:proofErr w:type="spellStart"/>
      <w:r w:rsidRPr="00222E33">
        <w:rPr>
          <w:i/>
          <w:iCs/>
          <w:sz w:val="24"/>
          <w:szCs w:val="24"/>
          <w:lang w:val="es-CL" w:eastAsia="es-CL"/>
        </w:rPr>
        <w:t>cell</w:t>
      </w:r>
      <w:proofErr w:type="spellEnd"/>
      <w:r w:rsidRPr="00222E33">
        <w:rPr>
          <w:i/>
          <w:iCs/>
          <w:sz w:val="24"/>
          <w:szCs w:val="24"/>
          <w:lang w:val="es-CL" w:eastAsia="es-CL"/>
        </w:rPr>
        <w:t xml:space="preserve"> RNA-</w:t>
      </w:r>
      <w:proofErr w:type="spellStart"/>
      <w:r w:rsidRPr="00222E33">
        <w:rPr>
          <w:i/>
          <w:iCs/>
          <w:sz w:val="24"/>
          <w:szCs w:val="24"/>
          <w:lang w:val="es-CL" w:eastAsia="es-CL"/>
        </w:rPr>
        <w:t>seq</w:t>
      </w:r>
      <w:proofErr w:type="spellEnd"/>
      <w:r w:rsidRPr="00222E33">
        <w:rPr>
          <w:i/>
          <w:iCs/>
          <w:sz w:val="24"/>
          <w:szCs w:val="24"/>
          <w:lang w:val="es-CL" w:eastAsia="es-CL"/>
        </w:rPr>
        <w:t xml:space="preserve"> </w:t>
      </w:r>
      <w:proofErr w:type="spellStart"/>
      <w:r w:rsidRPr="00222E33">
        <w:rPr>
          <w:i/>
          <w:iCs/>
          <w:sz w:val="24"/>
          <w:szCs w:val="24"/>
          <w:lang w:val="es-CL" w:eastAsia="es-CL"/>
        </w:rPr>
        <w:t>based</w:t>
      </w:r>
      <w:proofErr w:type="spellEnd"/>
      <w:r w:rsidRPr="00222E33">
        <w:rPr>
          <w:i/>
          <w:iCs/>
          <w:sz w:val="24"/>
          <w:szCs w:val="24"/>
          <w:lang w:val="es-CL" w:eastAsia="es-CL"/>
        </w:rPr>
        <w:t xml:space="preserve"> </w:t>
      </w:r>
      <w:proofErr w:type="spellStart"/>
      <w:r w:rsidRPr="00222E33">
        <w:rPr>
          <w:i/>
          <w:iCs/>
          <w:sz w:val="24"/>
          <w:szCs w:val="24"/>
          <w:lang w:val="es-CL" w:eastAsia="es-CL"/>
        </w:rPr>
        <w:t>on</w:t>
      </w:r>
      <w:proofErr w:type="spellEnd"/>
      <w:r w:rsidRPr="00222E33">
        <w:rPr>
          <w:i/>
          <w:iCs/>
          <w:sz w:val="24"/>
          <w:szCs w:val="24"/>
          <w:lang w:val="es-CL" w:eastAsia="es-CL"/>
        </w:rPr>
        <w:t xml:space="preserve"> a multinomial </w:t>
      </w:r>
      <w:proofErr w:type="spellStart"/>
      <w:r w:rsidRPr="00222E33">
        <w:rPr>
          <w:i/>
          <w:iCs/>
          <w:sz w:val="24"/>
          <w:szCs w:val="24"/>
          <w:lang w:val="es-CL" w:eastAsia="es-CL"/>
        </w:rPr>
        <w:t>model</w:t>
      </w:r>
      <w:proofErr w:type="spellEnd"/>
      <w:r w:rsidRPr="00222E33">
        <w:rPr>
          <w:sz w:val="24"/>
          <w:szCs w:val="24"/>
          <w:lang w:val="es-CL" w:eastAsia="es-CL"/>
        </w:rPr>
        <w:t xml:space="preserve">. </w:t>
      </w:r>
      <w:proofErr w:type="spellStart"/>
      <w:r w:rsidRPr="00222E33">
        <w:rPr>
          <w:sz w:val="24"/>
          <w:szCs w:val="24"/>
          <w:lang w:val="es-CL" w:eastAsia="es-CL"/>
        </w:rPr>
        <w:t>Genome</w:t>
      </w:r>
      <w:proofErr w:type="spellEnd"/>
      <w:r w:rsidRPr="00222E33">
        <w:rPr>
          <w:sz w:val="24"/>
          <w:szCs w:val="24"/>
          <w:lang w:val="es-CL" w:eastAsia="es-CL"/>
        </w:rPr>
        <w:t xml:space="preserve"> </w:t>
      </w:r>
      <w:proofErr w:type="spellStart"/>
      <w:r w:rsidRPr="00222E33">
        <w:rPr>
          <w:sz w:val="24"/>
          <w:szCs w:val="24"/>
          <w:lang w:val="es-CL" w:eastAsia="es-CL"/>
        </w:rPr>
        <w:t>Biology</w:t>
      </w:r>
      <w:proofErr w:type="spellEnd"/>
      <w:r w:rsidRPr="00222E33">
        <w:rPr>
          <w:sz w:val="24"/>
          <w:szCs w:val="24"/>
          <w:lang w:val="es-CL" w:eastAsia="es-CL"/>
        </w:rPr>
        <w:t xml:space="preserve">, 20, 295. https://doi.org/10.1186/s13059-019-1861-6 </w:t>
      </w:r>
    </w:p>
    <w:p w14:paraId="3AFDC49E" w14:textId="77777777" w:rsidR="00222E33" w:rsidRDefault="00222E33" w:rsidP="00222E33">
      <w:pPr>
        <w:widowControl/>
        <w:autoSpaceDE/>
        <w:autoSpaceDN/>
        <w:rPr>
          <w:sz w:val="24"/>
          <w:szCs w:val="24"/>
          <w:lang w:val="es-CL" w:eastAsia="es-CL"/>
        </w:rPr>
      </w:pPr>
    </w:p>
    <w:p w14:paraId="3B245AB4" w14:textId="2EF1B2E4" w:rsidR="00041CD6" w:rsidRPr="00041CD6" w:rsidRDefault="00222E33" w:rsidP="00041CD6">
      <w:pPr>
        <w:pStyle w:val="Prrafodelista"/>
        <w:widowControl/>
        <w:numPr>
          <w:ilvl w:val="0"/>
          <w:numId w:val="15"/>
        </w:numPr>
        <w:autoSpaceDE/>
        <w:autoSpaceDN/>
        <w:rPr>
          <w:sz w:val="24"/>
          <w:szCs w:val="24"/>
          <w:lang w:val="es-CL" w:eastAsia="es-CL"/>
        </w:rPr>
      </w:pPr>
      <w:proofErr w:type="spellStart"/>
      <w:r w:rsidRPr="00222E33">
        <w:rPr>
          <w:sz w:val="24"/>
          <w:szCs w:val="24"/>
          <w:lang w:val="es-CL" w:eastAsia="es-CL"/>
        </w:rPr>
        <w:t>Sun</w:t>
      </w:r>
      <w:proofErr w:type="spellEnd"/>
      <w:r w:rsidRPr="00222E33">
        <w:rPr>
          <w:sz w:val="24"/>
          <w:szCs w:val="24"/>
          <w:lang w:val="es-CL" w:eastAsia="es-CL"/>
        </w:rPr>
        <w:t xml:space="preserve">, S., Zhu, J., Ma, Y., &amp; Zhou, X. (2019). </w:t>
      </w:r>
      <w:proofErr w:type="spellStart"/>
      <w:r w:rsidRPr="00222E33">
        <w:rPr>
          <w:i/>
          <w:iCs/>
          <w:sz w:val="24"/>
          <w:szCs w:val="24"/>
          <w:lang w:val="es-CL" w:eastAsia="es-CL"/>
        </w:rPr>
        <w:t>Accuracy</w:t>
      </w:r>
      <w:proofErr w:type="spellEnd"/>
      <w:r w:rsidRPr="00222E33">
        <w:rPr>
          <w:i/>
          <w:iCs/>
          <w:sz w:val="24"/>
          <w:szCs w:val="24"/>
          <w:lang w:val="es-CL" w:eastAsia="es-CL"/>
        </w:rPr>
        <w:t xml:space="preserve">, </w:t>
      </w:r>
      <w:proofErr w:type="spellStart"/>
      <w:r w:rsidRPr="00222E33">
        <w:rPr>
          <w:i/>
          <w:iCs/>
          <w:sz w:val="24"/>
          <w:szCs w:val="24"/>
          <w:lang w:val="es-CL" w:eastAsia="es-CL"/>
        </w:rPr>
        <w:t>robustness</w:t>
      </w:r>
      <w:proofErr w:type="spellEnd"/>
      <w:r w:rsidRPr="00222E33">
        <w:rPr>
          <w:i/>
          <w:iCs/>
          <w:sz w:val="24"/>
          <w:szCs w:val="24"/>
          <w:lang w:val="es-CL" w:eastAsia="es-CL"/>
        </w:rPr>
        <w:t xml:space="preserve"> and </w:t>
      </w:r>
      <w:proofErr w:type="spellStart"/>
      <w:r w:rsidRPr="00222E33">
        <w:rPr>
          <w:i/>
          <w:iCs/>
          <w:sz w:val="24"/>
          <w:szCs w:val="24"/>
          <w:lang w:val="es-CL" w:eastAsia="es-CL"/>
        </w:rPr>
        <w:t>scalability</w:t>
      </w:r>
      <w:proofErr w:type="spellEnd"/>
      <w:r w:rsidRPr="00222E33">
        <w:rPr>
          <w:i/>
          <w:iCs/>
          <w:sz w:val="24"/>
          <w:szCs w:val="24"/>
          <w:lang w:val="es-CL" w:eastAsia="es-CL"/>
        </w:rPr>
        <w:t xml:space="preserve"> </w:t>
      </w:r>
      <w:proofErr w:type="spellStart"/>
      <w:r w:rsidRPr="00222E33">
        <w:rPr>
          <w:i/>
          <w:iCs/>
          <w:sz w:val="24"/>
          <w:szCs w:val="24"/>
          <w:lang w:val="es-CL" w:eastAsia="es-CL"/>
        </w:rPr>
        <w:t>of</w:t>
      </w:r>
      <w:proofErr w:type="spellEnd"/>
      <w:r w:rsidRPr="00222E33">
        <w:rPr>
          <w:i/>
          <w:iCs/>
          <w:sz w:val="24"/>
          <w:szCs w:val="24"/>
          <w:lang w:val="es-CL" w:eastAsia="es-CL"/>
        </w:rPr>
        <w:t xml:space="preserve"> </w:t>
      </w:r>
      <w:proofErr w:type="spellStart"/>
      <w:r w:rsidRPr="00222E33">
        <w:rPr>
          <w:i/>
          <w:iCs/>
          <w:sz w:val="24"/>
          <w:szCs w:val="24"/>
          <w:lang w:val="es-CL" w:eastAsia="es-CL"/>
        </w:rPr>
        <w:t>dimensionality</w:t>
      </w:r>
      <w:proofErr w:type="spellEnd"/>
      <w:r w:rsidRPr="00222E33">
        <w:rPr>
          <w:i/>
          <w:iCs/>
          <w:sz w:val="24"/>
          <w:szCs w:val="24"/>
          <w:lang w:val="es-CL" w:eastAsia="es-CL"/>
        </w:rPr>
        <w:t xml:space="preserve"> </w:t>
      </w:r>
      <w:proofErr w:type="spellStart"/>
      <w:r w:rsidRPr="00222E33">
        <w:rPr>
          <w:i/>
          <w:iCs/>
          <w:sz w:val="24"/>
          <w:szCs w:val="24"/>
          <w:lang w:val="es-CL" w:eastAsia="es-CL"/>
        </w:rPr>
        <w:t>reduction</w:t>
      </w:r>
      <w:proofErr w:type="spellEnd"/>
      <w:r w:rsidRPr="00222E33">
        <w:rPr>
          <w:i/>
          <w:iCs/>
          <w:sz w:val="24"/>
          <w:szCs w:val="24"/>
          <w:lang w:val="es-CL" w:eastAsia="es-CL"/>
        </w:rPr>
        <w:t xml:space="preserve"> </w:t>
      </w:r>
      <w:proofErr w:type="spellStart"/>
      <w:r w:rsidRPr="00222E33">
        <w:rPr>
          <w:i/>
          <w:iCs/>
          <w:sz w:val="24"/>
          <w:szCs w:val="24"/>
          <w:lang w:val="es-CL" w:eastAsia="es-CL"/>
        </w:rPr>
        <w:t>methods</w:t>
      </w:r>
      <w:proofErr w:type="spellEnd"/>
      <w:r w:rsidRPr="00222E33">
        <w:rPr>
          <w:i/>
          <w:iCs/>
          <w:sz w:val="24"/>
          <w:szCs w:val="24"/>
          <w:lang w:val="es-CL" w:eastAsia="es-CL"/>
        </w:rPr>
        <w:t xml:space="preserve"> </w:t>
      </w:r>
      <w:proofErr w:type="spellStart"/>
      <w:r w:rsidRPr="00222E33">
        <w:rPr>
          <w:i/>
          <w:iCs/>
          <w:sz w:val="24"/>
          <w:szCs w:val="24"/>
          <w:lang w:val="es-CL" w:eastAsia="es-CL"/>
        </w:rPr>
        <w:t>for</w:t>
      </w:r>
      <w:proofErr w:type="spellEnd"/>
      <w:r w:rsidRPr="00222E33">
        <w:rPr>
          <w:i/>
          <w:iCs/>
          <w:sz w:val="24"/>
          <w:szCs w:val="24"/>
          <w:lang w:val="es-CL" w:eastAsia="es-CL"/>
        </w:rPr>
        <w:t xml:space="preserve"> single-</w:t>
      </w:r>
      <w:proofErr w:type="spellStart"/>
      <w:r w:rsidRPr="00222E33">
        <w:rPr>
          <w:i/>
          <w:iCs/>
          <w:sz w:val="24"/>
          <w:szCs w:val="24"/>
          <w:lang w:val="es-CL" w:eastAsia="es-CL"/>
        </w:rPr>
        <w:t>cell</w:t>
      </w:r>
      <w:proofErr w:type="spellEnd"/>
      <w:r w:rsidRPr="00222E33">
        <w:rPr>
          <w:i/>
          <w:iCs/>
          <w:sz w:val="24"/>
          <w:szCs w:val="24"/>
          <w:lang w:val="es-CL" w:eastAsia="es-CL"/>
        </w:rPr>
        <w:t xml:space="preserve"> RNA-</w:t>
      </w:r>
      <w:proofErr w:type="spellStart"/>
      <w:r w:rsidRPr="00222E33">
        <w:rPr>
          <w:i/>
          <w:iCs/>
          <w:sz w:val="24"/>
          <w:szCs w:val="24"/>
          <w:lang w:val="es-CL" w:eastAsia="es-CL"/>
        </w:rPr>
        <w:t>seq</w:t>
      </w:r>
      <w:proofErr w:type="spellEnd"/>
      <w:r w:rsidRPr="00222E33">
        <w:rPr>
          <w:i/>
          <w:iCs/>
          <w:sz w:val="24"/>
          <w:szCs w:val="24"/>
          <w:lang w:val="es-CL" w:eastAsia="es-CL"/>
        </w:rPr>
        <w:t xml:space="preserve"> </w:t>
      </w:r>
      <w:proofErr w:type="spellStart"/>
      <w:r w:rsidRPr="00222E33">
        <w:rPr>
          <w:i/>
          <w:iCs/>
          <w:sz w:val="24"/>
          <w:szCs w:val="24"/>
          <w:lang w:val="es-CL" w:eastAsia="es-CL"/>
        </w:rPr>
        <w:t>analysis</w:t>
      </w:r>
      <w:proofErr w:type="spellEnd"/>
      <w:r w:rsidRPr="00222E33">
        <w:rPr>
          <w:sz w:val="24"/>
          <w:szCs w:val="24"/>
          <w:lang w:val="es-CL" w:eastAsia="es-CL"/>
        </w:rPr>
        <w:t xml:space="preserve">. </w:t>
      </w:r>
      <w:proofErr w:type="spellStart"/>
      <w:r w:rsidRPr="00222E33">
        <w:rPr>
          <w:sz w:val="24"/>
          <w:szCs w:val="24"/>
          <w:lang w:val="es-CL" w:eastAsia="es-CL"/>
        </w:rPr>
        <w:t>Genome</w:t>
      </w:r>
      <w:proofErr w:type="spellEnd"/>
      <w:r w:rsidRPr="00222E33">
        <w:rPr>
          <w:sz w:val="24"/>
          <w:szCs w:val="24"/>
          <w:lang w:val="es-CL" w:eastAsia="es-CL"/>
        </w:rPr>
        <w:t xml:space="preserve"> </w:t>
      </w:r>
      <w:proofErr w:type="spellStart"/>
      <w:r w:rsidRPr="00222E33">
        <w:rPr>
          <w:sz w:val="24"/>
          <w:szCs w:val="24"/>
          <w:lang w:val="es-CL" w:eastAsia="es-CL"/>
        </w:rPr>
        <w:t>Biology</w:t>
      </w:r>
      <w:proofErr w:type="spellEnd"/>
      <w:r w:rsidRPr="00222E33">
        <w:rPr>
          <w:sz w:val="24"/>
          <w:szCs w:val="24"/>
          <w:lang w:val="es-CL" w:eastAsia="es-CL"/>
        </w:rPr>
        <w:t>, 20, 269. https://doi.org/10.1186/s13059-019-1898-6</w:t>
      </w:r>
    </w:p>
    <w:p w14:paraId="34A220F6" w14:textId="58768545" w:rsidR="009B3E67" w:rsidRPr="00B04E04" w:rsidRDefault="00222E33" w:rsidP="00222E33">
      <w:pPr>
        <w:pStyle w:val="Textoindependiente"/>
        <w:numPr>
          <w:ilvl w:val="0"/>
          <w:numId w:val="15"/>
        </w:numPr>
        <w:spacing w:before="266" w:line="312" w:lineRule="auto"/>
        <w:ind w:right="118"/>
        <w:jc w:val="both"/>
      </w:pPr>
      <w:proofErr w:type="spellStart"/>
      <w:r w:rsidRPr="00222E33">
        <w:rPr>
          <w:sz w:val="24"/>
          <w:szCs w:val="24"/>
          <w:lang w:val="es-CL" w:eastAsia="es-CL"/>
        </w:rPr>
        <w:t>Lause</w:t>
      </w:r>
      <w:proofErr w:type="spellEnd"/>
      <w:r w:rsidRPr="00222E33">
        <w:rPr>
          <w:sz w:val="24"/>
          <w:szCs w:val="24"/>
          <w:lang w:val="es-CL" w:eastAsia="es-CL"/>
        </w:rPr>
        <w:t xml:space="preserve">, J., </w:t>
      </w:r>
      <w:proofErr w:type="spellStart"/>
      <w:r w:rsidRPr="00222E33">
        <w:rPr>
          <w:sz w:val="24"/>
          <w:szCs w:val="24"/>
          <w:lang w:val="es-CL" w:eastAsia="es-CL"/>
        </w:rPr>
        <w:t>Berens</w:t>
      </w:r>
      <w:proofErr w:type="spellEnd"/>
      <w:r w:rsidRPr="00222E33">
        <w:rPr>
          <w:sz w:val="24"/>
          <w:szCs w:val="24"/>
          <w:lang w:val="es-CL" w:eastAsia="es-CL"/>
        </w:rPr>
        <w:t xml:space="preserve">, P., &amp; </w:t>
      </w:r>
      <w:proofErr w:type="spellStart"/>
      <w:r w:rsidRPr="00222E33">
        <w:rPr>
          <w:sz w:val="24"/>
          <w:szCs w:val="24"/>
          <w:lang w:val="es-CL" w:eastAsia="es-CL"/>
        </w:rPr>
        <w:t>Kobak</w:t>
      </w:r>
      <w:proofErr w:type="spellEnd"/>
      <w:r w:rsidRPr="00222E33">
        <w:rPr>
          <w:sz w:val="24"/>
          <w:szCs w:val="24"/>
          <w:lang w:val="es-CL" w:eastAsia="es-CL"/>
        </w:rPr>
        <w:t xml:space="preserve">, D. (2021). </w:t>
      </w:r>
      <w:proofErr w:type="spellStart"/>
      <w:r w:rsidRPr="00222E33">
        <w:rPr>
          <w:i/>
          <w:iCs/>
          <w:sz w:val="24"/>
          <w:szCs w:val="24"/>
          <w:lang w:val="es-CL" w:eastAsia="es-CL"/>
        </w:rPr>
        <w:t>Analytic</w:t>
      </w:r>
      <w:proofErr w:type="spellEnd"/>
      <w:r w:rsidRPr="00222E33">
        <w:rPr>
          <w:i/>
          <w:iCs/>
          <w:sz w:val="24"/>
          <w:szCs w:val="24"/>
          <w:lang w:val="es-CL" w:eastAsia="es-CL"/>
        </w:rPr>
        <w:t xml:space="preserve"> Pearson </w:t>
      </w:r>
      <w:proofErr w:type="spellStart"/>
      <w:r w:rsidRPr="00222E33">
        <w:rPr>
          <w:i/>
          <w:iCs/>
          <w:sz w:val="24"/>
          <w:szCs w:val="24"/>
          <w:lang w:val="es-CL" w:eastAsia="es-CL"/>
        </w:rPr>
        <w:t>residuals</w:t>
      </w:r>
      <w:proofErr w:type="spellEnd"/>
      <w:r w:rsidRPr="00222E33">
        <w:rPr>
          <w:i/>
          <w:iCs/>
          <w:sz w:val="24"/>
          <w:szCs w:val="24"/>
          <w:lang w:val="es-CL" w:eastAsia="es-CL"/>
        </w:rPr>
        <w:t xml:space="preserve"> </w:t>
      </w:r>
      <w:proofErr w:type="spellStart"/>
      <w:r w:rsidRPr="00222E33">
        <w:rPr>
          <w:i/>
          <w:iCs/>
          <w:sz w:val="24"/>
          <w:szCs w:val="24"/>
          <w:lang w:val="es-CL" w:eastAsia="es-CL"/>
        </w:rPr>
        <w:t>for</w:t>
      </w:r>
      <w:proofErr w:type="spellEnd"/>
      <w:r w:rsidRPr="00222E33">
        <w:rPr>
          <w:i/>
          <w:iCs/>
          <w:sz w:val="24"/>
          <w:szCs w:val="24"/>
          <w:lang w:val="es-CL" w:eastAsia="es-CL"/>
        </w:rPr>
        <w:t xml:space="preserve"> </w:t>
      </w:r>
      <w:proofErr w:type="spellStart"/>
      <w:r w:rsidRPr="00222E33">
        <w:rPr>
          <w:i/>
          <w:iCs/>
          <w:sz w:val="24"/>
          <w:szCs w:val="24"/>
          <w:lang w:val="es-CL" w:eastAsia="es-CL"/>
        </w:rPr>
        <w:t>normalization</w:t>
      </w:r>
      <w:proofErr w:type="spellEnd"/>
      <w:r w:rsidRPr="00222E33">
        <w:rPr>
          <w:i/>
          <w:iCs/>
          <w:sz w:val="24"/>
          <w:szCs w:val="24"/>
          <w:lang w:val="es-CL" w:eastAsia="es-CL"/>
        </w:rPr>
        <w:t xml:space="preserve"> </w:t>
      </w:r>
      <w:proofErr w:type="spellStart"/>
      <w:r w:rsidRPr="00222E33">
        <w:rPr>
          <w:i/>
          <w:iCs/>
          <w:sz w:val="24"/>
          <w:szCs w:val="24"/>
          <w:lang w:val="es-CL" w:eastAsia="es-CL"/>
        </w:rPr>
        <w:t>of</w:t>
      </w:r>
      <w:proofErr w:type="spellEnd"/>
      <w:r w:rsidRPr="00222E33">
        <w:rPr>
          <w:i/>
          <w:iCs/>
          <w:sz w:val="24"/>
          <w:szCs w:val="24"/>
          <w:lang w:val="es-CL" w:eastAsia="es-CL"/>
        </w:rPr>
        <w:t xml:space="preserve"> single-</w:t>
      </w:r>
      <w:proofErr w:type="spellStart"/>
      <w:r w:rsidRPr="00222E33">
        <w:rPr>
          <w:i/>
          <w:iCs/>
          <w:sz w:val="24"/>
          <w:szCs w:val="24"/>
          <w:lang w:val="es-CL" w:eastAsia="es-CL"/>
        </w:rPr>
        <w:t>cell</w:t>
      </w:r>
      <w:proofErr w:type="spellEnd"/>
      <w:r w:rsidRPr="00222E33">
        <w:rPr>
          <w:i/>
          <w:iCs/>
          <w:sz w:val="24"/>
          <w:szCs w:val="24"/>
          <w:lang w:val="es-CL" w:eastAsia="es-CL"/>
        </w:rPr>
        <w:t xml:space="preserve"> RNA-</w:t>
      </w:r>
      <w:proofErr w:type="spellStart"/>
      <w:r w:rsidRPr="00222E33">
        <w:rPr>
          <w:i/>
          <w:iCs/>
          <w:sz w:val="24"/>
          <w:szCs w:val="24"/>
          <w:lang w:val="es-CL" w:eastAsia="es-CL"/>
        </w:rPr>
        <w:t>seq</w:t>
      </w:r>
      <w:proofErr w:type="spellEnd"/>
      <w:r w:rsidRPr="00222E33">
        <w:rPr>
          <w:i/>
          <w:iCs/>
          <w:sz w:val="24"/>
          <w:szCs w:val="24"/>
          <w:lang w:val="es-CL" w:eastAsia="es-CL"/>
        </w:rPr>
        <w:t xml:space="preserve"> UMI data</w:t>
      </w:r>
      <w:r w:rsidRPr="00222E33">
        <w:rPr>
          <w:sz w:val="24"/>
          <w:szCs w:val="24"/>
          <w:lang w:val="es-CL" w:eastAsia="es-CL"/>
        </w:rPr>
        <w:t xml:space="preserve">. </w:t>
      </w:r>
      <w:proofErr w:type="spellStart"/>
      <w:r w:rsidRPr="00222E33">
        <w:rPr>
          <w:sz w:val="24"/>
          <w:szCs w:val="24"/>
          <w:lang w:val="es-CL" w:eastAsia="es-CL"/>
        </w:rPr>
        <w:t>Genome</w:t>
      </w:r>
      <w:proofErr w:type="spellEnd"/>
      <w:r w:rsidRPr="00222E33">
        <w:rPr>
          <w:sz w:val="24"/>
          <w:szCs w:val="24"/>
          <w:lang w:val="es-CL" w:eastAsia="es-CL"/>
        </w:rPr>
        <w:t xml:space="preserve"> </w:t>
      </w:r>
      <w:proofErr w:type="spellStart"/>
      <w:r w:rsidRPr="00222E33">
        <w:rPr>
          <w:sz w:val="24"/>
          <w:szCs w:val="24"/>
          <w:lang w:val="es-CL" w:eastAsia="es-CL"/>
        </w:rPr>
        <w:t>Biology</w:t>
      </w:r>
      <w:proofErr w:type="spellEnd"/>
      <w:r w:rsidRPr="00222E33">
        <w:rPr>
          <w:sz w:val="24"/>
          <w:szCs w:val="24"/>
          <w:lang w:val="es-CL" w:eastAsia="es-CL"/>
        </w:rPr>
        <w:t xml:space="preserve">, 22, 258. </w:t>
      </w:r>
      <w:hyperlink r:id="rId16" w:history="1">
        <w:r w:rsidR="00B04E04" w:rsidRPr="00007D88">
          <w:rPr>
            <w:rStyle w:val="Hipervnculo"/>
            <w:sz w:val="24"/>
            <w:szCs w:val="24"/>
            <w:lang w:val="es-CL" w:eastAsia="es-CL"/>
          </w:rPr>
          <w:t>https://doi.org/10.1186/s13059-021-02451-7</w:t>
        </w:r>
      </w:hyperlink>
    </w:p>
    <w:p w14:paraId="35812039" w14:textId="55E398FB" w:rsidR="00B04E04" w:rsidRDefault="00B04E04" w:rsidP="00B04E04">
      <w:pPr>
        <w:pStyle w:val="Textoindependiente"/>
        <w:spacing w:before="266" w:line="312" w:lineRule="auto"/>
        <w:ind w:right="118"/>
        <w:jc w:val="both"/>
        <w:rPr>
          <w:sz w:val="24"/>
          <w:szCs w:val="24"/>
          <w:lang w:val="es-CL" w:eastAsia="es-CL"/>
        </w:rPr>
      </w:pPr>
    </w:p>
    <w:p w14:paraId="4A6EFD14" w14:textId="77777777" w:rsidR="00B04E04" w:rsidRPr="004801EE" w:rsidRDefault="00B04E04" w:rsidP="00041CD6">
      <w:pPr>
        <w:pStyle w:val="Textoindependiente"/>
        <w:spacing w:before="159"/>
        <w:rPr>
          <w:bCs/>
          <w:sz w:val="24"/>
          <w:szCs w:val="24"/>
        </w:rPr>
      </w:pPr>
    </w:p>
    <w:p w14:paraId="058C79C2" w14:textId="77777777" w:rsidR="00B04E04" w:rsidRDefault="00B04E04" w:rsidP="00B04E04">
      <w:pPr>
        <w:pStyle w:val="Textoindependiente"/>
        <w:spacing w:before="266" w:line="312" w:lineRule="auto"/>
        <w:ind w:right="118"/>
        <w:jc w:val="both"/>
      </w:pPr>
    </w:p>
    <w:sectPr w:rsidR="00B04E04">
      <w:pgSz w:w="11910" w:h="16840"/>
      <w:pgMar w:top="1380" w:right="1133" w:bottom="820" w:left="1133" w:header="0" w:footer="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57FDE" w14:textId="77777777" w:rsidR="0067362D" w:rsidRDefault="0067362D">
      <w:r>
        <w:separator/>
      </w:r>
    </w:p>
  </w:endnote>
  <w:endnote w:type="continuationSeparator" w:id="0">
    <w:p w14:paraId="20E2810C" w14:textId="77777777" w:rsidR="0067362D" w:rsidRDefault="00673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F6567" w14:textId="77777777" w:rsidR="009B3E67" w:rsidRDefault="00706374">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7D8C7457" wp14:editId="10582FC2">
              <wp:simplePos x="0" y="0"/>
              <wp:positionH relativeFrom="page">
                <wp:posOffset>6731272</wp:posOffset>
              </wp:positionH>
              <wp:positionV relativeFrom="page">
                <wp:posOffset>10158360</wp:posOffset>
              </wp:positionV>
              <wp:extent cx="1600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2BC22D7E" w14:textId="77777777" w:rsidR="009B3E67" w:rsidRDefault="00706374">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7D8C7457" id="_x0000_t202" coordsize="21600,21600" o:spt="202" path="m,l,21600r21600,l21600,xe">
              <v:stroke joinstyle="miter"/>
              <v:path gradientshapeok="t" o:connecttype="rect"/>
            </v:shapetype>
            <v:shape id="Textbox 1" o:spid="_x0000_s1032" type="#_x0000_t202" style="position:absolute;margin-left:530pt;margin-top:799.85pt;width:12.6pt;height:13.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" filled="f" stroked="f">
              <v:textbox inset="0,0,0,0">
                <w:txbxContent>
                  <w:p w14:paraId="2BC22D7E" w14:textId="77777777" w:rsidR="009B3E67" w:rsidRDefault="00706374">
                    <w:pPr>
                      <w:spacing w:before="13"/>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762C" w14:textId="77777777" w:rsidR="0067362D" w:rsidRDefault="0067362D">
      <w:r>
        <w:separator/>
      </w:r>
    </w:p>
  </w:footnote>
  <w:footnote w:type="continuationSeparator" w:id="0">
    <w:p w14:paraId="6231CF5A" w14:textId="77777777" w:rsidR="0067362D" w:rsidRDefault="00673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312F"/>
    <w:multiLevelType w:val="multilevel"/>
    <w:tmpl w:val="23F2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1092"/>
    <w:multiLevelType w:val="multilevel"/>
    <w:tmpl w:val="DA6601C6"/>
    <w:lvl w:ilvl="0">
      <w:start w:val="9"/>
      <w:numFmt w:val="decimal"/>
      <w:lvlText w:val="%1"/>
      <w:lvlJc w:val="left"/>
      <w:pPr>
        <w:ind w:left="521" w:hanging="401"/>
      </w:pPr>
      <w:rPr>
        <w:rFonts w:hint="default"/>
        <w:lang w:val="es-ES" w:eastAsia="en-US" w:bidi="ar-SA"/>
      </w:rPr>
    </w:lvl>
    <w:lvl w:ilvl="1">
      <w:start w:val="1"/>
      <w:numFmt w:val="decimal"/>
      <w:lvlText w:val="%1.%2"/>
      <w:lvlJc w:val="left"/>
      <w:pPr>
        <w:ind w:left="521" w:hanging="401"/>
      </w:pPr>
      <w:rPr>
        <w:rFonts w:ascii="Arial" w:eastAsia="Arial" w:hAnsi="Arial" w:cs="Arial" w:hint="default"/>
        <w:b/>
        <w:bCs/>
        <w:i w:val="0"/>
        <w:iCs w:val="0"/>
        <w:color w:val="auto"/>
        <w:spacing w:val="-1"/>
        <w:w w:val="100"/>
        <w:sz w:val="24"/>
        <w:szCs w:val="24"/>
        <w:lang w:val="es-ES" w:eastAsia="en-US" w:bidi="ar-SA"/>
      </w:rPr>
    </w:lvl>
    <w:lvl w:ilvl="2">
      <w:numFmt w:val="bullet"/>
      <w:lvlText w:val="•"/>
      <w:lvlJc w:val="left"/>
      <w:pPr>
        <w:ind w:left="720" w:hanging="133"/>
      </w:pPr>
      <w:rPr>
        <w:rFonts w:ascii="Times New Roman" w:eastAsia="Times New Roman" w:hAnsi="Times New Roman" w:cs="Times New Roman" w:hint="default"/>
        <w:b w:val="0"/>
        <w:bCs w:val="0"/>
        <w:i w:val="0"/>
        <w:iCs w:val="0"/>
        <w:color w:val="1A1A1A"/>
        <w:spacing w:val="0"/>
        <w:w w:val="100"/>
        <w:sz w:val="22"/>
        <w:szCs w:val="22"/>
        <w:lang w:val="es-ES" w:eastAsia="en-US" w:bidi="ar-SA"/>
      </w:rPr>
    </w:lvl>
    <w:lvl w:ilvl="3">
      <w:numFmt w:val="bullet"/>
      <w:lvlText w:val="•"/>
      <w:lvlJc w:val="left"/>
      <w:pPr>
        <w:ind w:left="2702" w:hanging="133"/>
      </w:pPr>
      <w:rPr>
        <w:rFonts w:hint="default"/>
        <w:lang w:val="es-ES" w:eastAsia="en-US" w:bidi="ar-SA"/>
      </w:rPr>
    </w:lvl>
    <w:lvl w:ilvl="4">
      <w:numFmt w:val="bullet"/>
      <w:lvlText w:val="•"/>
      <w:lvlJc w:val="left"/>
      <w:pPr>
        <w:ind w:left="3693" w:hanging="133"/>
      </w:pPr>
      <w:rPr>
        <w:rFonts w:hint="default"/>
        <w:lang w:val="es-ES" w:eastAsia="en-US" w:bidi="ar-SA"/>
      </w:rPr>
    </w:lvl>
    <w:lvl w:ilvl="5">
      <w:numFmt w:val="bullet"/>
      <w:lvlText w:val="•"/>
      <w:lvlJc w:val="left"/>
      <w:pPr>
        <w:ind w:left="4684" w:hanging="133"/>
      </w:pPr>
      <w:rPr>
        <w:rFonts w:hint="default"/>
        <w:lang w:val="es-ES" w:eastAsia="en-US" w:bidi="ar-SA"/>
      </w:rPr>
    </w:lvl>
    <w:lvl w:ilvl="6">
      <w:numFmt w:val="bullet"/>
      <w:lvlText w:val="•"/>
      <w:lvlJc w:val="left"/>
      <w:pPr>
        <w:ind w:left="5675" w:hanging="133"/>
      </w:pPr>
      <w:rPr>
        <w:rFonts w:hint="default"/>
        <w:lang w:val="es-ES" w:eastAsia="en-US" w:bidi="ar-SA"/>
      </w:rPr>
    </w:lvl>
    <w:lvl w:ilvl="7">
      <w:numFmt w:val="bullet"/>
      <w:lvlText w:val="•"/>
      <w:lvlJc w:val="left"/>
      <w:pPr>
        <w:ind w:left="6666" w:hanging="133"/>
      </w:pPr>
      <w:rPr>
        <w:rFonts w:hint="default"/>
        <w:lang w:val="es-ES" w:eastAsia="en-US" w:bidi="ar-SA"/>
      </w:rPr>
    </w:lvl>
    <w:lvl w:ilvl="8">
      <w:numFmt w:val="bullet"/>
      <w:lvlText w:val="•"/>
      <w:lvlJc w:val="left"/>
      <w:pPr>
        <w:ind w:left="7657" w:hanging="133"/>
      </w:pPr>
      <w:rPr>
        <w:rFonts w:hint="default"/>
        <w:lang w:val="es-ES" w:eastAsia="en-US" w:bidi="ar-SA"/>
      </w:rPr>
    </w:lvl>
  </w:abstractNum>
  <w:abstractNum w:abstractNumId="2" w15:restartNumberingAfterBreak="0">
    <w:nsid w:val="15301456"/>
    <w:multiLevelType w:val="multilevel"/>
    <w:tmpl w:val="77AA371C"/>
    <w:lvl w:ilvl="0">
      <w:start w:val="4"/>
      <w:numFmt w:val="decimal"/>
      <w:lvlText w:val="%1"/>
      <w:lvlJc w:val="left"/>
      <w:pPr>
        <w:ind w:left="521" w:hanging="401"/>
      </w:pPr>
      <w:rPr>
        <w:rFonts w:hint="default"/>
        <w:lang w:val="es-ES" w:eastAsia="en-US" w:bidi="ar-SA"/>
      </w:rPr>
    </w:lvl>
    <w:lvl w:ilvl="1">
      <w:start w:val="1"/>
      <w:numFmt w:val="decimal"/>
      <w:lvlText w:val="%1.%2"/>
      <w:lvlJc w:val="left"/>
      <w:pPr>
        <w:ind w:left="521" w:hanging="401"/>
      </w:pPr>
      <w:rPr>
        <w:rFonts w:ascii="Arial" w:eastAsia="Arial" w:hAnsi="Arial" w:cs="Arial" w:hint="default"/>
        <w:b/>
        <w:bCs/>
        <w:i w:val="0"/>
        <w:iCs w:val="0"/>
        <w:color w:val="auto"/>
        <w:spacing w:val="-1"/>
        <w:w w:val="100"/>
        <w:sz w:val="24"/>
        <w:szCs w:val="24"/>
        <w:lang w:val="es-ES" w:eastAsia="en-US" w:bidi="ar-SA"/>
      </w:rPr>
    </w:lvl>
    <w:lvl w:ilvl="2">
      <w:numFmt w:val="bullet"/>
      <w:lvlText w:val="•"/>
      <w:lvlJc w:val="left"/>
      <w:pPr>
        <w:ind w:left="720" w:hanging="133"/>
      </w:pPr>
      <w:rPr>
        <w:rFonts w:ascii="Times New Roman" w:eastAsia="Times New Roman" w:hAnsi="Times New Roman" w:cs="Times New Roman" w:hint="default"/>
        <w:b w:val="0"/>
        <w:bCs w:val="0"/>
        <w:i w:val="0"/>
        <w:iCs w:val="0"/>
        <w:color w:val="1A1A1A"/>
        <w:spacing w:val="0"/>
        <w:w w:val="100"/>
        <w:sz w:val="22"/>
        <w:szCs w:val="22"/>
        <w:lang w:val="es-ES" w:eastAsia="en-US" w:bidi="ar-SA"/>
      </w:rPr>
    </w:lvl>
    <w:lvl w:ilvl="3">
      <w:numFmt w:val="bullet"/>
      <w:lvlText w:val="•"/>
      <w:lvlJc w:val="left"/>
      <w:pPr>
        <w:ind w:left="2702" w:hanging="133"/>
      </w:pPr>
      <w:rPr>
        <w:rFonts w:hint="default"/>
        <w:lang w:val="es-ES" w:eastAsia="en-US" w:bidi="ar-SA"/>
      </w:rPr>
    </w:lvl>
    <w:lvl w:ilvl="4">
      <w:numFmt w:val="bullet"/>
      <w:lvlText w:val="•"/>
      <w:lvlJc w:val="left"/>
      <w:pPr>
        <w:ind w:left="3693" w:hanging="133"/>
      </w:pPr>
      <w:rPr>
        <w:rFonts w:hint="default"/>
        <w:lang w:val="es-ES" w:eastAsia="en-US" w:bidi="ar-SA"/>
      </w:rPr>
    </w:lvl>
    <w:lvl w:ilvl="5">
      <w:numFmt w:val="bullet"/>
      <w:lvlText w:val="•"/>
      <w:lvlJc w:val="left"/>
      <w:pPr>
        <w:ind w:left="4684" w:hanging="133"/>
      </w:pPr>
      <w:rPr>
        <w:rFonts w:hint="default"/>
        <w:lang w:val="es-ES" w:eastAsia="en-US" w:bidi="ar-SA"/>
      </w:rPr>
    </w:lvl>
    <w:lvl w:ilvl="6">
      <w:numFmt w:val="bullet"/>
      <w:lvlText w:val="•"/>
      <w:lvlJc w:val="left"/>
      <w:pPr>
        <w:ind w:left="5675" w:hanging="133"/>
      </w:pPr>
      <w:rPr>
        <w:rFonts w:hint="default"/>
        <w:lang w:val="es-ES" w:eastAsia="en-US" w:bidi="ar-SA"/>
      </w:rPr>
    </w:lvl>
    <w:lvl w:ilvl="7">
      <w:numFmt w:val="bullet"/>
      <w:lvlText w:val="•"/>
      <w:lvlJc w:val="left"/>
      <w:pPr>
        <w:ind w:left="6666" w:hanging="133"/>
      </w:pPr>
      <w:rPr>
        <w:rFonts w:hint="default"/>
        <w:lang w:val="es-ES" w:eastAsia="en-US" w:bidi="ar-SA"/>
      </w:rPr>
    </w:lvl>
    <w:lvl w:ilvl="8">
      <w:numFmt w:val="bullet"/>
      <w:lvlText w:val="•"/>
      <w:lvlJc w:val="left"/>
      <w:pPr>
        <w:ind w:left="7657" w:hanging="133"/>
      </w:pPr>
      <w:rPr>
        <w:rFonts w:hint="default"/>
        <w:lang w:val="es-ES" w:eastAsia="en-US" w:bidi="ar-SA"/>
      </w:rPr>
    </w:lvl>
  </w:abstractNum>
  <w:abstractNum w:abstractNumId="3" w15:restartNumberingAfterBreak="0">
    <w:nsid w:val="17026117"/>
    <w:multiLevelType w:val="hybridMultilevel"/>
    <w:tmpl w:val="A9F6E5C8"/>
    <w:lvl w:ilvl="0" w:tplc="340A0001">
      <w:start w:val="1"/>
      <w:numFmt w:val="bullet"/>
      <w:lvlText w:val=""/>
      <w:lvlJc w:val="left"/>
      <w:pPr>
        <w:ind w:left="1220" w:hanging="360"/>
      </w:pPr>
      <w:rPr>
        <w:rFonts w:ascii="Symbol" w:hAnsi="Symbol" w:hint="default"/>
      </w:rPr>
    </w:lvl>
    <w:lvl w:ilvl="1" w:tplc="340A0003" w:tentative="1">
      <w:start w:val="1"/>
      <w:numFmt w:val="bullet"/>
      <w:lvlText w:val="o"/>
      <w:lvlJc w:val="left"/>
      <w:pPr>
        <w:ind w:left="1940" w:hanging="360"/>
      </w:pPr>
      <w:rPr>
        <w:rFonts w:ascii="Courier New" w:hAnsi="Courier New" w:cs="Courier New" w:hint="default"/>
      </w:rPr>
    </w:lvl>
    <w:lvl w:ilvl="2" w:tplc="340A0005" w:tentative="1">
      <w:start w:val="1"/>
      <w:numFmt w:val="bullet"/>
      <w:lvlText w:val=""/>
      <w:lvlJc w:val="left"/>
      <w:pPr>
        <w:ind w:left="2660" w:hanging="360"/>
      </w:pPr>
      <w:rPr>
        <w:rFonts w:ascii="Wingdings" w:hAnsi="Wingdings" w:hint="default"/>
      </w:rPr>
    </w:lvl>
    <w:lvl w:ilvl="3" w:tplc="340A0001" w:tentative="1">
      <w:start w:val="1"/>
      <w:numFmt w:val="bullet"/>
      <w:lvlText w:val=""/>
      <w:lvlJc w:val="left"/>
      <w:pPr>
        <w:ind w:left="3380" w:hanging="360"/>
      </w:pPr>
      <w:rPr>
        <w:rFonts w:ascii="Symbol" w:hAnsi="Symbol" w:hint="default"/>
      </w:rPr>
    </w:lvl>
    <w:lvl w:ilvl="4" w:tplc="340A0003" w:tentative="1">
      <w:start w:val="1"/>
      <w:numFmt w:val="bullet"/>
      <w:lvlText w:val="o"/>
      <w:lvlJc w:val="left"/>
      <w:pPr>
        <w:ind w:left="4100" w:hanging="360"/>
      </w:pPr>
      <w:rPr>
        <w:rFonts w:ascii="Courier New" w:hAnsi="Courier New" w:cs="Courier New" w:hint="default"/>
      </w:rPr>
    </w:lvl>
    <w:lvl w:ilvl="5" w:tplc="340A0005" w:tentative="1">
      <w:start w:val="1"/>
      <w:numFmt w:val="bullet"/>
      <w:lvlText w:val=""/>
      <w:lvlJc w:val="left"/>
      <w:pPr>
        <w:ind w:left="4820" w:hanging="360"/>
      </w:pPr>
      <w:rPr>
        <w:rFonts w:ascii="Wingdings" w:hAnsi="Wingdings" w:hint="default"/>
      </w:rPr>
    </w:lvl>
    <w:lvl w:ilvl="6" w:tplc="340A0001" w:tentative="1">
      <w:start w:val="1"/>
      <w:numFmt w:val="bullet"/>
      <w:lvlText w:val=""/>
      <w:lvlJc w:val="left"/>
      <w:pPr>
        <w:ind w:left="5540" w:hanging="360"/>
      </w:pPr>
      <w:rPr>
        <w:rFonts w:ascii="Symbol" w:hAnsi="Symbol" w:hint="default"/>
      </w:rPr>
    </w:lvl>
    <w:lvl w:ilvl="7" w:tplc="340A0003" w:tentative="1">
      <w:start w:val="1"/>
      <w:numFmt w:val="bullet"/>
      <w:lvlText w:val="o"/>
      <w:lvlJc w:val="left"/>
      <w:pPr>
        <w:ind w:left="6260" w:hanging="360"/>
      </w:pPr>
      <w:rPr>
        <w:rFonts w:ascii="Courier New" w:hAnsi="Courier New" w:cs="Courier New" w:hint="default"/>
      </w:rPr>
    </w:lvl>
    <w:lvl w:ilvl="8" w:tplc="340A0005" w:tentative="1">
      <w:start w:val="1"/>
      <w:numFmt w:val="bullet"/>
      <w:lvlText w:val=""/>
      <w:lvlJc w:val="left"/>
      <w:pPr>
        <w:ind w:left="6980" w:hanging="360"/>
      </w:pPr>
      <w:rPr>
        <w:rFonts w:ascii="Wingdings" w:hAnsi="Wingdings" w:hint="default"/>
      </w:rPr>
    </w:lvl>
  </w:abstractNum>
  <w:abstractNum w:abstractNumId="4" w15:restartNumberingAfterBreak="0">
    <w:nsid w:val="1E5F5B7E"/>
    <w:multiLevelType w:val="multilevel"/>
    <w:tmpl w:val="5C8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43770"/>
    <w:multiLevelType w:val="multilevel"/>
    <w:tmpl w:val="21AE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D3523"/>
    <w:multiLevelType w:val="multilevel"/>
    <w:tmpl w:val="757A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74F24"/>
    <w:multiLevelType w:val="multilevel"/>
    <w:tmpl w:val="18329AAE"/>
    <w:lvl w:ilvl="0">
      <w:start w:val="2"/>
      <w:numFmt w:val="decimal"/>
      <w:lvlText w:val="%1"/>
      <w:lvlJc w:val="left"/>
      <w:pPr>
        <w:ind w:left="521" w:hanging="401"/>
      </w:pPr>
      <w:rPr>
        <w:rFonts w:hint="default"/>
        <w:lang w:val="es-ES" w:eastAsia="en-US" w:bidi="ar-SA"/>
      </w:rPr>
    </w:lvl>
    <w:lvl w:ilvl="1">
      <w:start w:val="1"/>
      <w:numFmt w:val="decimal"/>
      <w:lvlText w:val="%1.%2"/>
      <w:lvlJc w:val="left"/>
      <w:pPr>
        <w:ind w:left="401" w:hanging="401"/>
      </w:pPr>
      <w:rPr>
        <w:rFonts w:ascii="Arial" w:eastAsia="Arial" w:hAnsi="Arial" w:cs="Arial" w:hint="default"/>
        <w:b/>
        <w:bCs/>
        <w:i w:val="0"/>
        <w:iCs w:val="0"/>
        <w:color w:val="auto"/>
        <w:spacing w:val="-1"/>
        <w:w w:val="100"/>
        <w:sz w:val="24"/>
        <w:szCs w:val="24"/>
        <w:lang w:val="es-ES" w:eastAsia="en-US" w:bidi="ar-SA"/>
      </w:rPr>
    </w:lvl>
    <w:lvl w:ilvl="2">
      <w:numFmt w:val="bullet"/>
      <w:lvlText w:val="•"/>
      <w:lvlJc w:val="left"/>
      <w:pPr>
        <w:ind w:left="720" w:hanging="133"/>
      </w:pPr>
      <w:rPr>
        <w:rFonts w:ascii="Times New Roman" w:eastAsia="Times New Roman" w:hAnsi="Times New Roman" w:cs="Times New Roman" w:hint="default"/>
        <w:b w:val="0"/>
        <w:bCs w:val="0"/>
        <w:i w:val="0"/>
        <w:iCs w:val="0"/>
        <w:color w:val="1A1A1A"/>
        <w:spacing w:val="0"/>
        <w:w w:val="100"/>
        <w:sz w:val="22"/>
        <w:szCs w:val="22"/>
        <w:lang w:val="es-ES" w:eastAsia="en-US" w:bidi="ar-SA"/>
      </w:rPr>
    </w:lvl>
    <w:lvl w:ilvl="3">
      <w:numFmt w:val="bullet"/>
      <w:lvlText w:val="•"/>
      <w:lvlJc w:val="left"/>
      <w:pPr>
        <w:ind w:left="2702" w:hanging="133"/>
      </w:pPr>
      <w:rPr>
        <w:rFonts w:hint="default"/>
        <w:lang w:val="es-ES" w:eastAsia="en-US" w:bidi="ar-SA"/>
      </w:rPr>
    </w:lvl>
    <w:lvl w:ilvl="4">
      <w:numFmt w:val="bullet"/>
      <w:lvlText w:val="•"/>
      <w:lvlJc w:val="left"/>
      <w:pPr>
        <w:ind w:left="3693" w:hanging="133"/>
      </w:pPr>
      <w:rPr>
        <w:rFonts w:hint="default"/>
        <w:lang w:val="es-ES" w:eastAsia="en-US" w:bidi="ar-SA"/>
      </w:rPr>
    </w:lvl>
    <w:lvl w:ilvl="5">
      <w:numFmt w:val="bullet"/>
      <w:lvlText w:val="•"/>
      <w:lvlJc w:val="left"/>
      <w:pPr>
        <w:ind w:left="4684" w:hanging="133"/>
      </w:pPr>
      <w:rPr>
        <w:rFonts w:hint="default"/>
        <w:lang w:val="es-ES" w:eastAsia="en-US" w:bidi="ar-SA"/>
      </w:rPr>
    </w:lvl>
    <w:lvl w:ilvl="6">
      <w:numFmt w:val="bullet"/>
      <w:lvlText w:val="•"/>
      <w:lvlJc w:val="left"/>
      <w:pPr>
        <w:ind w:left="5675" w:hanging="133"/>
      </w:pPr>
      <w:rPr>
        <w:rFonts w:hint="default"/>
        <w:lang w:val="es-ES" w:eastAsia="en-US" w:bidi="ar-SA"/>
      </w:rPr>
    </w:lvl>
    <w:lvl w:ilvl="7">
      <w:numFmt w:val="bullet"/>
      <w:lvlText w:val="•"/>
      <w:lvlJc w:val="left"/>
      <w:pPr>
        <w:ind w:left="6666" w:hanging="133"/>
      </w:pPr>
      <w:rPr>
        <w:rFonts w:hint="default"/>
        <w:lang w:val="es-ES" w:eastAsia="en-US" w:bidi="ar-SA"/>
      </w:rPr>
    </w:lvl>
    <w:lvl w:ilvl="8">
      <w:numFmt w:val="bullet"/>
      <w:lvlText w:val="•"/>
      <w:lvlJc w:val="left"/>
      <w:pPr>
        <w:ind w:left="7657" w:hanging="133"/>
      </w:pPr>
      <w:rPr>
        <w:rFonts w:hint="default"/>
        <w:lang w:val="es-ES" w:eastAsia="en-US" w:bidi="ar-SA"/>
      </w:rPr>
    </w:lvl>
  </w:abstractNum>
  <w:abstractNum w:abstractNumId="8" w15:restartNumberingAfterBreak="0">
    <w:nsid w:val="38606D89"/>
    <w:multiLevelType w:val="multilevel"/>
    <w:tmpl w:val="C5F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03A8A"/>
    <w:multiLevelType w:val="multilevel"/>
    <w:tmpl w:val="07B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272D3"/>
    <w:multiLevelType w:val="multilevel"/>
    <w:tmpl w:val="B5F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A6E9B"/>
    <w:multiLevelType w:val="multilevel"/>
    <w:tmpl w:val="F21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56407"/>
    <w:multiLevelType w:val="hybridMultilevel"/>
    <w:tmpl w:val="4718CB66"/>
    <w:lvl w:ilvl="0" w:tplc="340A0001">
      <w:start w:val="1"/>
      <w:numFmt w:val="bullet"/>
      <w:lvlText w:val=""/>
      <w:lvlJc w:val="left"/>
      <w:pPr>
        <w:ind w:left="1220" w:hanging="360"/>
      </w:pPr>
      <w:rPr>
        <w:rFonts w:ascii="Symbol" w:hAnsi="Symbol" w:hint="default"/>
      </w:rPr>
    </w:lvl>
    <w:lvl w:ilvl="1" w:tplc="340A0003" w:tentative="1">
      <w:start w:val="1"/>
      <w:numFmt w:val="bullet"/>
      <w:lvlText w:val="o"/>
      <w:lvlJc w:val="left"/>
      <w:pPr>
        <w:ind w:left="1940" w:hanging="360"/>
      </w:pPr>
      <w:rPr>
        <w:rFonts w:ascii="Courier New" w:hAnsi="Courier New" w:cs="Courier New" w:hint="default"/>
      </w:rPr>
    </w:lvl>
    <w:lvl w:ilvl="2" w:tplc="340A0005" w:tentative="1">
      <w:start w:val="1"/>
      <w:numFmt w:val="bullet"/>
      <w:lvlText w:val=""/>
      <w:lvlJc w:val="left"/>
      <w:pPr>
        <w:ind w:left="2660" w:hanging="360"/>
      </w:pPr>
      <w:rPr>
        <w:rFonts w:ascii="Wingdings" w:hAnsi="Wingdings" w:hint="default"/>
      </w:rPr>
    </w:lvl>
    <w:lvl w:ilvl="3" w:tplc="340A0001" w:tentative="1">
      <w:start w:val="1"/>
      <w:numFmt w:val="bullet"/>
      <w:lvlText w:val=""/>
      <w:lvlJc w:val="left"/>
      <w:pPr>
        <w:ind w:left="3380" w:hanging="360"/>
      </w:pPr>
      <w:rPr>
        <w:rFonts w:ascii="Symbol" w:hAnsi="Symbol" w:hint="default"/>
      </w:rPr>
    </w:lvl>
    <w:lvl w:ilvl="4" w:tplc="340A0003" w:tentative="1">
      <w:start w:val="1"/>
      <w:numFmt w:val="bullet"/>
      <w:lvlText w:val="o"/>
      <w:lvlJc w:val="left"/>
      <w:pPr>
        <w:ind w:left="4100" w:hanging="360"/>
      </w:pPr>
      <w:rPr>
        <w:rFonts w:ascii="Courier New" w:hAnsi="Courier New" w:cs="Courier New" w:hint="default"/>
      </w:rPr>
    </w:lvl>
    <w:lvl w:ilvl="5" w:tplc="340A0005" w:tentative="1">
      <w:start w:val="1"/>
      <w:numFmt w:val="bullet"/>
      <w:lvlText w:val=""/>
      <w:lvlJc w:val="left"/>
      <w:pPr>
        <w:ind w:left="4820" w:hanging="360"/>
      </w:pPr>
      <w:rPr>
        <w:rFonts w:ascii="Wingdings" w:hAnsi="Wingdings" w:hint="default"/>
      </w:rPr>
    </w:lvl>
    <w:lvl w:ilvl="6" w:tplc="340A0001" w:tentative="1">
      <w:start w:val="1"/>
      <w:numFmt w:val="bullet"/>
      <w:lvlText w:val=""/>
      <w:lvlJc w:val="left"/>
      <w:pPr>
        <w:ind w:left="5540" w:hanging="360"/>
      </w:pPr>
      <w:rPr>
        <w:rFonts w:ascii="Symbol" w:hAnsi="Symbol" w:hint="default"/>
      </w:rPr>
    </w:lvl>
    <w:lvl w:ilvl="7" w:tplc="340A0003" w:tentative="1">
      <w:start w:val="1"/>
      <w:numFmt w:val="bullet"/>
      <w:lvlText w:val="o"/>
      <w:lvlJc w:val="left"/>
      <w:pPr>
        <w:ind w:left="6260" w:hanging="360"/>
      </w:pPr>
      <w:rPr>
        <w:rFonts w:ascii="Courier New" w:hAnsi="Courier New" w:cs="Courier New" w:hint="default"/>
      </w:rPr>
    </w:lvl>
    <w:lvl w:ilvl="8" w:tplc="340A0005" w:tentative="1">
      <w:start w:val="1"/>
      <w:numFmt w:val="bullet"/>
      <w:lvlText w:val=""/>
      <w:lvlJc w:val="left"/>
      <w:pPr>
        <w:ind w:left="6980" w:hanging="360"/>
      </w:pPr>
      <w:rPr>
        <w:rFonts w:ascii="Wingdings" w:hAnsi="Wingdings" w:hint="default"/>
      </w:rPr>
    </w:lvl>
  </w:abstractNum>
  <w:abstractNum w:abstractNumId="13" w15:restartNumberingAfterBreak="0">
    <w:nsid w:val="578D7B52"/>
    <w:multiLevelType w:val="multilevel"/>
    <w:tmpl w:val="74CE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2071D"/>
    <w:multiLevelType w:val="multilevel"/>
    <w:tmpl w:val="4B82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33CA1"/>
    <w:multiLevelType w:val="multilevel"/>
    <w:tmpl w:val="35F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215B"/>
    <w:multiLevelType w:val="multilevel"/>
    <w:tmpl w:val="C59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D0ABE"/>
    <w:multiLevelType w:val="multilevel"/>
    <w:tmpl w:val="B0DA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E663D"/>
    <w:multiLevelType w:val="hybridMultilevel"/>
    <w:tmpl w:val="1E3C3588"/>
    <w:lvl w:ilvl="0" w:tplc="340A0001">
      <w:start w:val="1"/>
      <w:numFmt w:val="bullet"/>
      <w:lvlText w:val=""/>
      <w:lvlJc w:val="left"/>
      <w:pPr>
        <w:ind w:left="1220" w:hanging="360"/>
      </w:pPr>
      <w:rPr>
        <w:rFonts w:ascii="Symbol" w:hAnsi="Symbol" w:hint="default"/>
      </w:rPr>
    </w:lvl>
    <w:lvl w:ilvl="1" w:tplc="340A0003" w:tentative="1">
      <w:start w:val="1"/>
      <w:numFmt w:val="bullet"/>
      <w:lvlText w:val="o"/>
      <w:lvlJc w:val="left"/>
      <w:pPr>
        <w:ind w:left="1940" w:hanging="360"/>
      </w:pPr>
      <w:rPr>
        <w:rFonts w:ascii="Courier New" w:hAnsi="Courier New" w:cs="Courier New" w:hint="default"/>
      </w:rPr>
    </w:lvl>
    <w:lvl w:ilvl="2" w:tplc="340A0005" w:tentative="1">
      <w:start w:val="1"/>
      <w:numFmt w:val="bullet"/>
      <w:lvlText w:val=""/>
      <w:lvlJc w:val="left"/>
      <w:pPr>
        <w:ind w:left="2660" w:hanging="360"/>
      </w:pPr>
      <w:rPr>
        <w:rFonts w:ascii="Wingdings" w:hAnsi="Wingdings" w:hint="default"/>
      </w:rPr>
    </w:lvl>
    <w:lvl w:ilvl="3" w:tplc="340A0001" w:tentative="1">
      <w:start w:val="1"/>
      <w:numFmt w:val="bullet"/>
      <w:lvlText w:val=""/>
      <w:lvlJc w:val="left"/>
      <w:pPr>
        <w:ind w:left="3380" w:hanging="360"/>
      </w:pPr>
      <w:rPr>
        <w:rFonts w:ascii="Symbol" w:hAnsi="Symbol" w:hint="default"/>
      </w:rPr>
    </w:lvl>
    <w:lvl w:ilvl="4" w:tplc="340A0003" w:tentative="1">
      <w:start w:val="1"/>
      <w:numFmt w:val="bullet"/>
      <w:lvlText w:val="o"/>
      <w:lvlJc w:val="left"/>
      <w:pPr>
        <w:ind w:left="4100" w:hanging="360"/>
      </w:pPr>
      <w:rPr>
        <w:rFonts w:ascii="Courier New" w:hAnsi="Courier New" w:cs="Courier New" w:hint="default"/>
      </w:rPr>
    </w:lvl>
    <w:lvl w:ilvl="5" w:tplc="340A0005" w:tentative="1">
      <w:start w:val="1"/>
      <w:numFmt w:val="bullet"/>
      <w:lvlText w:val=""/>
      <w:lvlJc w:val="left"/>
      <w:pPr>
        <w:ind w:left="4820" w:hanging="360"/>
      </w:pPr>
      <w:rPr>
        <w:rFonts w:ascii="Wingdings" w:hAnsi="Wingdings" w:hint="default"/>
      </w:rPr>
    </w:lvl>
    <w:lvl w:ilvl="6" w:tplc="340A0001" w:tentative="1">
      <w:start w:val="1"/>
      <w:numFmt w:val="bullet"/>
      <w:lvlText w:val=""/>
      <w:lvlJc w:val="left"/>
      <w:pPr>
        <w:ind w:left="5540" w:hanging="360"/>
      </w:pPr>
      <w:rPr>
        <w:rFonts w:ascii="Symbol" w:hAnsi="Symbol" w:hint="default"/>
      </w:rPr>
    </w:lvl>
    <w:lvl w:ilvl="7" w:tplc="340A0003" w:tentative="1">
      <w:start w:val="1"/>
      <w:numFmt w:val="bullet"/>
      <w:lvlText w:val="o"/>
      <w:lvlJc w:val="left"/>
      <w:pPr>
        <w:ind w:left="6260" w:hanging="360"/>
      </w:pPr>
      <w:rPr>
        <w:rFonts w:ascii="Courier New" w:hAnsi="Courier New" w:cs="Courier New" w:hint="default"/>
      </w:rPr>
    </w:lvl>
    <w:lvl w:ilvl="8" w:tplc="340A0005" w:tentative="1">
      <w:start w:val="1"/>
      <w:numFmt w:val="bullet"/>
      <w:lvlText w:val=""/>
      <w:lvlJc w:val="left"/>
      <w:pPr>
        <w:ind w:left="6980" w:hanging="360"/>
      </w:pPr>
      <w:rPr>
        <w:rFonts w:ascii="Wingdings" w:hAnsi="Wingdings" w:hint="default"/>
      </w:rPr>
    </w:lvl>
  </w:abstractNum>
  <w:abstractNum w:abstractNumId="19" w15:restartNumberingAfterBreak="0">
    <w:nsid w:val="625407D9"/>
    <w:multiLevelType w:val="multilevel"/>
    <w:tmpl w:val="81B6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DE6501"/>
    <w:multiLevelType w:val="hybridMultilevel"/>
    <w:tmpl w:val="4BFC59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C4B55FB"/>
    <w:multiLevelType w:val="hybridMultilevel"/>
    <w:tmpl w:val="85801FC6"/>
    <w:lvl w:ilvl="0" w:tplc="7920359C">
      <w:numFmt w:val="bullet"/>
      <w:lvlText w:val="•"/>
      <w:lvlJc w:val="left"/>
      <w:pPr>
        <w:ind w:left="720" w:hanging="133"/>
      </w:pPr>
      <w:rPr>
        <w:rFonts w:ascii="Times New Roman" w:eastAsia="Times New Roman" w:hAnsi="Times New Roman" w:cs="Times New Roman" w:hint="default"/>
        <w:b w:val="0"/>
        <w:bCs w:val="0"/>
        <w:i w:val="0"/>
        <w:iCs w:val="0"/>
        <w:color w:val="1A1A1A"/>
        <w:spacing w:val="0"/>
        <w:w w:val="100"/>
        <w:sz w:val="22"/>
        <w:szCs w:val="22"/>
        <w:lang w:val="es-ES" w:eastAsia="en-US" w:bidi="ar-SA"/>
      </w:rPr>
    </w:lvl>
    <w:lvl w:ilvl="1" w:tplc="2AFC54F0">
      <w:numFmt w:val="bullet"/>
      <w:lvlText w:val="•"/>
      <w:lvlJc w:val="left"/>
      <w:pPr>
        <w:ind w:left="1611" w:hanging="133"/>
      </w:pPr>
      <w:rPr>
        <w:rFonts w:hint="default"/>
        <w:lang w:val="es-ES" w:eastAsia="en-US" w:bidi="ar-SA"/>
      </w:rPr>
    </w:lvl>
    <w:lvl w:ilvl="2" w:tplc="E85A5708">
      <w:numFmt w:val="bullet"/>
      <w:lvlText w:val="•"/>
      <w:lvlJc w:val="left"/>
      <w:pPr>
        <w:ind w:left="2503" w:hanging="133"/>
      </w:pPr>
      <w:rPr>
        <w:rFonts w:hint="default"/>
        <w:lang w:val="es-ES" w:eastAsia="en-US" w:bidi="ar-SA"/>
      </w:rPr>
    </w:lvl>
    <w:lvl w:ilvl="3" w:tplc="3B78E4F8">
      <w:numFmt w:val="bullet"/>
      <w:lvlText w:val="•"/>
      <w:lvlJc w:val="left"/>
      <w:pPr>
        <w:ind w:left="3395" w:hanging="133"/>
      </w:pPr>
      <w:rPr>
        <w:rFonts w:hint="default"/>
        <w:lang w:val="es-ES" w:eastAsia="en-US" w:bidi="ar-SA"/>
      </w:rPr>
    </w:lvl>
    <w:lvl w:ilvl="4" w:tplc="B9627C06">
      <w:numFmt w:val="bullet"/>
      <w:lvlText w:val="•"/>
      <w:lvlJc w:val="left"/>
      <w:pPr>
        <w:ind w:left="4287" w:hanging="133"/>
      </w:pPr>
      <w:rPr>
        <w:rFonts w:hint="default"/>
        <w:lang w:val="es-ES" w:eastAsia="en-US" w:bidi="ar-SA"/>
      </w:rPr>
    </w:lvl>
    <w:lvl w:ilvl="5" w:tplc="6DC23424">
      <w:numFmt w:val="bullet"/>
      <w:lvlText w:val="•"/>
      <w:lvlJc w:val="left"/>
      <w:pPr>
        <w:ind w:left="5179" w:hanging="133"/>
      </w:pPr>
      <w:rPr>
        <w:rFonts w:hint="default"/>
        <w:lang w:val="es-ES" w:eastAsia="en-US" w:bidi="ar-SA"/>
      </w:rPr>
    </w:lvl>
    <w:lvl w:ilvl="6" w:tplc="C0B454C8">
      <w:numFmt w:val="bullet"/>
      <w:lvlText w:val="•"/>
      <w:lvlJc w:val="left"/>
      <w:pPr>
        <w:ind w:left="6071" w:hanging="133"/>
      </w:pPr>
      <w:rPr>
        <w:rFonts w:hint="default"/>
        <w:lang w:val="es-ES" w:eastAsia="en-US" w:bidi="ar-SA"/>
      </w:rPr>
    </w:lvl>
    <w:lvl w:ilvl="7" w:tplc="DBEA421A">
      <w:numFmt w:val="bullet"/>
      <w:lvlText w:val="•"/>
      <w:lvlJc w:val="left"/>
      <w:pPr>
        <w:ind w:left="6963" w:hanging="133"/>
      </w:pPr>
      <w:rPr>
        <w:rFonts w:hint="default"/>
        <w:lang w:val="es-ES" w:eastAsia="en-US" w:bidi="ar-SA"/>
      </w:rPr>
    </w:lvl>
    <w:lvl w:ilvl="8" w:tplc="3D1227F2">
      <w:numFmt w:val="bullet"/>
      <w:lvlText w:val="•"/>
      <w:lvlJc w:val="left"/>
      <w:pPr>
        <w:ind w:left="7855" w:hanging="133"/>
      </w:pPr>
      <w:rPr>
        <w:rFonts w:hint="default"/>
        <w:lang w:val="es-ES" w:eastAsia="en-US" w:bidi="ar-SA"/>
      </w:rPr>
    </w:lvl>
  </w:abstractNum>
  <w:abstractNum w:abstractNumId="22" w15:restartNumberingAfterBreak="0">
    <w:nsid w:val="6EA20FED"/>
    <w:multiLevelType w:val="hybridMultilevel"/>
    <w:tmpl w:val="0E9A6D04"/>
    <w:lvl w:ilvl="0" w:tplc="A5122462">
      <w:start w:val="1"/>
      <w:numFmt w:val="upperRoman"/>
      <w:lvlText w:val="%1."/>
      <w:lvlJc w:val="left"/>
      <w:pPr>
        <w:ind w:left="354" w:hanging="234"/>
      </w:pPr>
      <w:rPr>
        <w:rFonts w:ascii="Arial" w:eastAsia="Arial" w:hAnsi="Arial" w:cs="Arial" w:hint="default"/>
        <w:b/>
        <w:bCs/>
        <w:i w:val="0"/>
        <w:iCs w:val="0"/>
        <w:color w:val="auto"/>
        <w:spacing w:val="0"/>
        <w:w w:val="100"/>
        <w:sz w:val="28"/>
        <w:szCs w:val="28"/>
        <w:lang w:val="es-ES" w:eastAsia="en-US" w:bidi="ar-SA"/>
      </w:rPr>
    </w:lvl>
    <w:lvl w:ilvl="1" w:tplc="ABD8F972">
      <w:start w:val="1"/>
      <w:numFmt w:val="decimal"/>
      <w:lvlText w:val="%2."/>
      <w:lvlJc w:val="left"/>
      <w:pPr>
        <w:ind w:left="720" w:hanging="221"/>
      </w:pPr>
      <w:rPr>
        <w:rFonts w:hint="default"/>
        <w:spacing w:val="0"/>
        <w:w w:val="100"/>
        <w:lang w:val="es-ES" w:eastAsia="en-US" w:bidi="ar-SA"/>
      </w:rPr>
    </w:lvl>
    <w:lvl w:ilvl="2" w:tplc="541ACEC6">
      <w:numFmt w:val="bullet"/>
      <w:lvlText w:val="•"/>
      <w:lvlJc w:val="left"/>
      <w:pPr>
        <w:ind w:left="1711" w:hanging="221"/>
      </w:pPr>
      <w:rPr>
        <w:rFonts w:hint="default"/>
        <w:lang w:val="es-ES" w:eastAsia="en-US" w:bidi="ar-SA"/>
      </w:rPr>
    </w:lvl>
    <w:lvl w:ilvl="3" w:tplc="2CE23DA8">
      <w:numFmt w:val="bullet"/>
      <w:lvlText w:val="•"/>
      <w:lvlJc w:val="left"/>
      <w:pPr>
        <w:ind w:left="2702" w:hanging="221"/>
      </w:pPr>
      <w:rPr>
        <w:rFonts w:hint="default"/>
        <w:lang w:val="es-ES" w:eastAsia="en-US" w:bidi="ar-SA"/>
      </w:rPr>
    </w:lvl>
    <w:lvl w:ilvl="4" w:tplc="C5EC95C2">
      <w:numFmt w:val="bullet"/>
      <w:lvlText w:val="•"/>
      <w:lvlJc w:val="left"/>
      <w:pPr>
        <w:ind w:left="3693" w:hanging="221"/>
      </w:pPr>
      <w:rPr>
        <w:rFonts w:hint="default"/>
        <w:lang w:val="es-ES" w:eastAsia="en-US" w:bidi="ar-SA"/>
      </w:rPr>
    </w:lvl>
    <w:lvl w:ilvl="5" w:tplc="DD6E58AE">
      <w:numFmt w:val="bullet"/>
      <w:lvlText w:val="•"/>
      <w:lvlJc w:val="left"/>
      <w:pPr>
        <w:ind w:left="4684" w:hanging="221"/>
      </w:pPr>
      <w:rPr>
        <w:rFonts w:hint="default"/>
        <w:lang w:val="es-ES" w:eastAsia="en-US" w:bidi="ar-SA"/>
      </w:rPr>
    </w:lvl>
    <w:lvl w:ilvl="6" w:tplc="957E6840">
      <w:numFmt w:val="bullet"/>
      <w:lvlText w:val="•"/>
      <w:lvlJc w:val="left"/>
      <w:pPr>
        <w:ind w:left="5675" w:hanging="221"/>
      </w:pPr>
      <w:rPr>
        <w:rFonts w:hint="default"/>
        <w:lang w:val="es-ES" w:eastAsia="en-US" w:bidi="ar-SA"/>
      </w:rPr>
    </w:lvl>
    <w:lvl w:ilvl="7" w:tplc="DE0AB542">
      <w:numFmt w:val="bullet"/>
      <w:lvlText w:val="•"/>
      <w:lvlJc w:val="left"/>
      <w:pPr>
        <w:ind w:left="6666" w:hanging="221"/>
      </w:pPr>
      <w:rPr>
        <w:rFonts w:hint="default"/>
        <w:lang w:val="es-ES" w:eastAsia="en-US" w:bidi="ar-SA"/>
      </w:rPr>
    </w:lvl>
    <w:lvl w:ilvl="8" w:tplc="5C9C4754">
      <w:numFmt w:val="bullet"/>
      <w:lvlText w:val="•"/>
      <w:lvlJc w:val="left"/>
      <w:pPr>
        <w:ind w:left="7657" w:hanging="221"/>
      </w:pPr>
      <w:rPr>
        <w:rFonts w:hint="default"/>
        <w:lang w:val="es-ES" w:eastAsia="en-US" w:bidi="ar-SA"/>
      </w:rPr>
    </w:lvl>
  </w:abstractNum>
  <w:abstractNum w:abstractNumId="23" w15:restartNumberingAfterBreak="0">
    <w:nsid w:val="70595412"/>
    <w:multiLevelType w:val="multilevel"/>
    <w:tmpl w:val="DA6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84B47"/>
    <w:multiLevelType w:val="hybridMultilevel"/>
    <w:tmpl w:val="5C3AB290"/>
    <w:lvl w:ilvl="0" w:tplc="DB6C68C6">
      <w:numFmt w:val="bullet"/>
      <w:lvlText w:val="•"/>
      <w:lvlJc w:val="left"/>
      <w:pPr>
        <w:ind w:left="720" w:hanging="133"/>
      </w:pPr>
      <w:rPr>
        <w:rFonts w:ascii="Times New Roman" w:eastAsia="Times New Roman" w:hAnsi="Times New Roman" w:cs="Times New Roman" w:hint="default"/>
        <w:b w:val="0"/>
        <w:bCs w:val="0"/>
        <w:i w:val="0"/>
        <w:iCs w:val="0"/>
        <w:color w:val="1A1A1A"/>
        <w:spacing w:val="0"/>
        <w:w w:val="100"/>
        <w:position w:val="1"/>
        <w:sz w:val="22"/>
        <w:szCs w:val="22"/>
        <w:lang w:val="es-ES" w:eastAsia="en-US" w:bidi="ar-SA"/>
      </w:rPr>
    </w:lvl>
    <w:lvl w:ilvl="1" w:tplc="D006F13E">
      <w:numFmt w:val="bullet"/>
      <w:lvlText w:val="•"/>
      <w:lvlJc w:val="left"/>
      <w:pPr>
        <w:ind w:left="1611" w:hanging="133"/>
      </w:pPr>
      <w:rPr>
        <w:rFonts w:hint="default"/>
        <w:lang w:val="es-ES" w:eastAsia="en-US" w:bidi="ar-SA"/>
      </w:rPr>
    </w:lvl>
    <w:lvl w:ilvl="2" w:tplc="5DE455C6">
      <w:numFmt w:val="bullet"/>
      <w:lvlText w:val="•"/>
      <w:lvlJc w:val="left"/>
      <w:pPr>
        <w:ind w:left="2503" w:hanging="133"/>
      </w:pPr>
      <w:rPr>
        <w:rFonts w:hint="default"/>
        <w:lang w:val="es-ES" w:eastAsia="en-US" w:bidi="ar-SA"/>
      </w:rPr>
    </w:lvl>
    <w:lvl w:ilvl="3" w:tplc="0FD23C38">
      <w:numFmt w:val="bullet"/>
      <w:lvlText w:val="•"/>
      <w:lvlJc w:val="left"/>
      <w:pPr>
        <w:ind w:left="3395" w:hanging="133"/>
      </w:pPr>
      <w:rPr>
        <w:rFonts w:hint="default"/>
        <w:lang w:val="es-ES" w:eastAsia="en-US" w:bidi="ar-SA"/>
      </w:rPr>
    </w:lvl>
    <w:lvl w:ilvl="4" w:tplc="92A8BDB4">
      <w:numFmt w:val="bullet"/>
      <w:lvlText w:val="•"/>
      <w:lvlJc w:val="left"/>
      <w:pPr>
        <w:ind w:left="4287" w:hanging="133"/>
      </w:pPr>
      <w:rPr>
        <w:rFonts w:hint="default"/>
        <w:lang w:val="es-ES" w:eastAsia="en-US" w:bidi="ar-SA"/>
      </w:rPr>
    </w:lvl>
    <w:lvl w:ilvl="5" w:tplc="4CEECD66">
      <w:numFmt w:val="bullet"/>
      <w:lvlText w:val="•"/>
      <w:lvlJc w:val="left"/>
      <w:pPr>
        <w:ind w:left="5179" w:hanging="133"/>
      </w:pPr>
      <w:rPr>
        <w:rFonts w:hint="default"/>
        <w:lang w:val="es-ES" w:eastAsia="en-US" w:bidi="ar-SA"/>
      </w:rPr>
    </w:lvl>
    <w:lvl w:ilvl="6" w:tplc="66403C38">
      <w:numFmt w:val="bullet"/>
      <w:lvlText w:val="•"/>
      <w:lvlJc w:val="left"/>
      <w:pPr>
        <w:ind w:left="6071" w:hanging="133"/>
      </w:pPr>
      <w:rPr>
        <w:rFonts w:hint="default"/>
        <w:lang w:val="es-ES" w:eastAsia="en-US" w:bidi="ar-SA"/>
      </w:rPr>
    </w:lvl>
    <w:lvl w:ilvl="7" w:tplc="7FF8DD28">
      <w:numFmt w:val="bullet"/>
      <w:lvlText w:val="•"/>
      <w:lvlJc w:val="left"/>
      <w:pPr>
        <w:ind w:left="6963" w:hanging="133"/>
      </w:pPr>
      <w:rPr>
        <w:rFonts w:hint="default"/>
        <w:lang w:val="es-ES" w:eastAsia="en-US" w:bidi="ar-SA"/>
      </w:rPr>
    </w:lvl>
    <w:lvl w:ilvl="8" w:tplc="D4E27D02">
      <w:numFmt w:val="bullet"/>
      <w:lvlText w:val="•"/>
      <w:lvlJc w:val="left"/>
      <w:pPr>
        <w:ind w:left="7855" w:hanging="133"/>
      </w:pPr>
      <w:rPr>
        <w:rFonts w:hint="default"/>
        <w:lang w:val="es-ES" w:eastAsia="en-US" w:bidi="ar-SA"/>
      </w:rPr>
    </w:lvl>
  </w:abstractNum>
  <w:abstractNum w:abstractNumId="25" w15:restartNumberingAfterBreak="0">
    <w:nsid w:val="71D53610"/>
    <w:multiLevelType w:val="hybridMultilevel"/>
    <w:tmpl w:val="5E820D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9587D2C"/>
    <w:multiLevelType w:val="multilevel"/>
    <w:tmpl w:val="AAA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B4E1E"/>
    <w:multiLevelType w:val="multilevel"/>
    <w:tmpl w:val="0F6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4"/>
  </w:num>
  <w:num w:numId="3">
    <w:abstractNumId w:val="1"/>
  </w:num>
  <w:num w:numId="4">
    <w:abstractNumId w:val="2"/>
  </w:num>
  <w:num w:numId="5">
    <w:abstractNumId w:val="7"/>
  </w:num>
  <w:num w:numId="6">
    <w:abstractNumId w:val="22"/>
  </w:num>
  <w:num w:numId="7">
    <w:abstractNumId w:val="18"/>
  </w:num>
  <w:num w:numId="8">
    <w:abstractNumId w:val="3"/>
  </w:num>
  <w:num w:numId="9">
    <w:abstractNumId w:val="25"/>
  </w:num>
  <w:num w:numId="10">
    <w:abstractNumId w:val="14"/>
  </w:num>
  <w:num w:numId="11">
    <w:abstractNumId w:val="17"/>
  </w:num>
  <w:num w:numId="12">
    <w:abstractNumId w:val="9"/>
  </w:num>
  <w:num w:numId="13">
    <w:abstractNumId w:val="12"/>
  </w:num>
  <w:num w:numId="14">
    <w:abstractNumId w:val="5"/>
  </w:num>
  <w:num w:numId="15">
    <w:abstractNumId w:val="20"/>
  </w:num>
  <w:num w:numId="16">
    <w:abstractNumId w:val="6"/>
  </w:num>
  <w:num w:numId="17">
    <w:abstractNumId w:val="19"/>
  </w:num>
  <w:num w:numId="18">
    <w:abstractNumId w:val="11"/>
  </w:num>
  <w:num w:numId="19">
    <w:abstractNumId w:val="27"/>
  </w:num>
  <w:num w:numId="20">
    <w:abstractNumId w:val="15"/>
  </w:num>
  <w:num w:numId="21">
    <w:abstractNumId w:val="4"/>
  </w:num>
  <w:num w:numId="22">
    <w:abstractNumId w:val="23"/>
  </w:num>
  <w:num w:numId="23">
    <w:abstractNumId w:val="26"/>
  </w:num>
  <w:num w:numId="24">
    <w:abstractNumId w:val="10"/>
  </w:num>
  <w:num w:numId="25">
    <w:abstractNumId w:val="13"/>
  </w:num>
  <w:num w:numId="26">
    <w:abstractNumId w:val="0"/>
  </w:num>
  <w:num w:numId="27">
    <w:abstractNumId w:val="8"/>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3E67"/>
    <w:rsid w:val="00041CD6"/>
    <w:rsid w:val="00045527"/>
    <w:rsid w:val="00110698"/>
    <w:rsid w:val="001744B4"/>
    <w:rsid w:val="00222E33"/>
    <w:rsid w:val="002C3E6F"/>
    <w:rsid w:val="002D4082"/>
    <w:rsid w:val="00307C3C"/>
    <w:rsid w:val="0032200B"/>
    <w:rsid w:val="00324DD7"/>
    <w:rsid w:val="003A361C"/>
    <w:rsid w:val="004801EE"/>
    <w:rsid w:val="004A74F3"/>
    <w:rsid w:val="004C621F"/>
    <w:rsid w:val="004E4FD6"/>
    <w:rsid w:val="005D13A1"/>
    <w:rsid w:val="0067362D"/>
    <w:rsid w:val="006971A2"/>
    <w:rsid w:val="006A56DA"/>
    <w:rsid w:val="00706374"/>
    <w:rsid w:val="00710FD4"/>
    <w:rsid w:val="00714FE1"/>
    <w:rsid w:val="0073343F"/>
    <w:rsid w:val="00752302"/>
    <w:rsid w:val="00784C13"/>
    <w:rsid w:val="00793B2E"/>
    <w:rsid w:val="007C5A1B"/>
    <w:rsid w:val="00823A17"/>
    <w:rsid w:val="008839B9"/>
    <w:rsid w:val="008B0B73"/>
    <w:rsid w:val="008B5990"/>
    <w:rsid w:val="009A028A"/>
    <w:rsid w:val="009B3E67"/>
    <w:rsid w:val="009B4739"/>
    <w:rsid w:val="009D379E"/>
    <w:rsid w:val="00B04E04"/>
    <w:rsid w:val="00B60450"/>
    <w:rsid w:val="00B96327"/>
    <w:rsid w:val="00BA5388"/>
    <w:rsid w:val="00C264B3"/>
    <w:rsid w:val="00C65F74"/>
    <w:rsid w:val="00F02757"/>
    <w:rsid w:val="00F163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3F59"/>
  <w15:docId w15:val="{A309EC57-1994-4E7F-9944-F0BF1DC6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
      <w:jc w:val="center"/>
      <w:outlineLvl w:val="0"/>
    </w:pPr>
    <w:rPr>
      <w:rFonts w:ascii="Arial" w:eastAsia="Arial" w:hAnsi="Arial" w:cs="Arial"/>
      <w:b/>
      <w:bCs/>
      <w:sz w:val="40"/>
      <w:szCs w:val="40"/>
    </w:rPr>
  </w:style>
  <w:style w:type="paragraph" w:styleId="Ttulo2">
    <w:name w:val="heading 2"/>
    <w:basedOn w:val="Normal"/>
    <w:link w:val="Ttulo2Car"/>
    <w:uiPriority w:val="9"/>
    <w:unhideWhenUsed/>
    <w:qFormat/>
    <w:pPr>
      <w:ind w:left="540" w:hanging="420"/>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518" w:hanging="398"/>
      <w:outlineLvl w:val="2"/>
    </w:pPr>
    <w:rPr>
      <w:rFonts w:ascii="Arial" w:eastAsia="Arial" w:hAnsi="Arial" w:cs="Arial"/>
      <w:b/>
      <w:bCs/>
      <w:sz w:val="24"/>
      <w:szCs w:val="24"/>
    </w:rPr>
  </w:style>
  <w:style w:type="paragraph" w:styleId="Ttulo4">
    <w:name w:val="heading 4"/>
    <w:basedOn w:val="Normal"/>
    <w:next w:val="Normal"/>
    <w:link w:val="Ttulo4Car"/>
    <w:uiPriority w:val="9"/>
    <w:semiHidden/>
    <w:unhideWhenUsed/>
    <w:qFormat/>
    <w:rsid w:val="00C264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9"/>
    </w:pPr>
  </w:style>
  <w:style w:type="paragraph" w:styleId="Prrafodelista">
    <w:name w:val="List Paragraph"/>
    <w:basedOn w:val="Normal"/>
    <w:uiPriority w:val="1"/>
    <w:qFormat/>
    <w:pPr>
      <w:ind w:left="720" w:hanging="220"/>
    </w:pPr>
  </w:style>
  <w:style w:type="paragraph" w:customStyle="1" w:styleId="TableParagraph">
    <w:name w:val="Table Paragraph"/>
    <w:basedOn w:val="Normal"/>
    <w:uiPriority w:val="1"/>
    <w:qFormat/>
    <w:pPr>
      <w:spacing w:before="194"/>
      <w:ind w:left="19"/>
      <w:jc w:val="center"/>
    </w:pPr>
  </w:style>
  <w:style w:type="paragraph" w:styleId="NormalWeb">
    <w:name w:val="Normal (Web)"/>
    <w:basedOn w:val="Normal"/>
    <w:uiPriority w:val="99"/>
    <w:unhideWhenUsed/>
    <w:rsid w:val="00B96327"/>
    <w:pPr>
      <w:widowControl/>
      <w:autoSpaceDE/>
      <w:autoSpaceDN/>
      <w:spacing w:before="100" w:beforeAutospacing="1" w:after="100" w:afterAutospacing="1"/>
    </w:pPr>
    <w:rPr>
      <w:sz w:val="24"/>
      <w:szCs w:val="24"/>
      <w:lang w:val="es-CL" w:eastAsia="es-CL"/>
    </w:rPr>
  </w:style>
  <w:style w:type="character" w:styleId="nfasis">
    <w:name w:val="Emphasis"/>
    <w:basedOn w:val="Fuentedeprrafopredeter"/>
    <w:uiPriority w:val="20"/>
    <w:qFormat/>
    <w:rsid w:val="00B96327"/>
    <w:rPr>
      <w:i/>
      <w:iCs/>
    </w:rPr>
  </w:style>
  <w:style w:type="character" w:styleId="Textoennegrita">
    <w:name w:val="Strong"/>
    <w:basedOn w:val="Fuentedeprrafopredeter"/>
    <w:uiPriority w:val="22"/>
    <w:qFormat/>
    <w:rsid w:val="00784C13"/>
    <w:rPr>
      <w:b/>
      <w:bCs/>
    </w:rPr>
  </w:style>
  <w:style w:type="character" w:styleId="CdigoHTML">
    <w:name w:val="HTML Code"/>
    <w:basedOn w:val="Fuentedeprrafopredeter"/>
    <w:uiPriority w:val="99"/>
    <w:semiHidden/>
    <w:unhideWhenUsed/>
    <w:rsid w:val="008B5990"/>
    <w:rPr>
      <w:rFonts w:ascii="Courier New" w:eastAsia="Times New Roman" w:hAnsi="Courier New" w:cs="Courier New"/>
      <w:sz w:val="20"/>
      <w:szCs w:val="20"/>
    </w:rPr>
  </w:style>
  <w:style w:type="character" w:styleId="Hipervnculo">
    <w:name w:val="Hyperlink"/>
    <w:basedOn w:val="Fuentedeprrafopredeter"/>
    <w:uiPriority w:val="99"/>
    <w:unhideWhenUsed/>
    <w:rsid w:val="00B04E04"/>
    <w:rPr>
      <w:color w:val="0000FF" w:themeColor="hyperlink"/>
      <w:u w:val="single"/>
    </w:rPr>
  </w:style>
  <w:style w:type="character" w:styleId="Mencinsinresolver">
    <w:name w:val="Unresolved Mention"/>
    <w:basedOn w:val="Fuentedeprrafopredeter"/>
    <w:uiPriority w:val="99"/>
    <w:semiHidden/>
    <w:unhideWhenUsed/>
    <w:rsid w:val="00B04E04"/>
    <w:rPr>
      <w:color w:val="605E5C"/>
      <w:shd w:val="clear" w:color="auto" w:fill="E1DFDD"/>
    </w:rPr>
  </w:style>
  <w:style w:type="character" w:customStyle="1" w:styleId="Ttulo2Car">
    <w:name w:val="Título 2 Car"/>
    <w:basedOn w:val="Fuentedeprrafopredeter"/>
    <w:link w:val="Ttulo2"/>
    <w:uiPriority w:val="9"/>
    <w:rsid w:val="00B04E04"/>
    <w:rPr>
      <w:rFonts w:ascii="Arial" w:eastAsia="Arial" w:hAnsi="Arial" w:cs="Arial"/>
      <w:b/>
      <w:bCs/>
      <w:sz w:val="28"/>
      <w:szCs w:val="28"/>
      <w:lang w:val="es-ES"/>
    </w:rPr>
  </w:style>
  <w:style w:type="character" w:customStyle="1" w:styleId="Ttulo3Car">
    <w:name w:val="Título 3 Car"/>
    <w:basedOn w:val="Fuentedeprrafopredeter"/>
    <w:link w:val="Ttulo3"/>
    <w:uiPriority w:val="9"/>
    <w:rsid w:val="00B04E04"/>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B04E04"/>
    <w:rPr>
      <w:rFonts w:ascii="Times New Roman" w:eastAsia="Times New Roman" w:hAnsi="Times New Roman" w:cs="Times New Roman"/>
      <w:lang w:val="es-ES"/>
    </w:rPr>
  </w:style>
  <w:style w:type="character" w:customStyle="1" w:styleId="Ttulo4Car">
    <w:name w:val="Título 4 Car"/>
    <w:basedOn w:val="Fuentedeprrafopredeter"/>
    <w:link w:val="Ttulo4"/>
    <w:uiPriority w:val="9"/>
    <w:semiHidden/>
    <w:rsid w:val="00C264B3"/>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46497">
      <w:bodyDiv w:val="1"/>
      <w:marLeft w:val="0"/>
      <w:marRight w:val="0"/>
      <w:marTop w:val="0"/>
      <w:marBottom w:val="0"/>
      <w:divBdr>
        <w:top w:val="none" w:sz="0" w:space="0" w:color="auto"/>
        <w:left w:val="none" w:sz="0" w:space="0" w:color="auto"/>
        <w:bottom w:val="none" w:sz="0" w:space="0" w:color="auto"/>
        <w:right w:val="none" w:sz="0" w:space="0" w:color="auto"/>
      </w:divBdr>
    </w:div>
    <w:div w:id="244606545">
      <w:bodyDiv w:val="1"/>
      <w:marLeft w:val="0"/>
      <w:marRight w:val="0"/>
      <w:marTop w:val="0"/>
      <w:marBottom w:val="0"/>
      <w:divBdr>
        <w:top w:val="none" w:sz="0" w:space="0" w:color="auto"/>
        <w:left w:val="none" w:sz="0" w:space="0" w:color="auto"/>
        <w:bottom w:val="none" w:sz="0" w:space="0" w:color="auto"/>
        <w:right w:val="none" w:sz="0" w:space="0" w:color="auto"/>
      </w:divBdr>
    </w:div>
    <w:div w:id="249781662">
      <w:bodyDiv w:val="1"/>
      <w:marLeft w:val="0"/>
      <w:marRight w:val="0"/>
      <w:marTop w:val="0"/>
      <w:marBottom w:val="0"/>
      <w:divBdr>
        <w:top w:val="none" w:sz="0" w:space="0" w:color="auto"/>
        <w:left w:val="none" w:sz="0" w:space="0" w:color="auto"/>
        <w:bottom w:val="none" w:sz="0" w:space="0" w:color="auto"/>
        <w:right w:val="none" w:sz="0" w:space="0" w:color="auto"/>
      </w:divBdr>
    </w:div>
    <w:div w:id="380834903">
      <w:bodyDiv w:val="1"/>
      <w:marLeft w:val="0"/>
      <w:marRight w:val="0"/>
      <w:marTop w:val="0"/>
      <w:marBottom w:val="0"/>
      <w:divBdr>
        <w:top w:val="none" w:sz="0" w:space="0" w:color="auto"/>
        <w:left w:val="none" w:sz="0" w:space="0" w:color="auto"/>
        <w:bottom w:val="none" w:sz="0" w:space="0" w:color="auto"/>
        <w:right w:val="none" w:sz="0" w:space="0" w:color="auto"/>
      </w:divBdr>
    </w:div>
    <w:div w:id="407725964">
      <w:bodyDiv w:val="1"/>
      <w:marLeft w:val="0"/>
      <w:marRight w:val="0"/>
      <w:marTop w:val="0"/>
      <w:marBottom w:val="0"/>
      <w:divBdr>
        <w:top w:val="none" w:sz="0" w:space="0" w:color="auto"/>
        <w:left w:val="none" w:sz="0" w:space="0" w:color="auto"/>
        <w:bottom w:val="none" w:sz="0" w:space="0" w:color="auto"/>
        <w:right w:val="none" w:sz="0" w:space="0" w:color="auto"/>
      </w:divBdr>
    </w:div>
    <w:div w:id="470292422">
      <w:bodyDiv w:val="1"/>
      <w:marLeft w:val="0"/>
      <w:marRight w:val="0"/>
      <w:marTop w:val="0"/>
      <w:marBottom w:val="0"/>
      <w:divBdr>
        <w:top w:val="none" w:sz="0" w:space="0" w:color="auto"/>
        <w:left w:val="none" w:sz="0" w:space="0" w:color="auto"/>
        <w:bottom w:val="none" w:sz="0" w:space="0" w:color="auto"/>
        <w:right w:val="none" w:sz="0" w:space="0" w:color="auto"/>
      </w:divBdr>
    </w:div>
    <w:div w:id="471754350">
      <w:bodyDiv w:val="1"/>
      <w:marLeft w:val="0"/>
      <w:marRight w:val="0"/>
      <w:marTop w:val="0"/>
      <w:marBottom w:val="0"/>
      <w:divBdr>
        <w:top w:val="none" w:sz="0" w:space="0" w:color="auto"/>
        <w:left w:val="none" w:sz="0" w:space="0" w:color="auto"/>
        <w:bottom w:val="none" w:sz="0" w:space="0" w:color="auto"/>
        <w:right w:val="none" w:sz="0" w:space="0" w:color="auto"/>
      </w:divBdr>
    </w:div>
    <w:div w:id="745801968">
      <w:bodyDiv w:val="1"/>
      <w:marLeft w:val="0"/>
      <w:marRight w:val="0"/>
      <w:marTop w:val="0"/>
      <w:marBottom w:val="0"/>
      <w:divBdr>
        <w:top w:val="none" w:sz="0" w:space="0" w:color="auto"/>
        <w:left w:val="none" w:sz="0" w:space="0" w:color="auto"/>
        <w:bottom w:val="none" w:sz="0" w:space="0" w:color="auto"/>
        <w:right w:val="none" w:sz="0" w:space="0" w:color="auto"/>
      </w:divBdr>
    </w:div>
    <w:div w:id="752236470">
      <w:bodyDiv w:val="1"/>
      <w:marLeft w:val="0"/>
      <w:marRight w:val="0"/>
      <w:marTop w:val="0"/>
      <w:marBottom w:val="0"/>
      <w:divBdr>
        <w:top w:val="none" w:sz="0" w:space="0" w:color="auto"/>
        <w:left w:val="none" w:sz="0" w:space="0" w:color="auto"/>
        <w:bottom w:val="none" w:sz="0" w:space="0" w:color="auto"/>
        <w:right w:val="none" w:sz="0" w:space="0" w:color="auto"/>
      </w:divBdr>
    </w:div>
    <w:div w:id="824665393">
      <w:bodyDiv w:val="1"/>
      <w:marLeft w:val="0"/>
      <w:marRight w:val="0"/>
      <w:marTop w:val="0"/>
      <w:marBottom w:val="0"/>
      <w:divBdr>
        <w:top w:val="none" w:sz="0" w:space="0" w:color="auto"/>
        <w:left w:val="none" w:sz="0" w:space="0" w:color="auto"/>
        <w:bottom w:val="none" w:sz="0" w:space="0" w:color="auto"/>
        <w:right w:val="none" w:sz="0" w:space="0" w:color="auto"/>
      </w:divBdr>
    </w:div>
    <w:div w:id="918245914">
      <w:bodyDiv w:val="1"/>
      <w:marLeft w:val="0"/>
      <w:marRight w:val="0"/>
      <w:marTop w:val="0"/>
      <w:marBottom w:val="0"/>
      <w:divBdr>
        <w:top w:val="none" w:sz="0" w:space="0" w:color="auto"/>
        <w:left w:val="none" w:sz="0" w:space="0" w:color="auto"/>
        <w:bottom w:val="none" w:sz="0" w:space="0" w:color="auto"/>
        <w:right w:val="none" w:sz="0" w:space="0" w:color="auto"/>
      </w:divBdr>
    </w:div>
    <w:div w:id="940645819">
      <w:bodyDiv w:val="1"/>
      <w:marLeft w:val="0"/>
      <w:marRight w:val="0"/>
      <w:marTop w:val="0"/>
      <w:marBottom w:val="0"/>
      <w:divBdr>
        <w:top w:val="none" w:sz="0" w:space="0" w:color="auto"/>
        <w:left w:val="none" w:sz="0" w:space="0" w:color="auto"/>
        <w:bottom w:val="none" w:sz="0" w:space="0" w:color="auto"/>
        <w:right w:val="none" w:sz="0" w:space="0" w:color="auto"/>
      </w:divBdr>
    </w:div>
    <w:div w:id="979766996">
      <w:bodyDiv w:val="1"/>
      <w:marLeft w:val="0"/>
      <w:marRight w:val="0"/>
      <w:marTop w:val="0"/>
      <w:marBottom w:val="0"/>
      <w:divBdr>
        <w:top w:val="none" w:sz="0" w:space="0" w:color="auto"/>
        <w:left w:val="none" w:sz="0" w:space="0" w:color="auto"/>
        <w:bottom w:val="none" w:sz="0" w:space="0" w:color="auto"/>
        <w:right w:val="none" w:sz="0" w:space="0" w:color="auto"/>
      </w:divBdr>
    </w:div>
    <w:div w:id="1007752980">
      <w:bodyDiv w:val="1"/>
      <w:marLeft w:val="0"/>
      <w:marRight w:val="0"/>
      <w:marTop w:val="0"/>
      <w:marBottom w:val="0"/>
      <w:divBdr>
        <w:top w:val="none" w:sz="0" w:space="0" w:color="auto"/>
        <w:left w:val="none" w:sz="0" w:space="0" w:color="auto"/>
        <w:bottom w:val="none" w:sz="0" w:space="0" w:color="auto"/>
        <w:right w:val="none" w:sz="0" w:space="0" w:color="auto"/>
      </w:divBdr>
    </w:div>
    <w:div w:id="1011951003">
      <w:bodyDiv w:val="1"/>
      <w:marLeft w:val="0"/>
      <w:marRight w:val="0"/>
      <w:marTop w:val="0"/>
      <w:marBottom w:val="0"/>
      <w:divBdr>
        <w:top w:val="none" w:sz="0" w:space="0" w:color="auto"/>
        <w:left w:val="none" w:sz="0" w:space="0" w:color="auto"/>
        <w:bottom w:val="none" w:sz="0" w:space="0" w:color="auto"/>
        <w:right w:val="none" w:sz="0" w:space="0" w:color="auto"/>
      </w:divBdr>
    </w:div>
    <w:div w:id="1057632479">
      <w:bodyDiv w:val="1"/>
      <w:marLeft w:val="0"/>
      <w:marRight w:val="0"/>
      <w:marTop w:val="0"/>
      <w:marBottom w:val="0"/>
      <w:divBdr>
        <w:top w:val="none" w:sz="0" w:space="0" w:color="auto"/>
        <w:left w:val="none" w:sz="0" w:space="0" w:color="auto"/>
        <w:bottom w:val="none" w:sz="0" w:space="0" w:color="auto"/>
        <w:right w:val="none" w:sz="0" w:space="0" w:color="auto"/>
      </w:divBdr>
    </w:div>
    <w:div w:id="1060177478">
      <w:bodyDiv w:val="1"/>
      <w:marLeft w:val="0"/>
      <w:marRight w:val="0"/>
      <w:marTop w:val="0"/>
      <w:marBottom w:val="0"/>
      <w:divBdr>
        <w:top w:val="none" w:sz="0" w:space="0" w:color="auto"/>
        <w:left w:val="none" w:sz="0" w:space="0" w:color="auto"/>
        <w:bottom w:val="none" w:sz="0" w:space="0" w:color="auto"/>
        <w:right w:val="none" w:sz="0" w:space="0" w:color="auto"/>
      </w:divBdr>
    </w:div>
    <w:div w:id="1142580044">
      <w:bodyDiv w:val="1"/>
      <w:marLeft w:val="0"/>
      <w:marRight w:val="0"/>
      <w:marTop w:val="0"/>
      <w:marBottom w:val="0"/>
      <w:divBdr>
        <w:top w:val="none" w:sz="0" w:space="0" w:color="auto"/>
        <w:left w:val="none" w:sz="0" w:space="0" w:color="auto"/>
        <w:bottom w:val="none" w:sz="0" w:space="0" w:color="auto"/>
        <w:right w:val="none" w:sz="0" w:space="0" w:color="auto"/>
      </w:divBdr>
    </w:div>
    <w:div w:id="1187401244">
      <w:bodyDiv w:val="1"/>
      <w:marLeft w:val="0"/>
      <w:marRight w:val="0"/>
      <w:marTop w:val="0"/>
      <w:marBottom w:val="0"/>
      <w:divBdr>
        <w:top w:val="none" w:sz="0" w:space="0" w:color="auto"/>
        <w:left w:val="none" w:sz="0" w:space="0" w:color="auto"/>
        <w:bottom w:val="none" w:sz="0" w:space="0" w:color="auto"/>
        <w:right w:val="none" w:sz="0" w:space="0" w:color="auto"/>
      </w:divBdr>
    </w:div>
    <w:div w:id="1224174268">
      <w:bodyDiv w:val="1"/>
      <w:marLeft w:val="0"/>
      <w:marRight w:val="0"/>
      <w:marTop w:val="0"/>
      <w:marBottom w:val="0"/>
      <w:divBdr>
        <w:top w:val="none" w:sz="0" w:space="0" w:color="auto"/>
        <w:left w:val="none" w:sz="0" w:space="0" w:color="auto"/>
        <w:bottom w:val="none" w:sz="0" w:space="0" w:color="auto"/>
        <w:right w:val="none" w:sz="0" w:space="0" w:color="auto"/>
      </w:divBdr>
    </w:div>
    <w:div w:id="1341154556">
      <w:bodyDiv w:val="1"/>
      <w:marLeft w:val="0"/>
      <w:marRight w:val="0"/>
      <w:marTop w:val="0"/>
      <w:marBottom w:val="0"/>
      <w:divBdr>
        <w:top w:val="none" w:sz="0" w:space="0" w:color="auto"/>
        <w:left w:val="none" w:sz="0" w:space="0" w:color="auto"/>
        <w:bottom w:val="none" w:sz="0" w:space="0" w:color="auto"/>
        <w:right w:val="none" w:sz="0" w:space="0" w:color="auto"/>
      </w:divBdr>
    </w:div>
    <w:div w:id="1670064514">
      <w:bodyDiv w:val="1"/>
      <w:marLeft w:val="0"/>
      <w:marRight w:val="0"/>
      <w:marTop w:val="0"/>
      <w:marBottom w:val="0"/>
      <w:divBdr>
        <w:top w:val="none" w:sz="0" w:space="0" w:color="auto"/>
        <w:left w:val="none" w:sz="0" w:space="0" w:color="auto"/>
        <w:bottom w:val="none" w:sz="0" w:space="0" w:color="auto"/>
        <w:right w:val="none" w:sz="0" w:space="0" w:color="auto"/>
      </w:divBdr>
    </w:div>
    <w:div w:id="1759907521">
      <w:bodyDiv w:val="1"/>
      <w:marLeft w:val="0"/>
      <w:marRight w:val="0"/>
      <w:marTop w:val="0"/>
      <w:marBottom w:val="0"/>
      <w:divBdr>
        <w:top w:val="none" w:sz="0" w:space="0" w:color="auto"/>
        <w:left w:val="none" w:sz="0" w:space="0" w:color="auto"/>
        <w:bottom w:val="none" w:sz="0" w:space="0" w:color="auto"/>
        <w:right w:val="none" w:sz="0" w:space="0" w:color="auto"/>
      </w:divBdr>
    </w:div>
    <w:div w:id="1829399738">
      <w:bodyDiv w:val="1"/>
      <w:marLeft w:val="0"/>
      <w:marRight w:val="0"/>
      <w:marTop w:val="0"/>
      <w:marBottom w:val="0"/>
      <w:divBdr>
        <w:top w:val="none" w:sz="0" w:space="0" w:color="auto"/>
        <w:left w:val="none" w:sz="0" w:space="0" w:color="auto"/>
        <w:bottom w:val="none" w:sz="0" w:space="0" w:color="auto"/>
        <w:right w:val="none" w:sz="0" w:space="0" w:color="auto"/>
      </w:divBdr>
    </w:div>
    <w:div w:id="1999111851">
      <w:bodyDiv w:val="1"/>
      <w:marLeft w:val="0"/>
      <w:marRight w:val="0"/>
      <w:marTop w:val="0"/>
      <w:marBottom w:val="0"/>
      <w:divBdr>
        <w:top w:val="none" w:sz="0" w:space="0" w:color="auto"/>
        <w:left w:val="none" w:sz="0" w:space="0" w:color="auto"/>
        <w:bottom w:val="none" w:sz="0" w:space="0" w:color="auto"/>
        <w:right w:val="none" w:sz="0" w:space="0" w:color="auto"/>
      </w:divBdr>
    </w:div>
    <w:div w:id="2031450863">
      <w:bodyDiv w:val="1"/>
      <w:marLeft w:val="0"/>
      <w:marRight w:val="0"/>
      <w:marTop w:val="0"/>
      <w:marBottom w:val="0"/>
      <w:divBdr>
        <w:top w:val="none" w:sz="0" w:space="0" w:color="auto"/>
        <w:left w:val="none" w:sz="0" w:space="0" w:color="auto"/>
        <w:bottom w:val="none" w:sz="0" w:space="0" w:color="auto"/>
        <w:right w:val="none" w:sz="0" w:space="0" w:color="auto"/>
      </w:divBdr>
    </w:div>
    <w:div w:id="20345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86/s13059-021-0245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21</Pages>
  <Words>6090</Words>
  <Characters>33496</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Matías</cp:lastModifiedBy>
  <cp:revision>46</cp:revision>
  <dcterms:created xsi:type="dcterms:W3CDTF">2026-05-02T18:15:00Z</dcterms:created>
  <dcterms:modified xsi:type="dcterms:W3CDTF">2026-05-03T03:52:00Z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Producer">
    <vt:lpwstr>WeasyPrint 62.3</vt:lpwstr>
  </property>
  <property fmtid="{D5CDD505-2E9C-101B-9397-08002B2CF9AE}" pid="5" name="LastSaved">
    <vt:filetime>2026-05-02T00:00:00Z</vt:filetime>
  </property>
</Properties>
</file>