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F49FC" w14:textId="77777777" w:rsidR="000E59D9" w:rsidRPr="00B71CE9" w:rsidRDefault="00224883" w:rsidP="00E52325">
      <w:pPr>
        <w:pStyle w:val="BSVACoverTitle"/>
        <w:spacing w:before="11000"/>
      </w:pPr>
      <w:r>
        <w:t>Protocolo de Financiamiento</w:t>
        <w:br/>
        <w:t>Descentralizado BSV</w:t>
      </w:r>
    </w:p>
    <w:p w14:paraId="3A660CA8" w14:textId="77777777" w:rsidR="00C01C44" w:rsidRPr="00B71CE9" w:rsidRDefault="00C01C44" w:rsidP="00CF51C9">
      <w:pPr>
        <w:pStyle w:val="BSVACoverSubtitle"/>
      </w:pPr>
      <w:r>
        <w:t>Preguntas Estratégicas de Diseño</w:t>
      </w:r>
    </w:p>
    <w:p w14:paraId="78006723" w14:textId="77777777" w:rsidR="00CF51C9" w:rsidRPr="00B71CE9" w:rsidRDefault="009D7F24" w:rsidP="00BD2823">
      <w:pPr>
        <w:pStyle w:val="BSVACoverVersionDescription"/>
      </w:pPr>
      <w:r>
        <w:t>Versión 1.0 — Planificación</w:t>
      </w:r>
    </w:p>
    <w:p w14:paraId="4281AF50" w14:textId="77777777" w:rsidR="00E40560" w:rsidRPr="00B71CE9" w:rsidRDefault="009D7F24" w:rsidP="00BD2823">
      <w:pPr>
        <w:pStyle w:val="BSVACoverDate"/>
      </w:pPr>
      <w:r>
        <w:t>Agosto 2026</w:t>
      </w:r>
    </w:p>
    <w:p>
      <w:pPr>
        <w:pStyle w:val="BSVAIntroduction"/>
      </w:pPr>
      <w:r>
        <w:t>Este documento presenta las preguntas estratégicas críticas que deben responderse antes de diseñar un protocolo de financiamiento colectivo (crowdfunding) completamente descentralizado sobre la blockchain de BSV. Las respuestas determinarán la arquitectura técnica, el modelo de confianza, y la viabilidad del sistema.</w:t>
      </w:r>
    </w:p>
    <w:p>
      <w:pPr>
        <w:pStyle w:val="Normal"/>
      </w:pPr>
    </w:p>
    <w:p>
      <w:pPr>
        <w:pStyle w:val="Heading1"/>
      </w:pPr>
      <w:r>
        <w:t>1. Modelo de Confianza — ¿Qué DEBE estar en cadena vs qué PUEDE estar fuera de cadena?</w:t>
      </w:r>
    </w:p>
    <w:p>
      <w:pPr>
        <w:pStyle w:val="Normal"/>
      </w:pPr>
    </w:p>
    <w:p>
      <w:pPr>
        <w:pStyle w:val="Normal"/>
      </w:pPr>
      <w:r>
        <w:t>¿Cuáles de las siguientes operaciones DEBEN ser aplicadas por la blockchain (covenant/script), y cuáles son aceptables de rastrear fuera de cadena con verificación SPV?</w:t>
      </w:r>
    </w:p>
    <w:p>
      <w:pPr>
        <w:pStyle w:val="Normal"/>
      </w:pPr>
    </w:p>
    <w:p>
      <w:pPr>
        <w:pStyle w:val="ListBullet"/>
      </w:pPr>
      <w:r>
        <w:t>Creación de proyectos (metadata: nombre, descripción, meta de financiamiento)</w:t>
      </w:r>
    </w:p>
    <w:p>
      <w:pPr>
        <w:pStyle w:val="ListBullet"/>
      </w:pPr>
      <w:r>
        <w:t>Reglas de financiamiento (quién puede contribuir, montos mín/máx, fecha límite)</w:t>
      </w:r>
    </w:p>
    <w:p>
      <w:pPr>
        <w:pStyle w:val="ListBullet"/>
      </w:pPr>
      <w:r>
        <w:t>Custodia de fondos (dónde se mantienen los fondos recaudados durante la campaña)</w:t>
      </w:r>
    </w:p>
    <w:p>
      <w:pPr>
        <w:pStyle w:val="ListBullet"/>
      </w:pPr>
      <w:r>
        <w:t>Lógica de reembolso (reembolso automático si no se alcanza la meta, o retiro de emergencia)</w:t>
      </w:r>
    </w:p>
    <w:p>
      <w:pPr>
        <w:pStyle w:val="ListBullet"/>
      </w:pPr>
      <w:r>
        <w:t>Distribución de tokens (quién recibe qué tokens, a qué precio)</w:t>
      </w:r>
    </w:p>
    <w:p>
      <w:pPr>
        <w:pStyle w:val="ListBullet"/>
      </w:pPr>
      <w:r>
        <w:t>Liberación por hitos (liberación gradual de fondos vinculada a entregables)</w:t>
      </w:r>
    </w:p>
    <w:p>
      <w:pPr>
        <w:pStyle w:val="Normal"/>
      </w:pPr>
    </w:p>
    <w:p>
      <w:pPr>
        <w:pStyle w:val="BSVAQuote"/>
      </w:pPr>
      <w:r>
        <w:t>Pregunta concreta: Si el operador/sitio web desaparece a mitad de campaña, ¿qué operaciones DEBE poder ejecutar un contribuyente con SOLO la blockchain y su billetera?</w:t>
      </w:r>
    </w:p>
    <w:p>
      <w:pPr>
        <w:pStyle w:val="Normal"/>
      </w:pPr>
    </w:p>
    <w:p>
      <w:pPr>
        <w:pStyle w:val="ListBullet"/>
      </w:pPr>
      <w:r>
        <w:t>¿Demostrar que contribuyó?</w:t>
      </w:r>
    </w:p>
    <w:p>
      <w:pPr>
        <w:pStyle w:val="ListBullet"/>
      </w:pPr>
      <w:r>
        <w:t>¿Obtener un reembolso si no se alcanzó la meta?</w:t>
      </w:r>
    </w:p>
    <w:p>
      <w:pPr>
        <w:pStyle w:val="ListBullet"/>
      </w:pPr>
      <w:r>
        <w:t>¿Reclamar tokens si se alcanzó la meta?</w:t>
      </w:r>
    </w:p>
    <w:p>
      <w:pPr>
        <w:pStyle w:val="ListBullet"/>
      </w:pPr>
      <w:r>
        <w:t>¿Verificar que el propietario del proyecto no puede hacer un 'rug pull'?</w:t>
      </w:r>
    </w:p>
    <w:p>
      <w:pPr>
        <w:pStyle w:val="Normal"/>
      </w:pPr>
    </w:p>
    <w:p>
      <w:pPr>
        <w:pStyle w:val="Heading1"/>
      </w:pPr>
      <w:r>
        <w:t>2. Curva de Vinculación (Bonding Curve) — ¿Requerida u Opcional?</w:t>
      </w:r>
    </w:p>
    <w:p>
      <w:pPr>
        <w:pStyle w:val="Normal"/>
      </w:pPr>
    </w:p>
    <w:p>
      <w:pPr>
        <w:pStyle w:val="Normal"/>
      </w:pPr>
      <w:r>
        <w:t>La curva de vinculación (el precio aumenta con la oferta) es UN mecanismo de financiamiento, pero no el único.</w:t>
      </w:r>
    </w:p>
    <w:p>
      <w:pPr>
        <w:pStyle w:val="Normal"/>
      </w:pPr>
    </w:p>
    <w:p>
      <w:pPr>
        <w:pStyle w:val="BSVAQuote"/>
      </w:pPr>
      <w:r>
        <w:t>Pregunta: ¿Es la curva de vinculación (precio dinámico) esencial para su visión, o es UNA implementación entre varios modelos de financiamiento aceptables?</w:t>
      </w:r>
    </w:p>
    <w:p>
      <w:pPr>
        <w:pStyle w:val="Normal"/>
      </w:pPr>
    </w:p>
    <w:p>
      <w:pPr>
        <w:pStyle w:val="Normal"/>
      </w:pPr>
      <w:r>
        <w:t>Modelos alternativos que evitan el cuello de botella del UTXO único:</w:t>
      </w:r>
    </w:p>
    <w:p>
      <w:pPr>
        <w:pStyle w:val="Normal"/>
      </w:pPr>
    </w:p>
    <w:p>
      <w:pPr>
        <w:pStyle w:val="ListBullet"/>
      </w:pPr>
      <w:r>
        <w:t>Preventa a precio fijo (todos pagan lo mismo, primero en llegar hasta el límite) — ya funciona en instant_swap</w:t>
      </w:r>
    </w:p>
    <w:p>
      <w:pPr>
        <w:pStyle w:val="ListBullet"/>
      </w:pPr>
      <w:r>
        <w:t>Subasta holandesa (el precio baja con el tiempo hasta que se agota)</w:t>
      </w:r>
    </w:p>
    <w:p>
      <w:pPr>
        <w:pStyle w:val="ListBullet"/>
      </w:pPr>
      <w:r>
        <w:t>Subasta por lotes (recopilar todas las ofertas, liquidar al precio de mercado una vez)</w:t>
      </w:r>
    </w:p>
    <w:p>
      <w:pPr>
        <w:pStyle w:val="ListBullet"/>
      </w:pPr>
      <w:r>
        <w:t>Vesting vinculado a hitos (los fondos se desbloquean a medida que se demuestran los hitos)</w:t>
      </w:r>
    </w:p>
    <w:p>
      <w:pPr>
        <w:pStyle w:val="Normal"/>
      </w:pPr>
    </w:p>
    <w:p>
      <w:pPr>
        <w:pStyle w:val="Heading1"/>
      </w:pPr>
      <w:r>
        <w:t>3. Requisitos de Escala — ¿Cuántos proyectos, cuántos contribuyentes por proyecto?</w:t>
      </w:r>
    </w:p>
    <w:p>
      <w:pPr>
        <w:pStyle w:val="Normal"/>
      </w:pPr>
    </w:p>
    <w:p>
      <w:pPr>
        <w:pStyle w:val="Normal"/>
      </w:pPr>
      <w:r>
        <w:t>Esto determina si necesitamos optimizar para:</w:t>
      </w:r>
    </w:p>
    <w:p>
      <w:pPr>
        <w:pStyle w:val="Normal"/>
      </w:pPr>
    </w:p>
    <w:p>
      <w:pPr>
        <w:pStyle w:val="ListBullet"/>
      </w:pPr>
      <w:r>
        <w:t>Muchos proyectos, pocos contribuyentes cada uno (crowdfunding de nicho) → aislamiento de proyectos crítico</w:t>
      </w:r>
    </w:p>
    <w:p>
      <w:pPr>
        <w:pStyle w:val="ListBullet"/>
      </w:pPr>
      <w:r>
        <w:t>Pocos proyectos, muchos contribuyentes cada uno (campañas virales) → alto rendimiento por proyecto crítico</w:t>
      </w:r>
    </w:p>
    <w:p>
      <w:pPr>
        <w:pStyle w:val="Normal"/>
      </w:pPr>
    </w:p>
    <w:p>
      <w:pPr>
        <w:pStyle w:val="BSVAQuote"/>
      </w:pPr>
      <w:r>
        <w:t>Pregunta: ¿Cuál es un escenario de éxito realista en el año 1?</w:t>
      </w:r>
    </w:p>
    <w:p>
      <w:pPr>
        <w:pStyle w:val="Normal"/>
      </w:pPr>
    </w:p>
    <w:p>
      <w:pPr>
        <w:pStyle w:val="ListBullet"/>
      </w:pPr>
      <w:r>
        <w:t>10 proyectos × 100 contribuyentes cada uno = 1,000 contribuciones totales?</w:t>
      </w:r>
    </w:p>
    <w:p>
      <w:pPr>
        <w:pStyle w:val="ListBullet"/>
      </w:pPr>
      <w:r>
        <w:t>100 proyectos × 1,000 contribuyentes cada uno = 100,000 contribuciones totales?</w:t>
      </w:r>
    </w:p>
    <w:p>
      <w:pPr>
        <w:pStyle w:val="ListBullet"/>
      </w:pPr>
      <w:r>
        <w:t>¿Algo diferente?</w:t>
      </w:r>
    </w:p>
    <w:p>
      <w:pPr>
        <w:pStyle w:val="Normal"/>
      </w:pPr>
    </w:p>
    <w:p>
      <w:pPr>
        <w:pStyle w:val="Heading1"/>
      </w:pPr>
      <w:r>
        <w:t>4. Regulatorio / KYC — ¿Necesitamos participación con permisos?</w:t>
      </w:r>
    </w:p>
    <w:p>
      <w:pPr>
        <w:pStyle w:val="Normal"/>
      </w:pPr>
    </w:p>
    <w:p>
      <w:pPr>
        <w:pStyle w:val="BSVAQuote"/>
      </w:pPr>
      <w:r>
        <w:t>Pregunta: ¿Puede cualquiera contribuir a cualquier proyecto (sin permisos), o necesitamos:</w:t>
      </w:r>
    </w:p>
    <w:p>
      <w:pPr>
        <w:pStyle w:val="Normal"/>
      </w:pPr>
    </w:p>
    <w:p>
      <w:pPr>
        <w:pStyle w:val="ListBullet"/>
      </w:pPr>
      <w:r>
        <w:t>Aprobación del propietario del proyecto por contribuyente (lista blanca)?</w:t>
      </w:r>
    </w:p>
    <w:p>
      <w:pPr>
        <w:pStyle w:val="ListBullet"/>
      </w:pPr>
      <w:r>
        <w:t>Compuertas KYC/AML antes de contribuciones grandes?</w:t>
      </w:r>
    </w:p>
    <w:p>
      <w:pPr>
        <w:pStyle w:val="ListBullet"/>
      </w:pPr>
      <w:r>
        <w:t>Restricciones geográficas?</w:t>
      </w:r>
    </w:p>
    <w:p>
      <w:pPr>
        <w:pStyle w:val="Normal"/>
      </w:pPr>
    </w:p>
    <w:p>
      <w:pPr>
        <w:pStyle w:val="Normal"/>
      </w:pPr>
      <w:r>
        <w:t>Esto afecta si el covenant puede ser completamente sin permisos o necesita una puerta de operador.</w:t>
      </w:r>
    </w:p>
    <w:p>
      <w:pPr>
        <w:pStyle w:val="Normal"/>
      </w:pPr>
    </w:p>
    <w:p>
      <w:pPr>
        <w:pStyle w:val="Heading1"/>
      </w:pPr>
      <w:r>
        <w:t>5. Independencia del Frontend — ¿Qué significa "protocolo" aquí?</w:t>
      </w:r>
    </w:p>
    <w:p>
      <w:pPr>
        <w:pStyle w:val="Normal"/>
      </w:pPr>
    </w:p>
    <w:p>
      <w:pPr>
        <w:pStyle w:val="BSVAQuote"/>
      </w:pPr>
      <w:r>
        <w:t>Pregunta: Cuando dice 'cualquiera puede construir un frontend sobre él', ¿qué exactamente debe ser interoperable?</w:t>
      </w:r>
    </w:p>
    <w:p>
      <w:pPr>
        <w:pStyle w:val="Normal"/>
      </w:pPr>
    </w:p>
    <w:p>
      <w:pPr>
        <w:pStyle w:val="ListBullet"/>
      </w:pPr>
      <w:r>
        <w:t>Nivel 1 (Solo lectura): Cualquier frontend puede MOSTRAR proyectos/contribuciones leyendo la cadena</w:t>
      </w:r>
    </w:p>
    <w:p>
      <w:pPr>
        <w:pStyle w:val="ListBullet"/>
      </w:pPr>
      <w:r>
        <w:t>Nivel 2 (Contribuir): Cualquier frontend puede permitir a los usuarios CONTRIBUIR a proyectos existentes</w:t>
      </w:r>
    </w:p>
    <w:p>
      <w:pPr>
        <w:pStyle w:val="ListBullet"/>
      </w:pPr>
      <w:r>
        <w:t>Nivel 3 (Crear): Cualquier frontend puede permitir a los usuarios CREAR nuevos proyectos</w:t>
      </w:r>
    </w:p>
    <w:p>
      <w:pPr>
        <w:pStyle w:val="ListBullet"/>
      </w:pPr>
      <w:r>
        <w:t>Nivel 4 (Liquidar): Cualquier frontend puede ACTIVAR reembolsos/distribuciones (no se necesita operador)</w:t>
      </w:r>
    </w:p>
    <w:p>
      <w:pPr>
        <w:pStyle w:val="Normal"/>
      </w:pPr>
    </w:p>
    <w:p>
      <w:pPr>
        <w:pStyle w:val="Normal"/>
      </w:pPr>
      <w:r>
        <w:t>¿Cuál nivel es el objetivo?</w:t>
      </w:r>
    </w:p>
    <w:p>
      <w:pPr>
        <w:pStyle w:val="Normal"/>
      </w:pPr>
    </w:p>
    <w:p>
      <w:pPr>
        <w:pStyle w:val="Heading1"/>
      </w:pPr>
      <w:r>
        <w:t>Próximos Pasos</w:t>
      </w:r>
    </w:p>
    <w:p>
      <w:pPr>
        <w:pStyle w:val="Normal"/>
      </w:pPr>
    </w:p>
    <w:p>
      <w:pPr>
        <w:pStyle w:val="Normal"/>
      </w:pPr>
      <w:r>
        <w:t>Una vez respondidas estas preguntas, se realizará una investigación exhaustiva y orquestada en paralelo sobre:</w:t>
      </w:r>
    </w:p>
    <w:p>
      <w:pPr>
        <w:pStyle w:val="Normal"/>
      </w:pPr>
    </w:p>
    <w:p>
      <w:pPr>
        <w:pStyle w:val="ListBullet2"/>
      </w:pPr>
      <w:r>
        <w:t>Capacidades de covenants de BSV (qué puede y no puede hacer Script)</w:t>
      </w:r>
    </w:p>
    <w:p>
      <w:pPr>
        <w:pStyle w:val="ListBullet2"/>
      </w:pPr>
      <w:r>
        <w:t>Soluciones alternativas para UTXO (fragmentación, agregación fuera de cadena, modelos híbridos)</w:t>
      </w:r>
    </w:p>
    <w:p>
      <w:pPr>
        <w:pStyle w:val="ListBullet2"/>
      </w:pPr>
      <w:r>
        <w:t>Protocolos BSV existentes (redes de superposición, estándares de tokens, patrones de covenant)</w:t>
      </w:r>
    </w:p>
    <w:p>
      <w:pPr>
        <w:pStyle w:val="ListBullet2"/>
      </w:pPr>
      <w:r>
        <w:t>Arquitecturas alternativas (liquidación por lotes, pools de liquidez, árboles de Merkle)</w:t>
      </w:r>
    </w:p>
    <w:p>
      <w:pPr>
        <w:pStyle w:val="ListBullet2"/>
      </w:pPr>
      <w:r>
        <w:t>Proyectos comparables (qué hace el crowdfunding de Ethereum/Cosmos, adaptado a UTXO)</w:t>
      </w:r>
    </w:p>
    <w:p>
      <w:pPr>
        <w:pStyle w:val="Normal"/>
      </w:pPr>
    </w:p>
    <w:p>
      <w:pPr>
        <w:pStyle w:val="Normal"/>
      </w:pPr>
      <w:r>
        <w:t>El resultado será un documento de estrategia con marca BSVA que incluirá:</w:t>
      </w:r>
    </w:p>
    <w:p>
      <w:pPr>
        <w:pStyle w:val="Normal"/>
      </w:pPr>
    </w:p>
    <w:p>
      <w:pPr>
        <w:pStyle w:val="ListBullet2"/>
      </w:pPr>
      <w:r>
        <w:t>Diagramas de arquitectura Mermaid (límites de confianza, flujos de transacciones, máquinas de estado)</w:t>
      </w:r>
    </w:p>
    <w:p>
      <w:pPr>
        <w:pStyle w:val="ListBullet2"/>
      </w:pPr>
      <w:r>
        <w:t>Análisis de viabilidad (qué es posible hoy vs qué necesita I+D)</w:t>
      </w:r>
    </w:p>
    <w:p>
      <w:pPr>
        <w:pStyle w:val="ListBullet2"/>
      </w:pPr>
      <w:r>
        <w:t>Camino recomendado hacia adelante (hoja de ruta por fases)</w:t>
      </w:r>
    </w:p>
    <w:p>
      <w:pPr>
        <w:pStyle w:val="ListBullet2"/>
      </w:pPr>
      <w:r>
        <w:t>Evaluación de riesgos (qué se rompe si el operador desaparece)</w:t>
      </w:r>
    </w:p>
    <w:p>
      <w:pPr>
        <w:pStyle w:val="Normal"/>
      </w:pPr>
    </w:p>
    <w:sectPr w:rsidR="00F9441A" w:rsidRPr="00B71CE9" w:rsidSect="006A047C">
      <w:headerReference w:type="even" r:id="rId16"/>
      <w:headerReference w:type="default" r:id="rId17"/>
      <w:footerReference w:type="even" r:id="rId18"/>
      <w:footerReference w:type="default" r:id="rId19"/>
      <w:headerReference w:type="first" r:id="rId20"/>
      <w:footerReference w:type="first" r:id="rId21"/>
      <w:pgSz w:w="11906" w:h="16838"/>
      <w:pgMar w:top="1871" w:right="1021" w:bottom="1247" w:left="1021" w:header="709" w:footer="65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F11D4" w14:textId="77777777" w:rsidR="002C055D" w:rsidRDefault="002C055D" w:rsidP="001F288B">
      <w:r>
        <w:separator/>
      </w:r>
    </w:p>
  </w:endnote>
  <w:endnote w:type="continuationSeparator" w:id="0">
    <w:p w14:paraId="27D7485E" w14:textId="77777777" w:rsidR="002C055D" w:rsidRDefault="002C055D" w:rsidP="001F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8000029" w:usb3="00000000" w:csb0="0000019F" w:csb1="00000000"/>
  </w:font>
  <w:font w:name="Chillax Semibold">
    <w:altName w:val="Calibri"/>
    <w:panose1 w:val="020B0604020202020204"/>
    <w:charset w:val="4D"/>
    <w:family w:val="auto"/>
    <w:notTrueType/>
    <w:pitch w:val="variable"/>
    <w:sig w:usb0="8000006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Noto Sans SemBd">
    <w:altName w:val="Calibri"/>
    <w:panose1 w:val="020B0604020202020204"/>
    <w:charset w:val="00"/>
    <w:family w:val="swiss"/>
    <w:pitch w:val="variable"/>
    <w:sig w:usb0="E00002FF" w:usb1="4000201F" w:usb2="08000029" w:usb3="00000000" w:csb0="0000019F" w:csb1="00000000"/>
  </w:font>
  <w:font w:name="Source Sans Pro Regular">
    <w:altName w:val="Source Sans Pro"/>
    <w:panose1 w:val="020B0604020202020204"/>
    <w:charset w:val="00"/>
    <w:family w:val="swiss"/>
    <w:pitch w:val="variable"/>
    <w:sig w:usb0="600002F7" w:usb1="02000001" w:usb2="00000000" w:usb3="00000000" w:csb0="0000019F" w:csb1="00000000"/>
  </w:font>
  <w:font w:name="Gibson">
    <w:altName w:val="Calibri"/>
    <w:panose1 w:val="020B0604020202020204"/>
    <w:charset w:val="4D"/>
    <w:family w:val="auto"/>
    <w:pitch w:val="variable"/>
    <w:sig w:usb0="A000002F" w:usb1="50000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E4F1" w14:textId="77777777" w:rsidR="00FB2FBA" w:rsidRDefault="00FB2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C212" w14:textId="77777777" w:rsidR="00BC532E" w:rsidRPr="00BF2F8B" w:rsidRDefault="00960B76" w:rsidP="00BF2F8B">
    <w:pPr>
      <w:pStyle w:val="Footer"/>
      <w:tabs>
        <w:tab w:val="clear" w:pos="9026"/>
        <w:tab w:val="right" w:pos="9864"/>
      </w:tabs>
    </w:pPr>
    <w:r w:rsidRPr="00BF2F8B">
      <w:t>Versión 1.0 — Planificación</w:t>
    </w:r>
    <w:r w:rsidR="00ED6DA0" w:rsidRPr="00BF2F8B">
      <w:tab/>
    </w:r>
    <w:r w:rsidR="00ED6DA0" w:rsidRPr="00BF2F8B">
      <w:tab/>
    </w:r>
    <w:r w:rsidR="00BF2F8B" w:rsidRPr="00BF2F8B">
      <w:t xml:space="preserve"> </w:t>
    </w:r>
    <w:r w:rsidR="00BC532E" w:rsidRPr="00BF2F8B">
      <w:rPr>
        <w:rStyle w:val="PageNumber"/>
      </w:rPr>
      <w:fldChar w:fldCharType="begin"/>
    </w:r>
    <w:r w:rsidR="00BC532E" w:rsidRPr="00BF2F8B">
      <w:rPr>
        <w:rStyle w:val="PageNumber"/>
      </w:rPr>
      <w:instrText xml:space="preserve"> PAGE  \* Arabic  \* MERGEFORMAT </w:instrText>
    </w:r>
    <w:r w:rsidR="00BC532E" w:rsidRPr="00BF2F8B">
      <w:rPr>
        <w:rStyle w:val="PageNumber"/>
      </w:rPr>
      <w:fldChar w:fldCharType="separate"/>
    </w:r>
    <w:r w:rsidR="00BC532E" w:rsidRPr="00BF2F8B">
      <w:rPr>
        <w:rStyle w:val="PageNumber"/>
      </w:rPr>
      <w:t>2</w:t>
    </w:r>
    <w:r w:rsidR="00BC532E" w:rsidRPr="00BF2F8B">
      <w:rPr>
        <w:rStyle w:val="PageNumber"/>
      </w:rPr>
      <w:fldChar w:fldCharType="end"/>
    </w:r>
    <w:r w:rsidR="00BC532E" w:rsidRPr="00BF2F8B">
      <w:rPr>
        <w:rStyle w:val="PageNumber"/>
      </w:rPr>
      <w:t xml:space="preserve"> of </w:t>
    </w:r>
    <w:r w:rsidR="00BC532E" w:rsidRPr="00BF2F8B">
      <w:rPr>
        <w:rStyle w:val="PageNumber"/>
      </w:rPr>
      <w:fldChar w:fldCharType="begin"/>
    </w:r>
    <w:r w:rsidR="00BC532E" w:rsidRPr="00BF2F8B">
      <w:rPr>
        <w:rStyle w:val="PageNumber"/>
      </w:rPr>
      <w:instrText xml:space="preserve"> NUMPAGES  \* Arabic  \* MERGEFORMAT </w:instrText>
    </w:r>
    <w:r w:rsidR="00BC532E" w:rsidRPr="00BF2F8B">
      <w:rPr>
        <w:rStyle w:val="PageNumber"/>
      </w:rPr>
      <w:fldChar w:fldCharType="separate"/>
    </w:r>
    <w:r w:rsidR="00BC532E" w:rsidRPr="00BF2F8B">
      <w:rPr>
        <w:rStyle w:val="PageNumber"/>
      </w:rPr>
      <w:t>2</w:t>
    </w:r>
    <w:r w:rsidR="00BC532E" w:rsidRPr="00BF2F8B">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DB0" w14:textId="77777777" w:rsidR="00FB2FBA" w:rsidRDefault="00FB2F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7E3E" w14:textId="77777777" w:rsidR="00F9441A" w:rsidRDefault="00F94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2C8DE" w14:textId="77777777" w:rsidR="002C055D" w:rsidRPr="006B3377" w:rsidRDefault="002C055D" w:rsidP="006B3377">
      <w:pPr>
        <w:pStyle w:val="Footer"/>
        <w:rPr>
          <w:lang w:val="de-AT"/>
        </w:rPr>
      </w:pPr>
    </w:p>
  </w:footnote>
  <w:footnote w:type="continuationSeparator" w:id="0">
    <w:p w14:paraId="3A6EF24A" w14:textId="77777777" w:rsidR="002C055D" w:rsidRDefault="002C055D" w:rsidP="001F288B">
      <w:r>
        <w:continuationSeparator/>
      </w:r>
    </w:p>
  </w:footnote>
  <w:footnote w:id="1">
    <w:p w14:paraId="5718BB35" w14:textId="77777777" w:rsidR="00B62205" w:rsidRPr="009221E8" w:rsidRDefault="00B62205" w:rsidP="005D6DE0">
      <w:pPr>
        <w:pStyle w:val="FootnoteText"/>
        <w:rPr>
          <w:lang w:val="en-US"/>
        </w:rPr>
      </w:pPr>
      <w:r>
        <w:rPr>
          <w:rStyle w:val="FootnoteReference"/>
        </w:rPr>
        <w:footnoteRef/>
      </w:r>
      <w:r>
        <w:t xml:space="preserve"> </w:t>
      </w:r>
      <w:r w:rsidR="009221E8" w:rsidRPr="005D6DE0">
        <w:t>BSVA | Footnote text. consetetur sadipscing elitr, sed diam nonumy eirmod tempor invidunt ut labore et dolore magna aliquyam</w:t>
      </w:r>
      <w:r w:rsidR="00D65087" w:rsidRPr="005D6DE0">
        <w:t xml:space="preserve"> et dolore magna aliquyam erat, sed. At vero eos et accusam et justo duo dolores et stet clita diam voluptua.</w:t>
      </w:r>
    </w:p>
  </w:footnote>
  <w:footnote w:id="2">
    <w:p w14:paraId="6AD2CD76" w14:textId="77777777" w:rsidR="00D65087" w:rsidRPr="00D65087" w:rsidRDefault="00D65087" w:rsidP="005D6DE0">
      <w:pPr>
        <w:pStyle w:val="FootnoteText"/>
        <w:rPr>
          <w:lang w:val="en-US"/>
        </w:rPr>
      </w:pPr>
      <w:r>
        <w:rPr>
          <w:rStyle w:val="FootnoteReference"/>
        </w:rPr>
        <w:footnoteRef/>
      </w:r>
      <w:r>
        <w:t xml:space="preserve"> </w:t>
      </w:r>
      <w:r w:rsidRPr="00906F62">
        <w:t xml:space="preserve">Lorem ipsum dolor sit amet, consetetur sadipscing elitr, sed diam nonumy eirmod tempor invidunt </w:t>
      </w:r>
      <w:r>
        <w:t>s</w:t>
      </w:r>
      <w:r w:rsidRPr="00906F62">
        <w:t>ut</w:t>
      </w:r>
      <w:r w:rsidR="005D6DE0">
        <w:t xml:space="preserve"> rana dixit a folio.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5305" w14:textId="77777777" w:rsidR="00FB2FBA" w:rsidRDefault="00FB2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E50A" w14:textId="77777777" w:rsidR="00BC532E" w:rsidRPr="00E709F3" w:rsidRDefault="00F46585" w:rsidP="00E709F3">
    <w:pPr>
      <w:pStyle w:val="Header"/>
    </w:pPr>
    <w:r w:rsidRPr="00E709F3">
      <w:drawing>
        <wp:anchor distT="0" distB="0" distL="114300" distR="114300" simplePos="0" relativeHeight="251665408" behindDoc="1" locked="0" layoutInCell="1" allowOverlap="1" wp14:anchorId="6496A9DD" wp14:editId="02FF6718">
          <wp:simplePos x="0" y="0"/>
          <wp:positionH relativeFrom="margin">
            <wp:posOffset>-648335</wp:posOffset>
          </wp:positionH>
          <wp:positionV relativeFrom="paragraph">
            <wp:posOffset>-411849</wp:posOffset>
          </wp:positionV>
          <wp:extent cx="7543800" cy="10662578"/>
          <wp:effectExtent l="0" t="0" r="0" b="5715"/>
          <wp:wrapNone/>
          <wp:docPr id="961837136" name="Picture 10" descr="A black background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136" name="Picture 10" descr="A black background with a black bord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4214" cy="10663163"/>
                  </a:xfrm>
                  <a:prstGeom prst="rect">
                    <a:avLst/>
                  </a:prstGeom>
                </pic:spPr>
              </pic:pic>
            </a:graphicData>
          </a:graphic>
          <wp14:sizeRelH relativeFrom="page">
            <wp14:pctWidth>0</wp14:pctWidth>
          </wp14:sizeRelH>
          <wp14:sizeRelV relativeFrom="page">
            <wp14:pctHeight>0</wp14:pctHeight>
          </wp14:sizeRelV>
        </wp:anchor>
      </w:drawing>
    </w:r>
    <w:r w:rsidR="00BC532E" w:rsidRPr="00E709F3">
      <w:drawing>
        <wp:anchor distT="0" distB="0" distL="114300" distR="114300" simplePos="0" relativeHeight="251663360" behindDoc="1" locked="0" layoutInCell="1" allowOverlap="1" wp14:anchorId="1B22B519" wp14:editId="1D8A4E76">
          <wp:simplePos x="0" y="0"/>
          <wp:positionH relativeFrom="column">
            <wp:posOffset>4711809</wp:posOffset>
          </wp:positionH>
          <wp:positionV relativeFrom="paragraph">
            <wp:posOffset>-8255</wp:posOffset>
          </wp:positionV>
          <wp:extent cx="1563370" cy="106045"/>
          <wp:effectExtent l="0" t="0" r="0" b="0"/>
          <wp:wrapNone/>
          <wp:docPr id="189972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467" name="Picture 189972467"/>
                  <pic:cNvPicPr/>
                </pic:nvPicPr>
                <pic:blipFill>
                  <a:blip r:embed="rId2"/>
                  <a:stretch>
                    <a:fillRect/>
                  </a:stretch>
                </pic:blipFill>
                <pic:spPr>
                  <a:xfrm>
                    <a:off x="0" y="0"/>
                    <a:ext cx="1563370" cy="106045"/>
                  </a:xfrm>
                  <a:prstGeom prst="rect">
                    <a:avLst/>
                  </a:prstGeom>
                </pic:spPr>
              </pic:pic>
            </a:graphicData>
          </a:graphic>
          <wp14:sizeRelH relativeFrom="page">
            <wp14:pctWidth>0</wp14:pctWidth>
          </wp14:sizeRelH>
          <wp14:sizeRelV relativeFrom="page">
            <wp14:pctHeight>0</wp14:pctHeight>
          </wp14:sizeRelV>
        </wp:anchor>
      </w:drawing>
    </w:r>
    <w:r w:rsidR="00BC532E" w:rsidRPr="00E709F3">
      <w:t>Protocolo de Financiamiento Descentralizado BSV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740C" w14:textId="77777777" w:rsidR="00443C6D" w:rsidRDefault="00224883" w:rsidP="00E709F3">
    <w:pPr>
      <w:pStyle w:val="Header"/>
    </w:pPr>
    <w:r>
      <w:drawing>
        <wp:anchor distT="0" distB="0" distL="114300" distR="114300" simplePos="0" relativeHeight="251658240" behindDoc="1" locked="0" layoutInCell="1" allowOverlap="1" wp14:anchorId="5DF0CF32" wp14:editId="7A499231">
          <wp:simplePos x="0" y="0"/>
          <wp:positionH relativeFrom="margin">
            <wp:posOffset>-658495</wp:posOffset>
          </wp:positionH>
          <wp:positionV relativeFrom="margin">
            <wp:posOffset>-1181784</wp:posOffset>
          </wp:positionV>
          <wp:extent cx="7621566" cy="10772138"/>
          <wp:effectExtent l="0" t="0" r="0" b="0"/>
          <wp:wrapNone/>
          <wp:docPr id="1952761755" name="Picture 2" descr="A blue and black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1755" name="Picture 2" descr="A blue and black background with many triangl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1566" cy="10772138"/>
                  </a:xfrm>
                  <a:prstGeom prst="rect">
                    <a:avLst/>
                  </a:prstGeom>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60288" behindDoc="1" locked="0" layoutInCell="1" allowOverlap="1" wp14:anchorId="737A6A9E" wp14:editId="3A59232A">
          <wp:simplePos x="0" y="0"/>
          <wp:positionH relativeFrom="column">
            <wp:posOffset>-939</wp:posOffset>
          </wp:positionH>
          <wp:positionV relativeFrom="paragraph">
            <wp:posOffset>29845</wp:posOffset>
          </wp:positionV>
          <wp:extent cx="1796415" cy="1378585"/>
          <wp:effectExtent l="0" t="0" r="0" b="5715"/>
          <wp:wrapNone/>
          <wp:docPr id="1700228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8319" name="Picture 1700228319"/>
                  <pic:cNvPicPr/>
                </pic:nvPicPr>
                <pic:blipFill>
                  <a:blip r:embed="rId2"/>
                  <a:stretch>
                    <a:fillRect/>
                  </a:stretch>
                </pic:blipFill>
                <pic:spPr>
                  <a:xfrm>
                    <a:off x="0" y="0"/>
                    <a:ext cx="1796415" cy="137858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2008" w14:textId="77777777" w:rsidR="00F9441A" w:rsidRDefault="00407FBD" w:rsidP="00E709F3">
    <w:pPr>
      <w:pStyle w:val="Header"/>
    </w:pPr>
    <w:r>
      <w:drawing>
        <wp:anchor distT="0" distB="0" distL="114300" distR="114300" simplePos="0" relativeHeight="251672576" behindDoc="1" locked="0" layoutInCell="1" allowOverlap="1" wp14:anchorId="08A6CE2A" wp14:editId="023FD4D0">
          <wp:simplePos x="0" y="0"/>
          <wp:positionH relativeFrom="margin">
            <wp:posOffset>3121412</wp:posOffset>
          </wp:positionH>
          <wp:positionV relativeFrom="margin">
            <wp:posOffset>-1188085</wp:posOffset>
          </wp:positionV>
          <wp:extent cx="8040295" cy="12659311"/>
          <wp:effectExtent l="0" t="0" r="0" b="0"/>
          <wp:wrapNone/>
          <wp:docPr id="336967841" name="Picture 2" descr="A blue and black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1755" name="Picture 2" descr="A blue and black background with many triangles&#10;&#10;Description automatically generated"/>
                  <pic:cNvPicPr/>
                </pic:nvPicPr>
                <pic:blipFill rotWithShape="1">
                  <a:blip r:embed="rId1">
                    <a:extLst>
                      <a:ext uri="{28A0092B-C50C-407E-A947-70E740481C1C}">
                        <a14:useLocalDpi xmlns:a14="http://schemas.microsoft.com/office/drawing/2010/main" val="0"/>
                      </a:ext>
                    </a:extLst>
                  </a:blip>
                  <a:srcRect l="54736" t="1" r="-28014" b="18368"/>
                  <a:stretch/>
                </pic:blipFill>
                <pic:spPr bwMode="auto">
                  <a:xfrm>
                    <a:off x="0" y="0"/>
                    <a:ext cx="8040295" cy="126593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68FE" w:rsidRPr="00B71CE9">
      <mc:AlternateContent>
        <mc:Choice Requires="wps">
          <w:drawing>
            <wp:anchor distT="0" distB="0" distL="114300" distR="114300" simplePos="0" relativeHeight="251674624" behindDoc="0" locked="0" layoutInCell="1" allowOverlap="1" wp14:anchorId="65D3E1D6" wp14:editId="0C8BCA61">
              <wp:simplePos x="0" y="0"/>
              <wp:positionH relativeFrom="column">
                <wp:posOffset>49907</wp:posOffset>
              </wp:positionH>
              <wp:positionV relativeFrom="paragraph">
                <wp:posOffset>3685540</wp:posOffset>
              </wp:positionV>
              <wp:extent cx="3854547" cy="5950633"/>
              <wp:effectExtent l="0" t="0" r="6350" b="5715"/>
              <wp:wrapNone/>
              <wp:docPr id="485502812" name="Text Box 16"/>
              <wp:cNvGraphicFramePr/>
              <a:graphic xmlns:a="http://schemas.openxmlformats.org/drawingml/2006/main">
                <a:graphicData uri="http://schemas.microsoft.com/office/word/2010/wordprocessingShape">
                  <wps:wsp>
                    <wps:cNvSpPr txBox="1"/>
                    <wps:spPr>
                      <a:xfrm>
                        <a:off x="0" y="0"/>
                        <a:ext cx="3854547" cy="5950633"/>
                      </a:xfrm>
                      <a:prstGeom prst="rect">
                        <a:avLst/>
                      </a:prstGeom>
                      <a:noFill/>
                      <a:ln w="6350">
                        <a:noFill/>
                      </a:ln>
                    </wps:spPr>
                    <wps:txbx>
                      <w:txbxContent>
                        <w:p w14:paraId="72AFBE76" w14:textId="77777777" w:rsidR="003F68FE" w:rsidRDefault="003F68FE" w:rsidP="003F68FE">
                          <w:pPr>
                            <w:pStyle w:val="BSVASectionDividerHeading"/>
                            <w:spacing w:before="0" w:after="5400"/>
                          </w:pPr>
                          <w:r w:rsidRPr="00C54046">
                            <w:t>Thank you</w:t>
                          </w:r>
                        </w:p>
                        <w:p w14:paraId="5B2AAF4C" w14:textId="77777777" w:rsidR="003F68FE" w:rsidRDefault="003F68FE" w:rsidP="003F68FE">
                          <w:pPr>
                            <w:pStyle w:val="Heading3"/>
                            <w:spacing w:after="0"/>
                          </w:pPr>
                          <w:r w:rsidRPr="00F71BFE">
                            <w:t>Contact</w:t>
                          </w:r>
                        </w:p>
                        <w:p w14:paraId="0F93EF2C" w14:textId="77777777" w:rsidR="003F68FE" w:rsidRPr="003F68FE" w:rsidRDefault="003F68FE" w:rsidP="003F68FE">
                          <w:pPr>
                            <w:rPr>
                              <w:color w:val="003FFF" w:themeColor="accent3"/>
                              <w:sz w:val="36"/>
                              <w:szCs w:val="36"/>
                              <w:lang w:val="en-US"/>
                            </w:rPr>
                          </w:pPr>
                          <w:r w:rsidRPr="003F68FE">
                            <w:rPr>
                              <w:color w:val="003FFF" w:themeColor="accent3"/>
                              <w:sz w:val="36"/>
                              <w:szCs w:val="36"/>
                              <w:lang w:val="en-US"/>
                            </w:rPr>
                            <w:t>–</w:t>
                          </w:r>
                        </w:p>
                        <w:p w14:paraId="394B286D" w14:textId="77777777" w:rsidR="003F68FE" w:rsidRPr="00F61EC7" w:rsidRDefault="003F68FE" w:rsidP="003F68FE">
                          <w:pPr>
                            <w:spacing w:after="40"/>
                            <w:rPr>
                              <w:rFonts w:ascii="Noto Sans SemBd" w:hAnsi="Noto Sans SemBd" w:cs="Noto Sans SemBd"/>
                              <w:b/>
                              <w:bCs/>
                              <w:lang w:val="en-US"/>
                            </w:rPr>
                          </w:pPr>
                          <w:r w:rsidRPr="00F61EC7">
                            <w:rPr>
                              <w:rFonts w:ascii="Noto Sans SemBd" w:hAnsi="Noto Sans SemBd" w:cs="Noto Sans SemBd"/>
                              <w:b/>
                              <w:bCs/>
                              <w:lang w:val="en-US"/>
                            </w:rPr>
                            <w:t>BSV Association</w:t>
                          </w:r>
                          <w:r w:rsidRPr="00F61EC7">
                            <w:rPr>
                              <w:lang w:val="en-US"/>
                            </w:rPr>
                            <w:br/>
                          </w:r>
                          <w:proofErr w:type="spellStart"/>
                          <w:r w:rsidR="00FB2FBA" w:rsidRPr="00F61EC7">
                            <w:rPr>
                              <w:lang w:val="en-US"/>
                            </w:rPr>
                            <w:t>Alpenstrasse</w:t>
                          </w:r>
                          <w:proofErr w:type="spellEnd"/>
                          <w:r w:rsidR="00FB2FBA" w:rsidRPr="00F61EC7">
                            <w:rPr>
                              <w:lang w:val="en-US"/>
                            </w:rPr>
                            <w:t xml:space="preserve"> 15</w:t>
                          </w:r>
                          <w:r w:rsidRPr="00F61EC7">
                            <w:rPr>
                              <w:lang w:val="en-US"/>
                            </w:rPr>
                            <w:t xml:space="preserve"> </w:t>
                          </w:r>
                          <w:r w:rsidRPr="00F61EC7">
                            <w:rPr>
                              <w:lang w:val="en-US"/>
                            </w:rPr>
                            <w:br/>
                          </w:r>
                          <w:r w:rsidR="00316E4D" w:rsidRPr="00F61EC7">
                            <w:rPr>
                              <w:lang w:val="en-US"/>
                            </w:rPr>
                            <w:t>6300 Zug</w:t>
                          </w:r>
                          <w:r w:rsidRPr="00F61EC7">
                            <w:rPr>
                              <w:lang w:val="en-US"/>
                            </w:rPr>
                            <w:br/>
                          </w:r>
                          <w:r w:rsidR="00316E4D" w:rsidRPr="00F61EC7">
                            <w:rPr>
                              <w:lang w:val="en-US"/>
                            </w:rPr>
                            <w:t>Switzerland</w:t>
                          </w:r>
                          <w:r w:rsidRPr="00F61EC7">
                            <w:rPr>
                              <w:lang w:val="en-US"/>
                            </w:rPr>
                            <w:br/>
                          </w:r>
                          <w:r w:rsidRPr="00F61EC7">
                            <w:rPr>
                              <w:lang w:val="en-US"/>
                            </w:rPr>
                            <w:br/>
                          </w:r>
                          <w:hyperlink r:id="rId2" w:history="1">
                            <w:r w:rsidRPr="00F61EC7">
                              <w:rPr>
                                <w:rStyle w:val="Hyperlink"/>
                                <w:color w:val="2C2C30" w:themeColor="text2"/>
                                <w:u w:val="none"/>
                                <w:lang w:val="en-US"/>
                              </w:rPr>
                              <w:t>contact@bsvassociation.org</w:t>
                            </w:r>
                          </w:hyperlink>
                        </w:p>
                        <w:p w14:paraId="135AB557" w14:textId="77777777" w:rsidR="003F68FE" w:rsidRPr="00316E4D" w:rsidRDefault="003F68FE" w:rsidP="003F68FE">
                          <w:hyperlink r:id="rId3" w:history="1">
                            <w:r w:rsidRPr="00316E4D">
                              <w:rPr>
                                <w:rStyle w:val="Hyperlink"/>
                                <w:color w:val="2C2C30" w:themeColor="text2"/>
                                <w:u w:val="none"/>
                              </w:rPr>
                              <w:t>association.bsvblockchain.org</w:t>
                            </w:r>
                          </w:hyperlink>
                        </w:p>
                        <w:p w14:paraId="19EB98FC" w14:textId="77777777" w:rsidR="003F68FE" w:rsidRPr="00316E4D" w:rsidRDefault="003F68FE" w:rsidP="003F68FE"/>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14:sizeRelV relativeFrom="margin">
                <wp14:pctHeight>0</wp14:pctHeight>
              </wp14:sizeRelV>
            </wp:anchor>
          </w:drawing>
        </mc:Choice>
        <mc:Fallback>
          <w:pict>
            <v:shapetype w14:anchorId="65D3E1D6" id="_x0000_t202" coordsize="21600,21600" o:spt="202" path="m,l,21600r21600,l21600,xe">
              <v:stroke joinstyle="miter"/>
              <v:path gradientshapeok="t" o:connecttype="rect"/>
            </v:shapetype>
            <v:shape id="Text Box 16" o:spid="_x0000_s1026" type="#_x0000_t202" style="position:absolute;margin-left:3.95pt;margin-top:290.2pt;width:303.5pt;height:468.5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" filled="f" stroked="f" strokeweight=".5pt">
              <v:textbox inset="0,0,0,0">
                <w:txbxContent>
                  <w:p w14:paraId="72AFBE76" w14:textId="77777777" w:rsidR="003F68FE" w:rsidRDefault="003F68FE" w:rsidP="003F68FE">
                    <w:pPr>
                      <w:pStyle w:val="BSVASectionDividerHeading"/>
                      <w:spacing w:before="0" w:after="5400"/>
                    </w:pPr>
                    <w:r w:rsidRPr="00C54046">
                      <w:t>Thank you</w:t>
                    </w:r>
                  </w:p>
                  <w:p w14:paraId="5B2AAF4C" w14:textId="77777777" w:rsidR="003F68FE" w:rsidRDefault="003F68FE" w:rsidP="003F68FE">
                    <w:pPr>
                      <w:pStyle w:val="Heading3"/>
                      <w:spacing w:after="0"/>
                    </w:pPr>
                    <w:r w:rsidRPr="00F71BFE">
                      <w:t>Contact</w:t>
                    </w:r>
                  </w:p>
                  <w:p w14:paraId="0F93EF2C" w14:textId="77777777" w:rsidR="003F68FE" w:rsidRPr="003F68FE" w:rsidRDefault="003F68FE" w:rsidP="003F68FE">
                    <w:pPr>
                      <w:rPr>
                        <w:color w:val="003FFF" w:themeColor="accent3"/>
                        <w:sz w:val="36"/>
                        <w:szCs w:val="36"/>
                        <w:lang w:val="en-US"/>
                      </w:rPr>
                    </w:pPr>
                    <w:r w:rsidRPr="003F68FE">
                      <w:rPr>
                        <w:color w:val="003FFF" w:themeColor="accent3"/>
                        <w:sz w:val="36"/>
                        <w:szCs w:val="36"/>
                        <w:lang w:val="en-US"/>
                      </w:rPr>
                      <w:t>–</w:t>
                    </w:r>
                  </w:p>
                  <w:p w14:paraId="394B286D" w14:textId="77777777" w:rsidR="003F68FE" w:rsidRPr="00F61EC7" w:rsidRDefault="003F68FE" w:rsidP="003F68FE">
                    <w:pPr>
                      <w:spacing w:after="40"/>
                      <w:rPr>
                        <w:rFonts w:ascii="Noto Sans SemBd" w:hAnsi="Noto Sans SemBd" w:cs="Noto Sans SemBd"/>
                        <w:b/>
                        <w:bCs/>
                        <w:lang w:val="en-US"/>
                      </w:rPr>
                    </w:pPr>
                    <w:r w:rsidRPr="00F61EC7">
                      <w:rPr>
                        <w:rFonts w:ascii="Noto Sans SemBd" w:hAnsi="Noto Sans SemBd" w:cs="Noto Sans SemBd"/>
                        <w:b/>
                        <w:bCs/>
                        <w:lang w:val="en-US"/>
                      </w:rPr>
                      <w:t>BSV Association</w:t>
                    </w:r>
                    <w:r w:rsidRPr="00F61EC7">
                      <w:rPr>
                        <w:lang w:val="en-US"/>
                      </w:rPr>
                      <w:br/>
                    </w:r>
                    <w:proofErr w:type="spellStart"/>
                    <w:r w:rsidR="00FB2FBA" w:rsidRPr="00F61EC7">
                      <w:rPr>
                        <w:lang w:val="en-US"/>
                      </w:rPr>
                      <w:t>Alpenstrasse</w:t>
                    </w:r>
                    <w:proofErr w:type="spellEnd"/>
                    <w:r w:rsidR="00FB2FBA" w:rsidRPr="00F61EC7">
                      <w:rPr>
                        <w:lang w:val="en-US"/>
                      </w:rPr>
                      <w:t xml:space="preserve"> 15</w:t>
                    </w:r>
                    <w:r w:rsidRPr="00F61EC7">
                      <w:rPr>
                        <w:lang w:val="en-US"/>
                      </w:rPr>
                      <w:t xml:space="preserve"> </w:t>
                    </w:r>
                    <w:r w:rsidRPr="00F61EC7">
                      <w:rPr>
                        <w:lang w:val="en-US"/>
                      </w:rPr>
                      <w:br/>
                    </w:r>
                    <w:r w:rsidR="00316E4D" w:rsidRPr="00F61EC7">
                      <w:rPr>
                        <w:lang w:val="en-US"/>
                      </w:rPr>
                      <w:t>6300 Zug</w:t>
                    </w:r>
                    <w:r w:rsidRPr="00F61EC7">
                      <w:rPr>
                        <w:lang w:val="en-US"/>
                      </w:rPr>
                      <w:br/>
                    </w:r>
                    <w:r w:rsidR="00316E4D" w:rsidRPr="00F61EC7">
                      <w:rPr>
                        <w:lang w:val="en-US"/>
                      </w:rPr>
                      <w:t>Switzerland</w:t>
                    </w:r>
                    <w:r w:rsidRPr="00F61EC7">
                      <w:rPr>
                        <w:lang w:val="en-US"/>
                      </w:rPr>
                      <w:br/>
                    </w:r>
                    <w:r w:rsidRPr="00F61EC7">
                      <w:rPr>
                        <w:lang w:val="en-US"/>
                      </w:rPr>
                      <w:br/>
                    </w:r>
                    <w:hyperlink r:id="rId4" w:history="1">
                      <w:r w:rsidRPr="00F61EC7">
                        <w:rPr>
                          <w:rStyle w:val="Hyperlink"/>
                          <w:color w:val="2C2C30" w:themeColor="text2"/>
                          <w:u w:val="none"/>
                          <w:lang w:val="en-US"/>
                        </w:rPr>
                        <w:t>contact@bsvassociation.org</w:t>
                      </w:r>
                    </w:hyperlink>
                  </w:p>
                  <w:p w14:paraId="135AB557" w14:textId="77777777" w:rsidR="003F68FE" w:rsidRPr="00316E4D" w:rsidRDefault="003F68FE" w:rsidP="003F68FE">
                    <w:hyperlink r:id="rId5" w:history="1">
                      <w:r w:rsidRPr="00316E4D">
                        <w:rPr>
                          <w:rStyle w:val="Hyperlink"/>
                          <w:color w:val="2C2C30" w:themeColor="text2"/>
                          <w:u w:val="none"/>
                        </w:rPr>
                        <w:t>association.bsvblockchain.org</w:t>
                      </w:r>
                    </w:hyperlink>
                  </w:p>
                  <w:p w14:paraId="19EB98FC" w14:textId="77777777" w:rsidR="003F68FE" w:rsidRPr="00316E4D" w:rsidRDefault="003F68FE" w:rsidP="003F68FE"/>
                </w:txbxContent>
              </v:textbox>
            </v:shape>
          </w:pict>
        </mc:Fallback>
      </mc:AlternateContent>
    </w:r>
    <w:r w:rsidR="003F68FE">
      <w:t xml:space="preserve"> </w:t>
    </w:r>
    <w:r w:rsidR="000423EC">
      <w:rPr>
        <w:lang w:val="en-US"/>
      </w:rPr>
      <mc:AlternateContent>
        <mc:Choice Requires="wps">
          <w:drawing>
            <wp:anchor distT="0" distB="0" distL="114300" distR="114300" simplePos="0" relativeHeight="251657215" behindDoc="1" locked="0" layoutInCell="1" allowOverlap="1" wp14:anchorId="69DFAA7A" wp14:editId="449BEFD9">
              <wp:simplePos x="0" y="0"/>
              <wp:positionH relativeFrom="column">
                <wp:posOffset>-690538</wp:posOffset>
              </wp:positionH>
              <wp:positionV relativeFrom="paragraph">
                <wp:posOffset>-450215</wp:posOffset>
              </wp:positionV>
              <wp:extent cx="7592695" cy="10747326"/>
              <wp:effectExtent l="0" t="0" r="1905" b="0"/>
              <wp:wrapNone/>
              <wp:docPr id="158861830" name="Rectangle 15"/>
              <wp:cNvGraphicFramePr/>
              <a:graphic xmlns:a="http://schemas.openxmlformats.org/drawingml/2006/main">
                <a:graphicData uri="http://schemas.microsoft.com/office/word/2010/wordprocessingShape">
                  <wps:wsp>
                    <wps:cNvSpPr/>
                    <wps:spPr>
                      <a:xfrm>
                        <a:off x="0" y="0"/>
                        <a:ext cx="7592695" cy="10747326"/>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9EB4E" id="Rectangle 15" o:spid="_x0000_s1026" style="position:absolute;margin-left:-54.35pt;margin-top:-35.45pt;width:597.85pt;height:846.2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" fillcolor="#dae3ff [3204]" stroked="f" strokeweight="1.5pt"/>
          </w:pict>
        </mc:Fallback>
      </mc:AlternateContent>
    </w:r>
    <w:r w:rsidR="00460383">
      <w:drawing>
        <wp:anchor distT="0" distB="0" distL="114300" distR="114300" simplePos="0" relativeHeight="251667456" behindDoc="1" locked="0" layoutInCell="1" allowOverlap="1" wp14:anchorId="2D4D3665" wp14:editId="062C7D03">
          <wp:simplePos x="0" y="0"/>
          <wp:positionH relativeFrom="column">
            <wp:posOffset>0</wp:posOffset>
          </wp:positionH>
          <wp:positionV relativeFrom="paragraph">
            <wp:posOffset>-635</wp:posOffset>
          </wp:positionV>
          <wp:extent cx="1796415" cy="1378585"/>
          <wp:effectExtent l="0" t="0" r="0" b="5715"/>
          <wp:wrapNone/>
          <wp:docPr id="613883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8319" name="Picture 1700228319"/>
                  <pic:cNvPicPr/>
                </pic:nvPicPr>
                <pic:blipFill>
                  <a:blip r:embed="rId6"/>
                  <a:stretch>
                    <a:fillRect/>
                  </a:stretch>
                </pic:blipFill>
                <pic:spPr>
                  <a:xfrm>
                    <a:off x="0" y="0"/>
                    <a:ext cx="1796415" cy="13785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06E9762"/>
    <w:lvl w:ilvl="0">
      <w:start w:val="1"/>
      <w:numFmt w:val="bullet"/>
      <w:pStyle w:val="ListBullet3"/>
      <w:lvlText w:val=""/>
      <w:lvlJc w:val="left"/>
      <w:pPr>
        <w:ind w:left="926" w:hanging="360"/>
      </w:pPr>
      <w:rPr>
        <w:rFonts w:ascii="Symbol" w:hAnsi="Symbol" w:hint="default"/>
        <w:color w:val="003FFF" w:themeColor="accent3"/>
      </w:rPr>
    </w:lvl>
  </w:abstractNum>
  <w:abstractNum w:abstractNumId="1" w15:restartNumberingAfterBreak="0">
    <w:nsid w:val="FFFFFF83"/>
    <w:multiLevelType w:val="singleLevel"/>
    <w:tmpl w:val="CAA84276"/>
    <w:lvl w:ilvl="0">
      <w:start w:val="1"/>
      <w:numFmt w:val="bullet"/>
      <w:pStyle w:val="ListBullet2"/>
      <w:lvlText w:val=""/>
      <w:lvlJc w:val="left"/>
      <w:pPr>
        <w:tabs>
          <w:tab w:val="num" w:pos="643"/>
        </w:tabs>
        <w:ind w:left="643" w:hanging="360"/>
      </w:pPr>
      <w:rPr>
        <w:rFonts w:ascii="Symbol" w:hAnsi="Symbol" w:hint="default"/>
        <w:color w:val="003FFF" w:themeColor="accent3"/>
      </w:rPr>
    </w:lvl>
  </w:abstractNum>
  <w:abstractNum w:abstractNumId="2" w15:restartNumberingAfterBreak="0">
    <w:nsid w:val="FFFFFF89"/>
    <w:multiLevelType w:val="singleLevel"/>
    <w:tmpl w:val="721620E2"/>
    <w:lvl w:ilvl="0">
      <w:start w:val="1"/>
      <w:numFmt w:val="bullet"/>
      <w:pStyle w:val="BSVABoxedListBullet1"/>
      <w:lvlText w:val=""/>
      <w:lvlJc w:val="left"/>
      <w:pPr>
        <w:tabs>
          <w:tab w:val="num" w:pos="360"/>
        </w:tabs>
        <w:ind w:left="360" w:hanging="360"/>
      </w:pPr>
      <w:rPr>
        <w:rFonts w:ascii="Symbol" w:hAnsi="Symbol" w:hint="default"/>
        <w:color w:val="003FFF" w:themeColor="accent3"/>
      </w:rPr>
    </w:lvl>
  </w:abstractNum>
  <w:abstractNum w:abstractNumId="3" w15:restartNumberingAfterBreak="0">
    <w:nsid w:val="0D5763D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553EAF"/>
    <w:multiLevelType w:val="multilevel"/>
    <w:tmpl w:val="1D6C3FCA"/>
    <w:styleLink w:val="CurrentList1"/>
    <w:lvl w:ilvl="0">
      <w:start w:val="1"/>
      <w:numFmt w:val="bullet"/>
      <w:lvlText w:val=""/>
      <w:lvlJc w:val="left"/>
      <w:pPr>
        <w:tabs>
          <w:tab w:val="num" w:pos="360"/>
        </w:tabs>
        <w:ind w:left="360" w:hanging="360"/>
      </w:pPr>
      <w:rPr>
        <w:rFonts w:ascii="Symbol" w:hAnsi="Symbol" w:hint="default"/>
        <w:color w:val="003FFF"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A80E47"/>
    <w:multiLevelType w:val="hybridMultilevel"/>
    <w:tmpl w:val="041878DA"/>
    <w:lvl w:ilvl="0" w:tplc="B50AC626">
      <w:start w:val="1"/>
      <w:numFmt w:val="lowerLetter"/>
      <w:pStyle w:val="BSVAABCList"/>
      <w:lvlText w:val="%1)"/>
      <w:lvlJc w:val="left"/>
      <w:pPr>
        <w:ind w:left="720" w:hanging="360"/>
      </w:pPr>
      <w:rPr>
        <w:rFonts w:ascii="Noto Sans" w:hAnsi="Noto Sans" w:cs="Noto Sans" w:hint="default"/>
        <w:b/>
        <w:bCs/>
        <w:i w:val="0"/>
        <w:iCs w:val="0"/>
        <w:color w:val="2C2C30"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731285"/>
    <w:multiLevelType w:val="multilevel"/>
    <w:tmpl w:val="E76A5B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DF3C63"/>
    <w:multiLevelType w:val="hybridMultilevel"/>
    <w:tmpl w:val="43AEDA16"/>
    <w:lvl w:ilvl="0" w:tplc="3720440E">
      <w:start w:val="1"/>
      <w:numFmt w:val="bullet"/>
      <w:pStyle w:val="ListBullet"/>
      <w:lvlText w:val=""/>
      <w:lvlJc w:val="left"/>
      <w:pPr>
        <w:tabs>
          <w:tab w:val="num" w:pos="360"/>
        </w:tabs>
        <w:ind w:left="360" w:hanging="360"/>
      </w:pPr>
      <w:rPr>
        <w:rFonts w:ascii="Symbol" w:hAnsi="Symbol" w:hint="default"/>
        <w:color w:val="003FFF"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AB4B85"/>
    <w:multiLevelType w:val="multilevel"/>
    <w:tmpl w:val="DDE06ECE"/>
    <w:lvl w:ilvl="0">
      <w:start w:val="1"/>
      <w:numFmt w:val="decimal"/>
      <w:pStyle w:val="BSVANumberedlistheadinglevel1"/>
      <w:lvlText w:val="%1."/>
      <w:lvlJc w:val="left"/>
      <w:pPr>
        <w:ind w:left="450" w:hanging="360"/>
      </w:pPr>
      <w:rPr>
        <w:rFonts w:ascii="Chillax Semibold" w:eastAsiaTheme="minorEastAsia" w:hAnsi="Chillax Semibold" w:cstheme="minorBidi" w:hint="default"/>
        <w:b w:val="0"/>
        <w:bCs w:val="0"/>
        <w:i w:val="0"/>
        <w:iCs w:val="0"/>
      </w:rPr>
    </w:lvl>
    <w:lvl w:ilvl="1">
      <w:start w:val="1"/>
      <w:numFmt w:val="decimal"/>
      <w:pStyle w:val="BSVANumberedlistheadinglevel2"/>
      <w:lvlText w:val="%1.%2."/>
      <w:lvlJc w:val="left"/>
      <w:pPr>
        <w:ind w:left="882" w:hanging="432"/>
      </w:pPr>
      <w:rPr>
        <w:rFonts w:hint="default"/>
        <w:color w:val="929292"/>
      </w:rPr>
    </w:lvl>
    <w:lvl w:ilvl="2">
      <w:start w:val="1"/>
      <w:numFmt w:val="decimal"/>
      <w:pStyle w:val="BSVANumberedlistheadinglevel3"/>
      <w:lvlText w:val="%1.%2.%3."/>
      <w:lvlJc w:val="left"/>
      <w:pPr>
        <w:ind w:left="1314" w:hanging="504"/>
      </w:pPr>
      <w:rPr>
        <w:rFonts w:hint="default"/>
        <w:color w:val="929292"/>
      </w:rPr>
    </w:lvl>
    <w:lvl w:ilvl="3">
      <w:start w:val="1"/>
      <w:numFmt w:val="decimal"/>
      <w:pStyle w:val="BSVANumberedlistheadinglevel4"/>
      <w:lvlText w:val="%1.%2.%3.%4."/>
      <w:lvlJc w:val="left"/>
      <w:pPr>
        <w:ind w:left="1818" w:hanging="648"/>
      </w:pPr>
      <w:rPr>
        <w:rFonts w:hint="default"/>
        <w:color w:val="929292"/>
      </w:rPr>
    </w:lvl>
    <w:lvl w:ilvl="4">
      <w:start w:val="1"/>
      <w:numFmt w:val="decimal"/>
      <w:pStyle w:val="Numberedlistheadinglevel4"/>
      <w:lvlText w:val="%1.%2.%3.%4.%5."/>
      <w:lvlJc w:val="left"/>
      <w:pPr>
        <w:ind w:left="2322" w:hanging="792"/>
      </w:pPr>
      <w:rPr>
        <w:rFonts w:hint="default"/>
      </w:rPr>
    </w:lvl>
    <w:lvl w:ilvl="5">
      <w:start w:val="1"/>
      <w:numFmt w:val="decimal"/>
      <w:pStyle w:val="Numberedlistheadinglevel5"/>
      <w:lvlText w:val="%1.%2.%3.%4.%5.%6."/>
      <w:lvlJc w:val="left"/>
      <w:pPr>
        <w:ind w:left="2826" w:hanging="936"/>
      </w:pPr>
      <w:rPr>
        <w:rFonts w:hint="default"/>
      </w:rPr>
    </w:lvl>
    <w:lvl w:ilvl="6">
      <w:start w:val="1"/>
      <w:numFmt w:val="decimal"/>
      <w:pStyle w:val="Numberedlistheadinglevel6"/>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9" w15:restartNumberingAfterBreak="0">
    <w:nsid w:val="621E728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0485240">
    <w:abstractNumId w:val="2"/>
  </w:num>
  <w:num w:numId="2" w16cid:durableId="857503324">
    <w:abstractNumId w:val="7"/>
  </w:num>
  <w:num w:numId="3" w16cid:durableId="1438253770">
    <w:abstractNumId w:val="4"/>
  </w:num>
  <w:num w:numId="4" w16cid:durableId="197089283">
    <w:abstractNumId w:val="1"/>
  </w:num>
  <w:num w:numId="5" w16cid:durableId="132559">
    <w:abstractNumId w:val="1"/>
    <w:lvlOverride w:ilvl="0">
      <w:startOverride w:val="1"/>
    </w:lvlOverride>
  </w:num>
  <w:num w:numId="6" w16cid:durableId="1045759637">
    <w:abstractNumId w:val="0"/>
  </w:num>
  <w:num w:numId="7" w16cid:durableId="1257179689">
    <w:abstractNumId w:val="9"/>
  </w:num>
  <w:num w:numId="8" w16cid:durableId="2097707064">
    <w:abstractNumId w:val="6"/>
  </w:num>
  <w:num w:numId="9" w16cid:durableId="2133934454">
    <w:abstractNumId w:val="3"/>
  </w:num>
  <w:num w:numId="10" w16cid:durableId="537472639">
    <w:abstractNumId w:val="8"/>
  </w:num>
  <w:num w:numId="11" w16cid:durableId="1988044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C7"/>
    <w:rsid w:val="000021F0"/>
    <w:rsid w:val="00002EB4"/>
    <w:rsid w:val="000144B1"/>
    <w:rsid w:val="0001504F"/>
    <w:rsid w:val="00027895"/>
    <w:rsid w:val="00031DB1"/>
    <w:rsid w:val="000423EC"/>
    <w:rsid w:val="00045D47"/>
    <w:rsid w:val="0005014F"/>
    <w:rsid w:val="00062815"/>
    <w:rsid w:val="00064B38"/>
    <w:rsid w:val="0006727B"/>
    <w:rsid w:val="000A1E13"/>
    <w:rsid w:val="000B2A6A"/>
    <w:rsid w:val="000B35B8"/>
    <w:rsid w:val="000B5360"/>
    <w:rsid w:val="000C0128"/>
    <w:rsid w:val="000C1ED5"/>
    <w:rsid w:val="000E4F75"/>
    <w:rsid w:val="000E59D9"/>
    <w:rsid w:val="000E73CD"/>
    <w:rsid w:val="00106FA9"/>
    <w:rsid w:val="001118E5"/>
    <w:rsid w:val="001144AA"/>
    <w:rsid w:val="0011520A"/>
    <w:rsid w:val="00134369"/>
    <w:rsid w:val="001350DF"/>
    <w:rsid w:val="001404B8"/>
    <w:rsid w:val="001423DA"/>
    <w:rsid w:val="00142570"/>
    <w:rsid w:val="001467A6"/>
    <w:rsid w:val="00157446"/>
    <w:rsid w:val="0017194B"/>
    <w:rsid w:val="001811A2"/>
    <w:rsid w:val="00195677"/>
    <w:rsid w:val="00195754"/>
    <w:rsid w:val="00197310"/>
    <w:rsid w:val="001C61ED"/>
    <w:rsid w:val="001D1E49"/>
    <w:rsid w:val="001D38FA"/>
    <w:rsid w:val="001D55F7"/>
    <w:rsid w:val="001D6BB8"/>
    <w:rsid w:val="001E1492"/>
    <w:rsid w:val="001F288B"/>
    <w:rsid w:val="001F603F"/>
    <w:rsid w:val="001F75FA"/>
    <w:rsid w:val="0020652D"/>
    <w:rsid w:val="0020786C"/>
    <w:rsid w:val="002214A2"/>
    <w:rsid w:val="0022191A"/>
    <w:rsid w:val="00222788"/>
    <w:rsid w:val="0022433C"/>
    <w:rsid w:val="00224883"/>
    <w:rsid w:val="00224AC3"/>
    <w:rsid w:val="002308B0"/>
    <w:rsid w:val="002355C2"/>
    <w:rsid w:val="002523D9"/>
    <w:rsid w:val="002614DE"/>
    <w:rsid w:val="00266778"/>
    <w:rsid w:val="002756C8"/>
    <w:rsid w:val="00282DC9"/>
    <w:rsid w:val="00293598"/>
    <w:rsid w:val="002957F7"/>
    <w:rsid w:val="002968C4"/>
    <w:rsid w:val="002A57DE"/>
    <w:rsid w:val="002A58C2"/>
    <w:rsid w:val="002B2A22"/>
    <w:rsid w:val="002C055D"/>
    <w:rsid w:val="002D734C"/>
    <w:rsid w:val="002F0634"/>
    <w:rsid w:val="002F6B10"/>
    <w:rsid w:val="003056B0"/>
    <w:rsid w:val="00311FE8"/>
    <w:rsid w:val="00313E72"/>
    <w:rsid w:val="00314134"/>
    <w:rsid w:val="00316E4D"/>
    <w:rsid w:val="003243E2"/>
    <w:rsid w:val="00362616"/>
    <w:rsid w:val="00374920"/>
    <w:rsid w:val="00375D67"/>
    <w:rsid w:val="00394BA5"/>
    <w:rsid w:val="0039785E"/>
    <w:rsid w:val="003A05B2"/>
    <w:rsid w:val="003D4DA1"/>
    <w:rsid w:val="003E1A5E"/>
    <w:rsid w:val="003E306E"/>
    <w:rsid w:val="003E776A"/>
    <w:rsid w:val="003F68FE"/>
    <w:rsid w:val="00407FBD"/>
    <w:rsid w:val="00425056"/>
    <w:rsid w:val="00443C6D"/>
    <w:rsid w:val="00455BD6"/>
    <w:rsid w:val="00460383"/>
    <w:rsid w:val="004621A6"/>
    <w:rsid w:val="00465818"/>
    <w:rsid w:val="004669C2"/>
    <w:rsid w:val="00480E2F"/>
    <w:rsid w:val="00483060"/>
    <w:rsid w:val="0049185B"/>
    <w:rsid w:val="00496FF3"/>
    <w:rsid w:val="004A01E1"/>
    <w:rsid w:val="004B7AFA"/>
    <w:rsid w:val="004D3A67"/>
    <w:rsid w:val="004F2FF1"/>
    <w:rsid w:val="004F5787"/>
    <w:rsid w:val="00502844"/>
    <w:rsid w:val="00505B70"/>
    <w:rsid w:val="00521406"/>
    <w:rsid w:val="00525084"/>
    <w:rsid w:val="00534843"/>
    <w:rsid w:val="0053620E"/>
    <w:rsid w:val="00540375"/>
    <w:rsid w:val="005419EB"/>
    <w:rsid w:val="00542EC2"/>
    <w:rsid w:val="00547E1F"/>
    <w:rsid w:val="00547E3A"/>
    <w:rsid w:val="005529DB"/>
    <w:rsid w:val="005552AB"/>
    <w:rsid w:val="00557F1A"/>
    <w:rsid w:val="00560C75"/>
    <w:rsid w:val="00572F54"/>
    <w:rsid w:val="0058353D"/>
    <w:rsid w:val="005A2C80"/>
    <w:rsid w:val="005A5C06"/>
    <w:rsid w:val="005B0D7A"/>
    <w:rsid w:val="005C57D4"/>
    <w:rsid w:val="005C5E41"/>
    <w:rsid w:val="005D58C6"/>
    <w:rsid w:val="005D6DE0"/>
    <w:rsid w:val="005D72CE"/>
    <w:rsid w:val="005D75BA"/>
    <w:rsid w:val="005E517F"/>
    <w:rsid w:val="005E5458"/>
    <w:rsid w:val="005F3275"/>
    <w:rsid w:val="00602B8C"/>
    <w:rsid w:val="00603D02"/>
    <w:rsid w:val="00610659"/>
    <w:rsid w:val="0061559C"/>
    <w:rsid w:val="006379EF"/>
    <w:rsid w:val="006416B8"/>
    <w:rsid w:val="00642B21"/>
    <w:rsid w:val="006546EF"/>
    <w:rsid w:val="0069031F"/>
    <w:rsid w:val="006913AA"/>
    <w:rsid w:val="006A047C"/>
    <w:rsid w:val="006A2540"/>
    <w:rsid w:val="006B3377"/>
    <w:rsid w:val="006C3157"/>
    <w:rsid w:val="006C35B3"/>
    <w:rsid w:val="006D45A8"/>
    <w:rsid w:val="006D4C86"/>
    <w:rsid w:val="006E6B34"/>
    <w:rsid w:val="006F05C3"/>
    <w:rsid w:val="007006FF"/>
    <w:rsid w:val="0073322D"/>
    <w:rsid w:val="00743E87"/>
    <w:rsid w:val="00751EA8"/>
    <w:rsid w:val="00761886"/>
    <w:rsid w:val="00766929"/>
    <w:rsid w:val="00774DAC"/>
    <w:rsid w:val="007910B8"/>
    <w:rsid w:val="007A5C52"/>
    <w:rsid w:val="007B1C6E"/>
    <w:rsid w:val="007C4335"/>
    <w:rsid w:val="007F632B"/>
    <w:rsid w:val="00803DAE"/>
    <w:rsid w:val="008050A8"/>
    <w:rsid w:val="00811721"/>
    <w:rsid w:val="008138D4"/>
    <w:rsid w:val="00820F68"/>
    <w:rsid w:val="00853C45"/>
    <w:rsid w:val="00862647"/>
    <w:rsid w:val="00862F4F"/>
    <w:rsid w:val="0087570B"/>
    <w:rsid w:val="008812E2"/>
    <w:rsid w:val="008A0190"/>
    <w:rsid w:val="008A3930"/>
    <w:rsid w:val="008B1D72"/>
    <w:rsid w:val="008B5B99"/>
    <w:rsid w:val="008C0552"/>
    <w:rsid w:val="008C2505"/>
    <w:rsid w:val="008C399B"/>
    <w:rsid w:val="008D53DC"/>
    <w:rsid w:val="008F11FE"/>
    <w:rsid w:val="00906F62"/>
    <w:rsid w:val="009221E8"/>
    <w:rsid w:val="00934C8B"/>
    <w:rsid w:val="00936557"/>
    <w:rsid w:val="00941C6C"/>
    <w:rsid w:val="00951107"/>
    <w:rsid w:val="00960B76"/>
    <w:rsid w:val="00965730"/>
    <w:rsid w:val="00993EB6"/>
    <w:rsid w:val="009C3274"/>
    <w:rsid w:val="009D68B2"/>
    <w:rsid w:val="009D7F24"/>
    <w:rsid w:val="009F0EED"/>
    <w:rsid w:val="00A0203F"/>
    <w:rsid w:val="00A12220"/>
    <w:rsid w:val="00A1272D"/>
    <w:rsid w:val="00A12D02"/>
    <w:rsid w:val="00A238C9"/>
    <w:rsid w:val="00A27BA5"/>
    <w:rsid w:val="00A33FC4"/>
    <w:rsid w:val="00A52F19"/>
    <w:rsid w:val="00A754FA"/>
    <w:rsid w:val="00A85C57"/>
    <w:rsid w:val="00A87BEC"/>
    <w:rsid w:val="00A91248"/>
    <w:rsid w:val="00A96D59"/>
    <w:rsid w:val="00AA2E6D"/>
    <w:rsid w:val="00AA392B"/>
    <w:rsid w:val="00AA62BD"/>
    <w:rsid w:val="00AB4A51"/>
    <w:rsid w:val="00AC347B"/>
    <w:rsid w:val="00AC51B6"/>
    <w:rsid w:val="00AD1D10"/>
    <w:rsid w:val="00AD557F"/>
    <w:rsid w:val="00AD7E23"/>
    <w:rsid w:val="00AE07DA"/>
    <w:rsid w:val="00B018BA"/>
    <w:rsid w:val="00B05B13"/>
    <w:rsid w:val="00B11FCB"/>
    <w:rsid w:val="00B1389F"/>
    <w:rsid w:val="00B15F7D"/>
    <w:rsid w:val="00B16489"/>
    <w:rsid w:val="00B41D71"/>
    <w:rsid w:val="00B5167E"/>
    <w:rsid w:val="00B54314"/>
    <w:rsid w:val="00B553B7"/>
    <w:rsid w:val="00B606D2"/>
    <w:rsid w:val="00B62205"/>
    <w:rsid w:val="00B6549C"/>
    <w:rsid w:val="00B7184F"/>
    <w:rsid w:val="00B71CE9"/>
    <w:rsid w:val="00B757C7"/>
    <w:rsid w:val="00B81898"/>
    <w:rsid w:val="00B94BE1"/>
    <w:rsid w:val="00B97EF8"/>
    <w:rsid w:val="00BA4ACB"/>
    <w:rsid w:val="00BB13BE"/>
    <w:rsid w:val="00BC532E"/>
    <w:rsid w:val="00BD2823"/>
    <w:rsid w:val="00BD3806"/>
    <w:rsid w:val="00BD4274"/>
    <w:rsid w:val="00BD6F0D"/>
    <w:rsid w:val="00BE08B1"/>
    <w:rsid w:val="00BF18AA"/>
    <w:rsid w:val="00BF2F8B"/>
    <w:rsid w:val="00C01C44"/>
    <w:rsid w:val="00C0453C"/>
    <w:rsid w:val="00C11B64"/>
    <w:rsid w:val="00C43A9D"/>
    <w:rsid w:val="00C54046"/>
    <w:rsid w:val="00C56297"/>
    <w:rsid w:val="00C6289A"/>
    <w:rsid w:val="00C84191"/>
    <w:rsid w:val="00C933B8"/>
    <w:rsid w:val="00CA1817"/>
    <w:rsid w:val="00CA6F4D"/>
    <w:rsid w:val="00CD2C2B"/>
    <w:rsid w:val="00CD3091"/>
    <w:rsid w:val="00CF45CA"/>
    <w:rsid w:val="00CF51C9"/>
    <w:rsid w:val="00CF637A"/>
    <w:rsid w:val="00CF7933"/>
    <w:rsid w:val="00D04C53"/>
    <w:rsid w:val="00D066DD"/>
    <w:rsid w:val="00D15070"/>
    <w:rsid w:val="00D2075B"/>
    <w:rsid w:val="00D274F6"/>
    <w:rsid w:val="00D27587"/>
    <w:rsid w:val="00D46306"/>
    <w:rsid w:val="00D65087"/>
    <w:rsid w:val="00D855D6"/>
    <w:rsid w:val="00DC446A"/>
    <w:rsid w:val="00DC4B42"/>
    <w:rsid w:val="00DF1797"/>
    <w:rsid w:val="00E0177A"/>
    <w:rsid w:val="00E40560"/>
    <w:rsid w:val="00E52325"/>
    <w:rsid w:val="00E65966"/>
    <w:rsid w:val="00E709F3"/>
    <w:rsid w:val="00E77406"/>
    <w:rsid w:val="00E84961"/>
    <w:rsid w:val="00E90ABA"/>
    <w:rsid w:val="00E93567"/>
    <w:rsid w:val="00EA2346"/>
    <w:rsid w:val="00EC2E05"/>
    <w:rsid w:val="00ED5AA4"/>
    <w:rsid w:val="00ED6DA0"/>
    <w:rsid w:val="00EE7054"/>
    <w:rsid w:val="00EF64D5"/>
    <w:rsid w:val="00F01D04"/>
    <w:rsid w:val="00F042A6"/>
    <w:rsid w:val="00F14103"/>
    <w:rsid w:val="00F20D3A"/>
    <w:rsid w:val="00F45876"/>
    <w:rsid w:val="00F46585"/>
    <w:rsid w:val="00F61EC7"/>
    <w:rsid w:val="00F667A7"/>
    <w:rsid w:val="00F71BFE"/>
    <w:rsid w:val="00F75B45"/>
    <w:rsid w:val="00F84FC2"/>
    <w:rsid w:val="00F86236"/>
    <w:rsid w:val="00F87A49"/>
    <w:rsid w:val="00F90053"/>
    <w:rsid w:val="00F9441A"/>
    <w:rsid w:val="00FA4508"/>
    <w:rsid w:val="00FB2FBA"/>
    <w:rsid w:val="00FB450A"/>
    <w:rsid w:val="00FD51EC"/>
    <w:rsid w:val="00FE12AD"/>
    <w:rsid w:val="00FE36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EB650"/>
  <w15:chartTrackingRefBased/>
  <w15:docId w15:val="{5CD8063E-6EFB-444B-8213-F2B429D5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SVA | Body Copy"/>
    <w:qFormat/>
    <w:rsid w:val="0011520A"/>
    <w:pPr>
      <w:spacing w:line="240" w:lineRule="auto"/>
    </w:pPr>
    <w:rPr>
      <w:rFonts w:ascii="Noto Sans" w:hAnsi="Noto Sans" w:cs="Noto Sans"/>
      <w:color w:val="2C2C30" w:themeColor="text2"/>
      <w:spacing w:val="2"/>
      <w:sz w:val="20"/>
      <w:szCs w:val="20"/>
    </w:rPr>
  </w:style>
  <w:style w:type="paragraph" w:styleId="Heading1">
    <w:name w:val="heading 1"/>
    <w:aliases w:val="BSVA | Heading 1"/>
    <w:basedOn w:val="Normal"/>
    <w:next w:val="Normal"/>
    <w:link w:val="Heading1Char"/>
    <w:uiPriority w:val="9"/>
    <w:qFormat/>
    <w:rsid w:val="003A05B2"/>
    <w:pPr>
      <w:spacing w:before="400" w:line="440" w:lineRule="exact"/>
      <w:outlineLvl w:val="0"/>
    </w:pPr>
    <w:rPr>
      <w:rFonts w:ascii="Chillax Semibold" w:hAnsi="Chillax Semibold" w:cs="Noto Sans SemBd"/>
      <w:color w:val="1B1EA9" w:themeColor="accent2"/>
      <w:sz w:val="36"/>
      <w:szCs w:val="36"/>
    </w:rPr>
  </w:style>
  <w:style w:type="paragraph" w:styleId="Heading2">
    <w:name w:val="heading 2"/>
    <w:aliases w:val="BSVA | Heading 2"/>
    <w:basedOn w:val="Normal"/>
    <w:next w:val="Normal"/>
    <w:link w:val="Heading2Char"/>
    <w:uiPriority w:val="9"/>
    <w:unhideWhenUsed/>
    <w:qFormat/>
    <w:rsid w:val="006D45A8"/>
    <w:pPr>
      <w:spacing w:before="400" w:line="400" w:lineRule="exact"/>
      <w:outlineLvl w:val="1"/>
    </w:pPr>
    <w:rPr>
      <w:rFonts w:ascii="Chillax Semibold" w:hAnsi="Chillax Semibold" w:cs="Noto Sans SemBd"/>
      <w:sz w:val="32"/>
      <w:szCs w:val="32"/>
    </w:rPr>
  </w:style>
  <w:style w:type="paragraph" w:styleId="Heading3">
    <w:name w:val="heading 3"/>
    <w:aliases w:val="BSVA | Heading 3"/>
    <w:basedOn w:val="Normal"/>
    <w:next w:val="Normal"/>
    <w:link w:val="Heading3Char"/>
    <w:uiPriority w:val="9"/>
    <w:unhideWhenUsed/>
    <w:qFormat/>
    <w:rsid w:val="00936557"/>
    <w:pPr>
      <w:spacing w:before="400" w:line="380" w:lineRule="exact"/>
      <w:outlineLvl w:val="2"/>
    </w:pPr>
    <w:rPr>
      <w:rFonts w:ascii="Chillax Semibold" w:hAnsi="Chillax Semibold" w:cs="Noto Sans SemBd"/>
      <w:sz w:val="28"/>
      <w:szCs w:val="28"/>
    </w:rPr>
  </w:style>
  <w:style w:type="paragraph" w:styleId="Heading4">
    <w:name w:val="heading 4"/>
    <w:aliases w:val="BSVA | Heading 4"/>
    <w:basedOn w:val="Normal"/>
    <w:next w:val="Normal"/>
    <w:link w:val="Heading4Char"/>
    <w:uiPriority w:val="9"/>
    <w:unhideWhenUsed/>
    <w:qFormat/>
    <w:rsid w:val="00936557"/>
    <w:pPr>
      <w:spacing w:before="400" w:line="340" w:lineRule="exact"/>
      <w:outlineLvl w:val="3"/>
    </w:pPr>
    <w:rPr>
      <w:rFonts w:ascii="Chillax Semibold" w:hAnsi="Chillax Semibold" w:cs="Noto Sans SemBd"/>
      <w:sz w:val="24"/>
      <w:szCs w:val="24"/>
    </w:rPr>
  </w:style>
  <w:style w:type="paragraph" w:styleId="Heading5">
    <w:name w:val="heading 5"/>
    <w:basedOn w:val="Normal"/>
    <w:next w:val="Normal"/>
    <w:link w:val="Heading5Char"/>
    <w:uiPriority w:val="9"/>
    <w:semiHidden/>
    <w:unhideWhenUsed/>
    <w:qFormat/>
    <w:rsid w:val="007006FF"/>
    <w:pPr>
      <w:keepNext/>
      <w:keepLines/>
      <w:spacing w:before="80" w:after="40"/>
      <w:outlineLvl w:val="4"/>
    </w:pPr>
    <w:rPr>
      <w:rFonts w:eastAsiaTheme="majorEastAsia" w:cstheme="majorBidi"/>
      <w:color w:val="6388FF" w:themeColor="accent1" w:themeShade="BF"/>
    </w:rPr>
  </w:style>
  <w:style w:type="paragraph" w:styleId="Heading6">
    <w:name w:val="heading 6"/>
    <w:basedOn w:val="Normal"/>
    <w:next w:val="Normal"/>
    <w:link w:val="Heading6Char"/>
    <w:uiPriority w:val="9"/>
    <w:semiHidden/>
    <w:unhideWhenUsed/>
    <w:qFormat/>
    <w:rsid w:val="00700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SVA | Heading 1 Char"/>
    <w:basedOn w:val="DefaultParagraphFont"/>
    <w:link w:val="Heading1"/>
    <w:uiPriority w:val="9"/>
    <w:rsid w:val="003A05B2"/>
    <w:rPr>
      <w:rFonts w:ascii="Chillax Semibold" w:hAnsi="Chillax Semibold" w:cs="Noto Sans SemBd"/>
      <w:color w:val="1B1EA9" w:themeColor="accent2"/>
      <w:spacing w:val="2"/>
      <w:sz w:val="36"/>
      <w:szCs w:val="36"/>
    </w:rPr>
  </w:style>
  <w:style w:type="character" w:customStyle="1" w:styleId="Heading2Char">
    <w:name w:val="Heading 2 Char"/>
    <w:aliases w:val="BSVA | Heading 2 Char"/>
    <w:basedOn w:val="DefaultParagraphFont"/>
    <w:link w:val="Heading2"/>
    <w:uiPriority w:val="9"/>
    <w:rsid w:val="006D45A8"/>
    <w:rPr>
      <w:rFonts w:ascii="Chillax Semibold" w:hAnsi="Chillax Semibold" w:cs="Noto Sans SemBd"/>
      <w:color w:val="2C2C30" w:themeColor="text2"/>
      <w:spacing w:val="2"/>
      <w:sz w:val="32"/>
      <w:szCs w:val="32"/>
    </w:rPr>
  </w:style>
  <w:style w:type="character" w:customStyle="1" w:styleId="Heading3Char">
    <w:name w:val="Heading 3 Char"/>
    <w:aliases w:val="BSVA | Heading 3 Char"/>
    <w:basedOn w:val="DefaultParagraphFont"/>
    <w:link w:val="Heading3"/>
    <w:uiPriority w:val="9"/>
    <w:rsid w:val="00936557"/>
    <w:rPr>
      <w:rFonts w:ascii="Chillax Semibold" w:hAnsi="Chillax Semibold" w:cs="Noto Sans SemBd"/>
      <w:color w:val="2C2C30" w:themeColor="text2"/>
      <w:spacing w:val="2"/>
      <w:sz w:val="28"/>
      <w:szCs w:val="28"/>
    </w:rPr>
  </w:style>
  <w:style w:type="character" w:customStyle="1" w:styleId="Heading4Char">
    <w:name w:val="Heading 4 Char"/>
    <w:aliases w:val="BSVA | Heading 4 Char"/>
    <w:basedOn w:val="DefaultParagraphFont"/>
    <w:link w:val="Heading4"/>
    <w:uiPriority w:val="9"/>
    <w:rsid w:val="00936557"/>
    <w:rPr>
      <w:rFonts w:ascii="Chillax Semibold" w:hAnsi="Chillax Semibold" w:cs="Noto Sans SemBd"/>
      <w:color w:val="2C2C30" w:themeColor="text2"/>
      <w:spacing w:val="2"/>
    </w:rPr>
  </w:style>
  <w:style w:type="character" w:customStyle="1" w:styleId="Heading5Char">
    <w:name w:val="Heading 5 Char"/>
    <w:basedOn w:val="DefaultParagraphFont"/>
    <w:link w:val="Heading5"/>
    <w:uiPriority w:val="9"/>
    <w:semiHidden/>
    <w:rsid w:val="007006FF"/>
    <w:rPr>
      <w:rFonts w:eastAsiaTheme="majorEastAsia" w:cstheme="majorBidi"/>
      <w:color w:val="6388FF" w:themeColor="accent1" w:themeShade="BF"/>
    </w:rPr>
  </w:style>
  <w:style w:type="character" w:customStyle="1" w:styleId="Heading6Char">
    <w:name w:val="Heading 6 Char"/>
    <w:basedOn w:val="DefaultParagraphFont"/>
    <w:link w:val="Heading6"/>
    <w:uiPriority w:val="9"/>
    <w:semiHidden/>
    <w:rsid w:val="00700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FF"/>
    <w:rPr>
      <w:rFonts w:eastAsiaTheme="majorEastAsia" w:cstheme="majorBidi"/>
      <w:color w:val="272727" w:themeColor="text1" w:themeTint="D8"/>
    </w:rPr>
  </w:style>
  <w:style w:type="paragraph" w:styleId="Title">
    <w:name w:val="Title"/>
    <w:basedOn w:val="Normal"/>
    <w:next w:val="Normal"/>
    <w:link w:val="TitleChar"/>
    <w:uiPriority w:val="10"/>
    <w:qFormat/>
    <w:rsid w:val="007006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FF"/>
    <w:rPr>
      <w:rFonts w:eastAsiaTheme="majorEastAsia" w:cstheme="majorBidi"/>
      <w:color w:val="595959" w:themeColor="text1" w:themeTint="A6"/>
      <w:spacing w:val="15"/>
      <w:sz w:val="28"/>
      <w:szCs w:val="28"/>
    </w:rPr>
  </w:style>
  <w:style w:type="paragraph" w:styleId="Quote">
    <w:name w:val="Quote"/>
    <w:aliases w:val="BSVA | Quote Body"/>
    <w:basedOn w:val="Normal"/>
    <w:next w:val="Normal"/>
    <w:link w:val="QuoteChar"/>
    <w:uiPriority w:val="29"/>
    <w:qFormat/>
    <w:rsid w:val="002957F7"/>
    <w:rPr>
      <w:color w:val="1B1EA9" w:themeColor="accent2"/>
    </w:rPr>
  </w:style>
  <w:style w:type="character" w:customStyle="1" w:styleId="QuoteChar">
    <w:name w:val="Quote Char"/>
    <w:aliases w:val="BSVA | Quote Body Char"/>
    <w:basedOn w:val="DefaultParagraphFont"/>
    <w:link w:val="Quote"/>
    <w:uiPriority w:val="29"/>
    <w:rsid w:val="002957F7"/>
    <w:rPr>
      <w:rFonts w:ascii="Noto Sans" w:hAnsi="Noto Sans" w:cs="Noto Sans"/>
      <w:color w:val="1B1EA9" w:themeColor="accent2"/>
      <w:spacing w:val="2"/>
      <w:sz w:val="20"/>
      <w:szCs w:val="20"/>
    </w:rPr>
  </w:style>
  <w:style w:type="paragraph" w:styleId="ListParagraph">
    <w:name w:val="List Paragraph"/>
    <w:basedOn w:val="Normal"/>
    <w:uiPriority w:val="34"/>
    <w:qFormat/>
    <w:rsid w:val="007006FF"/>
    <w:pPr>
      <w:ind w:left="720"/>
      <w:contextualSpacing/>
    </w:pPr>
  </w:style>
  <w:style w:type="character" w:styleId="IntenseEmphasis">
    <w:name w:val="Intense Emphasis"/>
    <w:basedOn w:val="DefaultParagraphFont"/>
    <w:uiPriority w:val="21"/>
    <w:qFormat/>
    <w:rsid w:val="007006FF"/>
    <w:rPr>
      <w:i/>
      <w:iCs/>
      <w:color w:val="6388FF" w:themeColor="accent1" w:themeShade="BF"/>
    </w:rPr>
  </w:style>
  <w:style w:type="paragraph" w:styleId="IntenseQuote">
    <w:name w:val="Intense Quote"/>
    <w:basedOn w:val="Normal"/>
    <w:next w:val="Normal"/>
    <w:link w:val="IntenseQuoteChar"/>
    <w:uiPriority w:val="30"/>
    <w:qFormat/>
    <w:rsid w:val="007006FF"/>
    <w:pPr>
      <w:pBdr>
        <w:top w:val="single" w:sz="4" w:space="10" w:color="6388FF" w:themeColor="accent1" w:themeShade="BF"/>
        <w:bottom w:val="single" w:sz="4" w:space="10" w:color="6388FF" w:themeColor="accent1" w:themeShade="BF"/>
      </w:pBdr>
      <w:spacing w:before="360" w:after="360"/>
      <w:ind w:left="864" w:right="864"/>
      <w:jc w:val="center"/>
    </w:pPr>
    <w:rPr>
      <w:i/>
      <w:iCs/>
      <w:color w:val="6388FF" w:themeColor="accent1" w:themeShade="BF"/>
    </w:rPr>
  </w:style>
  <w:style w:type="character" w:customStyle="1" w:styleId="IntenseQuoteChar">
    <w:name w:val="Intense Quote Char"/>
    <w:basedOn w:val="DefaultParagraphFont"/>
    <w:link w:val="IntenseQuote"/>
    <w:uiPriority w:val="30"/>
    <w:rsid w:val="007006FF"/>
    <w:rPr>
      <w:i/>
      <w:iCs/>
      <w:color w:val="6388FF" w:themeColor="accent1" w:themeShade="BF"/>
    </w:rPr>
  </w:style>
  <w:style w:type="character" w:styleId="IntenseReference">
    <w:name w:val="Intense Reference"/>
    <w:basedOn w:val="DefaultParagraphFont"/>
    <w:uiPriority w:val="32"/>
    <w:qFormat/>
    <w:rsid w:val="007006FF"/>
    <w:rPr>
      <w:b/>
      <w:bCs/>
      <w:smallCaps/>
      <w:color w:val="6388FF" w:themeColor="accent1" w:themeShade="BF"/>
      <w:spacing w:val="5"/>
    </w:rPr>
  </w:style>
  <w:style w:type="paragraph" w:styleId="Header">
    <w:name w:val="header"/>
    <w:aliases w:val="BSVA | Header"/>
    <w:basedOn w:val="Normal"/>
    <w:link w:val="HeaderChar"/>
    <w:uiPriority w:val="99"/>
    <w:unhideWhenUsed/>
    <w:rsid w:val="00E709F3"/>
    <w:pPr>
      <w:tabs>
        <w:tab w:val="center" w:pos="4513"/>
        <w:tab w:val="right" w:pos="9026"/>
      </w:tabs>
      <w:spacing w:after="0"/>
    </w:pPr>
    <w:rPr>
      <w:b/>
      <w:bCs/>
      <w:noProof/>
      <w:sz w:val="14"/>
      <w:szCs w:val="14"/>
    </w:rPr>
  </w:style>
  <w:style w:type="character" w:customStyle="1" w:styleId="HeaderChar">
    <w:name w:val="Header Char"/>
    <w:aliases w:val="BSVA | Header Char"/>
    <w:basedOn w:val="DefaultParagraphFont"/>
    <w:link w:val="Header"/>
    <w:uiPriority w:val="99"/>
    <w:rsid w:val="00E709F3"/>
    <w:rPr>
      <w:rFonts w:ascii="Noto Sans" w:hAnsi="Noto Sans" w:cs="Noto Sans"/>
      <w:b/>
      <w:bCs/>
      <w:noProof/>
      <w:color w:val="2C2C30" w:themeColor="text2"/>
      <w:spacing w:val="2"/>
      <w:sz w:val="14"/>
      <w:szCs w:val="14"/>
    </w:rPr>
  </w:style>
  <w:style w:type="paragraph" w:styleId="Footer">
    <w:name w:val="footer"/>
    <w:aliases w:val="BSVA | Footer"/>
    <w:basedOn w:val="Normal"/>
    <w:link w:val="FooterChar"/>
    <w:uiPriority w:val="99"/>
    <w:unhideWhenUsed/>
    <w:rsid w:val="00BC532E"/>
    <w:pPr>
      <w:tabs>
        <w:tab w:val="center" w:pos="4513"/>
        <w:tab w:val="right" w:pos="9026"/>
      </w:tabs>
      <w:spacing w:after="0"/>
    </w:pPr>
    <w:rPr>
      <w:sz w:val="14"/>
      <w:szCs w:val="14"/>
    </w:rPr>
  </w:style>
  <w:style w:type="character" w:customStyle="1" w:styleId="FooterChar">
    <w:name w:val="Footer Char"/>
    <w:aliases w:val="BSVA | Footer Char"/>
    <w:basedOn w:val="DefaultParagraphFont"/>
    <w:link w:val="Footer"/>
    <w:uiPriority w:val="99"/>
    <w:rsid w:val="00BC532E"/>
    <w:rPr>
      <w:rFonts w:ascii="Noto Sans" w:hAnsi="Noto Sans" w:cs="Noto Sans"/>
      <w:sz w:val="14"/>
      <w:szCs w:val="14"/>
    </w:rPr>
  </w:style>
  <w:style w:type="paragraph" w:customStyle="1" w:styleId="BSVACoverTitle">
    <w:name w:val="BSVA | Cover Title"/>
    <w:basedOn w:val="Normal"/>
    <w:qFormat/>
    <w:rsid w:val="009D7F24"/>
    <w:pPr>
      <w:spacing w:before="11600" w:after="0" w:line="500" w:lineRule="exact"/>
    </w:pPr>
    <w:rPr>
      <w:rFonts w:ascii="Chillax Semibold" w:hAnsi="Chillax Semibold"/>
      <w:b/>
      <w:bCs/>
      <w:sz w:val="60"/>
      <w:szCs w:val="60"/>
    </w:rPr>
  </w:style>
  <w:style w:type="paragraph" w:customStyle="1" w:styleId="BSVACoverSubtitle">
    <w:name w:val="BSVA | Cover Subtitle"/>
    <w:basedOn w:val="BSVACoverTitle"/>
    <w:qFormat/>
    <w:rsid w:val="009D7F24"/>
    <w:pPr>
      <w:spacing w:before="300"/>
    </w:pPr>
    <w:rPr>
      <w:rFonts w:ascii="Noto Sans" w:hAnsi="Noto Sans"/>
      <w:b w:val="0"/>
      <w:bCs w:val="0"/>
      <w:color w:val="003FFF" w:themeColor="accent3"/>
      <w:sz w:val="56"/>
      <w:szCs w:val="56"/>
    </w:rPr>
  </w:style>
  <w:style w:type="paragraph" w:customStyle="1" w:styleId="BSVACoverVersionDescription">
    <w:name w:val="BSVA | Cover Version Description"/>
    <w:basedOn w:val="BSVACoverSubtitle"/>
    <w:qFormat/>
    <w:rsid w:val="00BD2823"/>
    <w:rPr>
      <w:color w:val="2C2C30" w:themeColor="text2"/>
      <w:sz w:val="36"/>
      <w:szCs w:val="36"/>
    </w:rPr>
  </w:style>
  <w:style w:type="paragraph" w:customStyle="1" w:styleId="BSVACoverDate">
    <w:name w:val="BSVA | Cover Date"/>
    <w:basedOn w:val="BSVACoverVersionDescription"/>
    <w:qFormat/>
    <w:rsid w:val="00BD2823"/>
    <w:pPr>
      <w:spacing w:before="120" w:line="240" w:lineRule="auto"/>
    </w:pPr>
    <w:rPr>
      <w:sz w:val="20"/>
      <w:szCs w:val="20"/>
    </w:rPr>
  </w:style>
  <w:style w:type="paragraph" w:styleId="TOCHeading">
    <w:name w:val="TOC Heading"/>
    <w:aliases w:val="BSVA | TOC Heading"/>
    <w:basedOn w:val="Normal"/>
    <w:next w:val="Normal"/>
    <w:uiPriority w:val="39"/>
    <w:unhideWhenUsed/>
    <w:qFormat/>
    <w:rsid w:val="00AE07DA"/>
    <w:pPr>
      <w:spacing w:after="200" w:line="400" w:lineRule="exact"/>
    </w:pPr>
    <w:rPr>
      <w:rFonts w:ascii="Chillax Semibold" w:hAnsi="Chillax Semibold"/>
      <w:b/>
      <w:bCs/>
      <w:color w:val="1B1EA9" w:themeColor="accent2"/>
      <w:sz w:val="36"/>
      <w:szCs w:val="36"/>
    </w:rPr>
  </w:style>
  <w:style w:type="character" w:styleId="Strong">
    <w:name w:val="Strong"/>
    <w:aliases w:val="BSVA | Strong"/>
    <w:basedOn w:val="DefaultParagraphFont"/>
    <w:uiPriority w:val="22"/>
    <w:qFormat/>
    <w:rsid w:val="00FB450A"/>
    <w:rPr>
      <w:b/>
      <w:bCs/>
    </w:rPr>
  </w:style>
  <w:style w:type="paragraph" w:styleId="ListBullet">
    <w:name w:val="List Bullet"/>
    <w:aliases w:val="BSVA | List Bullet 1,SF | List Bullet"/>
    <w:basedOn w:val="Normal"/>
    <w:uiPriority w:val="99"/>
    <w:unhideWhenUsed/>
    <w:rsid w:val="000021F0"/>
    <w:pPr>
      <w:numPr>
        <w:numId w:val="2"/>
      </w:numPr>
      <w:tabs>
        <w:tab w:val="clear" w:pos="360"/>
      </w:tabs>
      <w:spacing w:after="100"/>
      <w:ind w:left="278" w:hanging="278"/>
    </w:pPr>
  </w:style>
  <w:style w:type="numbering" w:customStyle="1" w:styleId="CurrentList1">
    <w:name w:val="Current List1"/>
    <w:uiPriority w:val="99"/>
    <w:rsid w:val="000021F0"/>
    <w:pPr>
      <w:numPr>
        <w:numId w:val="3"/>
      </w:numPr>
    </w:pPr>
  </w:style>
  <w:style w:type="paragraph" w:styleId="ListBullet2">
    <w:name w:val="List Bullet 2"/>
    <w:aliases w:val="BSVA | List Bullet 2"/>
    <w:basedOn w:val="Normal"/>
    <w:uiPriority w:val="99"/>
    <w:unhideWhenUsed/>
    <w:rsid w:val="001D38FA"/>
    <w:pPr>
      <w:numPr>
        <w:numId w:val="4"/>
      </w:numPr>
      <w:tabs>
        <w:tab w:val="clear" w:pos="643"/>
      </w:tabs>
      <w:spacing w:after="100"/>
      <w:ind w:left="590" w:hanging="306"/>
      <w:contextualSpacing/>
    </w:pPr>
  </w:style>
  <w:style w:type="paragraph" w:styleId="ListBullet3">
    <w:name w:val="List Bullet 3"/>
    <w:aliases w:val="BSVA | List Bullet 3"/>
    <w:basedOn w:val="Normal"/>
    <w:uiPriority w:val="99"/>
    <w:unhideWhenUsed/>
    <w:rsid w:val="00BD3806"/>
    <w:pPr>
      <w:numPr>
        <w:numId w:val="6"/>
      </w:numPr>
      <w:spacing w:after="100"/>
      <w:ind w:left="924" w:hanging="357"/>
    </w:pPr>
  </w:style>
  <w:style w:type="character" w:styleId="Hyperlink">
    <w:name w:val="Hyperlink"/>
    <w:aliases w:val="BSVA | Hyperlink"/>
    <w:basedOn w:val="DefaultParagraphFont"/>
    <w:uiPriority w:val="99"/>
    <w:unhideWhenUsed/>
    <w:rsid w:val="00B16489"/>
    <w:rPr>
      <w:color w:val="1B1EA9" w:themeColor="accent2"/>
      <w:u w:val="single"/>
    </w:rPr>
  </w:style>
  <w:style w:type="character" w:styleId="FollowedHyperlink">
    <w:name w:val="FollowedHyperlink"/>
    <w:aliases w:val="BSVA | FollowedHyperlink"/>
    <w:basedOn w:val="FootnoteReference"/>
    <w:uiPriority w:val="99"/>
    <w:unhideWhenUsed/>
    <w:rsid w:val="004F5787"/>
    <w:rPr>
      <w:rFonts w:ascii="Noto Sans SemBd" w:hAnsi="Noto Sans SemBd" w:cs="Noto Sans SemBd"/>
      <w:b/>
      <w:bCs/>
      <w:color w:val="1B1EA9" w:themeColor="accent2"/>
      <w:sz w:val="22"/>
      <w:szCs w:val="22"/>
      <w:vertAlign w:val="superscript"/>
    </w:rPr>
  </w:style>
  <w:style w:type="character" w:styleId="PageNumber">
    <w:name w:val="page number"/>
    <w:aliases w:val="BSVA | Page Number"/>
    <w:uiPriority w:val="99"/>
    <w:unhideWhenUsed/>
    <w:rsid w:val="00293598"/>
  </w:style>
  <w:style w:type="paragraph" w:styleId="FootnoteText">
    <w:name w:val="footnote text"/>
    <w:aliases w:val="BSVA | Footnote Text"/>
    <w:basedOn w:val="Normal"/>
    <w:link w:val="FootnoteTextChar"/>
    <w:uiPriority w:val="99"/>
    <w:unhideWhenUsed/>
    <w:rsid w:val="005D6DE0"/>
    <w:pPr>
      <w:spacing w:after="40"/>
      <w:ind w:left="113" w:hanging="113"/>
    </w:pPr>
    <w:rPr>
      <w:sz w:val="16"/>
      <w:szCs w:val="16"/>
    </w:rPr>
  </w:style>
  <w:style w:type="character" w:customStyle="1" w:styleId="FootnoteTextChar">
    <w:name w:val="Footnote Text Char"/>
    <w:aliases w:val="BSVA | Footnote Text Char"/>
    <w:basedOn w:val="DefaultParagraphFont"/>
    <w:link w:val="FootnoteText"/>
    <w:uiPriority w:val="99"/>
    <w:rsid w:val="005D6DE0"/>
    <w:rPr>
      <w:rFonts w:ascii="Noto Sans" w:hAnsi="Noto Sans" w:cs="Noto Sans"/>
      <w:color w:val="2C2C30" w:themeColor="text2"/>
      <w:spacing w:val="2"/>
      <w:sz w:val="16"/>
      <w:szCs w:val="16"/>
    </w:rPr>
  </w:style>
  <w:style w:type="character" w:styleId="FootnoteReference">
    <w:name w:val="footnote reference"/>
    <w:aliases w:val="BSVA | Footnote Reference"/>
    <w:basedOn w:val="DefaultParagraphFont"/>
    <w:uiPriority w:val="99"/>
    <w:unhideWhenUsed/>
    <w:rsid w:val="00D65087"/>
    <w:rPr>
      <w:rFonts w:ascii="Noto Sans SemBd" w:hAnsi="Noto Sans SemBd" w:cs="Noto Sans SemBd"/>
      <w:b/>
      <w:bCs/>
      <w:color w:val="1B1EA9" w:themeColor="accent2"/>
      <w:vertAlign w:val="superscript"/>
    </w:rPr>
  </w:style>
  <w:style w:type="paragraph" w:customStyle="1" w:styleId="BSVAIntroduction">
    <w:name w:val="BSVA | Introduction"/>
    <w:basedOn w:val="Normal"/>
    <w:qFormat/>
    <w:rsid w:val="009F0EED"/>
    <w:pPr>
      <w:spacing w:after="280"/>
    </w:pPr>
    <w:rPr>
      <w:rFonts w:ascii="Noto Sans SemBd" w:hAnsi="Noto Sans SemBd" w:cs="Noto Sans SemBd"/>
      <w:b/>
      <w:bCs/>
      <w:sz w:val="24"/>
      <w:szCs w:val="24"/>
    </w:rPr>
  </w:style>
  <w:style w:type="paragraph" w:customStyle="1" w:styleId="BSVAQuote">
    <w:name w:val="BSVA | Quote"/>
    <w:basedOn w:val="Normal"/>
    <w:qFormat/>
    <w:rsid w:val="00F90053"/>
    <w:pPr>
      <w:spacing w:before="160"/>
    </w:pPr>
    <w:rPr>
      <w:rFonts w:ascii="Chillax Semibold" w:hAnsi="Chillax Semibold" w:cs="Noto Sans SemBd"/>
      <w:b/>
      <w:bCs/>
      <w:color w:val="003FFF" w:themeColor="accent3"/>
      <w:sz w:val="28"/>
      <w:szCs w:val="28"/>
    </w:rPr>
  </w:style>
  <w:style w:type="paragraph" w:customStyle="1" w:styleId="BSVASectionDividerHeading">
    <w:name w:val="BSVA | Section Divider Heading"/>
    <w:basedOn w:val="Normal"/>
    <w:qFormat/>
    <w:rsid w:val="00483060"/>
    <w:pPr>
      <w:spacing w:before="1200" w:after="0" w:line="760" w:lineRule="exact"/>
      <w:ind w:right="1956"/>
    </w:pPr>
    <w:rPr>
      <w:rFonts w:ascii="Chillax Semibold" w:hAnsi="Chillax Semibold" w:cs="Noto Sans SemBd"/>
      <w:b/>
      <w:bCs/>
      <w:color w:val="003FFF" w:themeColor="accent3"/>
      <w:sz w:val="60"/>
      <w:szCs w:val="60"/>
    </w:rPr>
  </w:style>
  <w:style w:type="paragraph" w:customStyle="1" w:styleId="BSVASectionDividerSubheading">
    <w:name w:val="BSVA | Section Divider Subheading"/>
    <w:basedOn w:val="BSVASectionDividerHeading"/>
    <w:qFormat/>
    <w:rsid w:val="009D68B2"/>
    <w:pPr>
      <w:spacing w:before="700" w:line="240" w:lineRule="auto"/>
      <w:ind w:right="2495"/>
    </w:pPr>
    <w:rPr>
      <w:rFonts w:ascii="Noto Sans" w:hAnsi="Noto Sans" w:cs="Noto Sans"/>
      <w:b w:val="0"/>
      <w:bCs w:val="0"/>
      <w:color w:val="2C2C30" w:themeColor="text2"/>
      <w:sz w:val="28"/>
      <w:szCs w:val="28"/>
    </w:rPr>
  </w:style>
  <w:style w:type="paragraph" w:customStyle="1" w:styleId="BSVANumberedlistheadinglevel2">
    <w:name w:val="BSVA | Numbered list heading level 2"/>
    <w:basedOn w:val="Heading3"/>
    <w:next w:val="BSVANumberedlistheadinglevel1"/>
    <w:qFormat/>
    <w:rsid w:val="00751EA8"/>
    <w:pPr>
      <w:numPr>
        <w:ilvl w:val="1"/>
        <w:numId w:val="10"/>
      </w:numPr>
      <w:spacing w:line="400" w:lineRule="exact"/>
      <w:ind w:left="709" w:hanging="709"/>
      <w:outlineLvl w:val="0"/>
    </w:pPr>
    <w:rPr>
      <w:rFonts w:eastAsiaTheme="minorEastAsia" w:cstheme="minorBidi"/>
      <w:spacing w:val="0"/>
      <w:kern w:val="0"/>
      <w:sz w:val="32"/>
      <w:szCs w:val="32"/>
      <w14:ligatures w14:val="none"/>
    </w:rPr>
  </w:style>
  <w:style w:type="paragraph" w:customStyle="1" w:styleId="BSVANumberedlistheadinglevel3">
    <w:name w:val="BSVA | Numbered list heading level 3"/>
    <w:basedOn w:val="BSVANumberedlistheadinglevel2"/>
    <w:autoRedefine/>
    <w:qFormat/>
    <w:rsid w:val="00751EA8"/>
    <w:pPr>
      <w:numPr>
        <w:ilvl w:val="2"/>
      </w:numPr>
      <w:ind w:left="980" w:hanging="952"/>
      <w:outlineLvl w:val="1"/>
    </w:pPr>
  </w:style>
  <w:style w:type="paragraph" w:customStyle="1" w:styleId="BSVANumberedlistheadinglevel4">
    <w:name w:val="BSVA | Numbered list heading level 4"/>
    <w:basedOn w:val="BSVANumberedlistheadinglevel2"/>
    <w:qFormat/>
    <w:rsid w:val="00B94BE1"/>
    <w:pPr>
      <w:numPr>
        <w:ilvl w:val="3"/>
      </w:numPr>
      <w:ind w:left="1316" w:hanging="1260"/>
    </w:pPr>
  </w:style>
  <w:style w:type="paragraph" w:customStyle="1" w:styleId="Numberedlistheadinglevel4">
    <w:name w:val="Numbered list heading level 4"/>
    <w:basedOn w:val="BSVANumberedlistheadinglevel2"/>
    <w:qFormat/>
    <w:rsid w:val="004B7AFA"/>
    <w:pPr>
      <w:numPr>
        <w:ilvl w:val="4"/>
      </w:numPr>
      <w:tabs>
        <w:tab w:val="left" w:pos="2520"/>
      </w:tabs>
    </w:pPr>
  </w:style>
  <w:style w:type="paragraph" w:customStyle="1" w:styleId="Numberedlistheadinglevel5">
    <w:name w:val="Numbered list heading level 5"/>
    <w:basedOn w:val="BSVANumberedlistheadinglevel2"/>
    <w:qFormat/>
    <w:rsid w:val="004B7AFA"/>
    <w:pPr>
      <w:numPr>
        <w:ilvl w:val="5"/>
      </w:numPr>
      <w:tabs>
        <w:tab w:val="left" w:pos="3010"/>
      </w:tabs>
    </w:pPr>
  </w:style>
  <w:style w:type="paragraph" w:customStyle="1" w:styleId="Numberedlistheadinglevel6">
    <w:name w:val="Numbered list heading level 6"/>
    <w:basedOn w:val="BSVANumberedlistheadinglevel2"/>
    <w:qFormat/>
    <w:rsid w:val="004B7AFA"/>
    <w:pPr>
      <w:numPr>
        <w:ilvl w:val="6"/>
      </w:numPr>
      <w:tabs>
        <w:tab w:val="left" w:pos="3586"/>
      </w:tabs>
    </w:pPr>
  </w:style>
  <w:style w:type="paragraph" w:customStyle="1" w:styleId="BSVANumberedlistheadinglevel1">
    <w:name w:val="BSVA | Numbered list heading level 1"/>
    <w:basedOn w:val="Heading2"/>
    <w:qFormat/>
    <w:rsid w:val="00B94BE1"/>
    <w:pPr>
      <w:numPr>
        <w:numId w:val="10"/>
      </w:numPr>
      <w:spacing w:line="440" w:lineRule="exact"/>
      <w:ind w:left="490" w:hanging="490"/>
    </w:pPr>
    <w:rPr>
      <w:rFonts w:eastAsiaTheme="minorEastAsia" w:cstheme="minorBidi"/>
      <w:color w:val="1B1EA9" w:themeColor="accent2"/>
      <w:spacing w:val="0"/>
      <w:kern w:val="0"/>
      <w:sz w:val="36"/>
      <w:szCs w:val="36"/>
      <w14:ligatures w14:val="none"/>
    </w:rPr>
  </w:style>
  <w:style w:type="paragraph" w:customStyle="1" w:styleId="BSVABoxedListBullet1">
    <w:name w:val="BSVA | Boxed List Bullet 1"/>
    <w:basedOn w:val="ListBullet"/>
    <w:qFormat/>
    <w:rsid w:val="006546EF"/>
    <w:pPr>
      <w:numPr>
        <w:numId w:val="1"/>
      </w:numPr>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ind w:left="811" w:right="457" w:hanging="357"/>
    </w:pPr>
    <w:rPr>
      <w:noProof/>
      <w:color w:val="auto"/>
      <w:spacing w:val="0"/>
      <w:lang w:val="en-US"/>
    </w:rPr>
  </w:style>
  <w:style w:type="paragraph" w:customStyle="1" w:styleId="BSVABoxedHeading">
    <w:name w:val="BSVA | Boxed Heading"/>
    <w:basedOn w:val="Normal"/>
    <w:qFormat/>
    <w:rsid w:val="006546EF"/>
    <w:pPr>
      <w:widowControl w:val="0"/>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suppressAutoHyphens/>
      <w:snapToGrid w:val="0"/>
      <w:spacing w:before="180"/>
      <w:ind w:left="454" w:right="457"/>
    </w:pPr>
    <w:rPr>
      <w:rFonts w:ascii="Chillax Semibold" w:hAnsi="Chillax Semibold" w:cs="Source Sans Pro Regular"/>
      <w:noProof/>
      <w:spacing w:val="6"/>
      <w:kern w:val="6"/>
      <w:sz w:val="26"/>
      <w:szCs w:val="26"/>
      <w:lang w:val="en-US" w:eastAsia="en-GB"/>
      <w14:textOutline w14:w="9525" w14:cap="rnd" w14:cmpd="sng" w14:algn="ctr">
        <w14:noFill/>
        <w14:prstDash w14:val="solid"/>
        <w14:bevel/>
      </w14:textOutline>
      <w14:ligatures w14:val="none"/>
    </w:rPr>
  </w:style>
  <w:style w:type="paragraph" w:customStyle="1" w:styleId="BSVABoxedTextQuote">
    <w:name w:val="BSVA | Boxed Text Quote"/>
    <w:basedOn w:val="Normal"/>
    <w:uiPriority w:val="18"/>
    <w:qFormat/>
    <w:rsid w:val="00F042A6"/>
    <w:pPr>
      <w:widowControl w:val="0"/>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suppressAutoHyphens/>
      <w:snapToGrid w:val="0"/>
      <w:spacing w:before="160"/>
      <w:ind w:left="454" w:right="457"/>
    </w:pPr>
    <w:rPr>
      <w:rFonts w:ascii="Chillax Semibold" w:hAnsi="Chillax Semibold" w:cs="Source Sans Pro Regular"/>
      <w:b/>
      <w:noProof/>
      <w:color w:val="003FFF" w:themeColor="accent3"/>
      <w:spacing w:val="14"/>
      <w:kern w:val="6"/>
      <w:sz w:val="26"/>
      <w:szCs w:val="26"/>
      <w:lang w:val="en-US" w:eastAsia="en-GB"/>
      <w14:textOutline w14:w="9525" w14:cap="rnd" w14:cmpd="sng" w14:algn="ctr">
        <w14:noFill/>
        <w14:prstDash w14:val="solid"/>
        <w14:bevel/>
      </w14:textOutline>
      <w14:ligatures w14:val="none"/>
    </w:rPr>
  </w:style>
  <w:style w:type="paragraph" w:customStyle="1" w:styleId="BSVABoxedTextQuoteName">
    <w:name w:val="BSVA | Boxed Text Quote – Name"/>
    <w:basedOn w:val="BSVABoxedTextQuote"/>
    <w:qFormat/>
    <w:rsid w:val="005C57D4"/>
    <w:pPr>
      <w:jc w:val="right"/>
    </w:pPr>
    <w:rPr>
      <w:b w:val="0"/>
      <w:bCs/>
      <w:color w:val="1B1EA9" w:themeColor="accent2"/>
      <w:spacing w:val="10"/>
      <w:sz w:val="22"/>
      <w:szCs w:val="22"/>
    </w:rPr>
  </w:style>
  <w:style w:type="paragraph" w:customStyle="1" w:styleId="BSVAABCList">
    <w:name w:val="BSVA | ABC List"/>
    <w:basedOn w:val="ListParagraph"/>
    <w:qFormat/>
    <w:rsid w:val="00B018BA"/>
    <w:pPr>
      <w:numPr>
        <w:numId w:val="11"/>
      </w:numPr>
      <w:ind w:left="476" w:hanging="434"/>
      <w:contextualSpacing w:val="0"/>
    </w:pPr>
  </w:style>
  <w:style w:type="paragraph" w:customStyle="1" w:styleId="BSVATableText">
    <w:name w:val="BSVA | Table Text"/>
    <w:basedOn w:val="Normal"/>
    <w:qFormat/>
    <w:rsid w:val="0022433C"/>
    <w:pPr>
      <w:spacing w:after="0" w:line="200" w:lineRule="exact"/>
    </w:pPr>
    <w:rPr>
      <w:rFonts w:eastAsiaTheme="minorEastAsia"/>
      <w:color w:val="0B0814"/>
      <w:spacing w:val="0"/>
      <w:kern w:val="0"/>
      <w:sz w:val="16"/>
      <w:szCs w:val="16"/>
      <w14:ligatures w14:val="none"/>
    </w:rPr>
  </w:style>
  <w:style w:type="paragraph" w:customStyle="1" w:styleId="BSVATableHeader">
    <w:name w:val="BSVA | Table Header"/>
    <w:basedOn w:val="Normal"/>
    <w:qFormat/>
    <w:rsid w:val="008812E2"/>
    <w:pPr>
      <w:spacing w:after="0"/>
    </w:pPr>
    <w:rPr>
      <w:rFonts w:ascii="Noto Sans SemBd" w:eastAsiaTheme="minorEastAsia" w:hAnsi="Noto Sans SemBd" w:cs="Noto Sans SemBd"/>
      <w:b/>
      <w:bCs/>
      <w:color w:val="0B0814"/>
      <w:spacing w:val="0"/>
      <w:kern w:val="0"/>
      <w:sz w:val="22"/>
      <w:szCs w:val="16"/>
      <w14:ligatures w14:val="none"/>
    </w:rPr>
  </w:style>
  <w:style w:type="table" w:customStyle="1" w:styleId="nChain">
    <w:name w:val="nChain"/>
    <w:basedOn w:val="TableNormal"/>
    <w:uiPriority w:val="99"/>
    <w:rsid w:val="008812E2"/>
    <w:pPr>
      <w:spacing w:after="0" w:line="240" w:lineRule="auto"/>
    </w:pPr>
    <w:rPr>
      <w:rFonts w:ascii="Gibson" w:hAnsi="Gibson"/>
      <w:kern w:val="0"/>
      <w:sz w:val="16"/>
      <w14:ligatures w14:val="none"/>
    </w:rPr>
    <w:tblPr>
      <w:tblStyleRowBandSize w:val="1"/>
      <w:tblStyleColBandSize w:val="1"/>
      <w:tblBorders>
        <w:top w:val="single" w:sz="4" w:space="0" w:color="1B1EA9" w:themeColor="accent2"/>
        <w:bottom w:val="single" w:sz="4" w:space="0" w:color="1B1EA9" w:themeColor="accent2"/>
        <w:insideH w:val="single" w:sz="4" w:space="0" w:color="1B1EA9" w:themeColor="accent2"/>
      </w:tblBorders>
      <w:tblCellMar>
        <w:top w:w="142" w:type="dxa"/>
        <w:left w:w="142" w:type="dxa"/>
        <w:bottom w:w="142" w:type="dxa"/>
        <w:right w:w="142" w:type="dxa"/>
      </w:tblCellMar>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8FF" w:themeFill="accent3" w:themeFillTint="33"/>
      </w:tcPr>
    </w:tblStylePr>
    <w:tblStylePr w:type="band1Horz">
      <w:tblPr/>
      <w:tcPr>
        <w:shd w:val="clear" w:color="auto" w:fill="CCD8FF" w:themeFill="accent3" w:themeFillTint="33"/>
      </w:tcPr>
    </w:tblStylePr>
  </w:style>
  <w:style w:type="table" w:styleId="TableGrid">
    <w:name w:val="Table Grid"/>
    <w:basedOn w:val="TableNormal"/>
    <w:rsid w:val="00224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Wphotoandcredit">
    <w:name w:val="GW photo and credit"/>
    <w:basedOn w:val="TableNormal"/>
    <w:uiPriority w:val="99"/>
    <w:rsid w:val="00A12220"/>
    <w:pPr>
      <w:suppressAutoHyphens/>
      <w:spacing w:after="0" w:line="200" w:lineRule="exact"/>
    </w:pPr>
    <w:rPr>
      <w:color w:val="000000" w:themeColor="text1"/>
      <w:kern w:val="0"/>
      <w:sz w:val="16"/>
      <w:lang w:eastAsia="en-GB"/>
      <w14:ligatures w14:val="none"/>
    </w:rPr>
    <w:tblPr>
      <w:tblCellMar>
        <w:left w:w="0" w:type="dxa"/>
        <w:right w:w="0" w:type="dxa"/>
      </w:tblCellMar>
    </w:tblPr>
    <w:trPr>
      <w:cantSplit/>
    </w:trPr>
  </w:style>
  <w:style w:type="paragraph" w:customStyle="1" w:styleId="BSVAFigurePicturedescription">
    <w:name w:val="BSVA | Figure – Picture description"/>
    <w:basedOn w:val="Caption"/>
    <w:uiPriority w:val="29"/>
    <w:qFormat/>
    <w:rsid w:val="00BE08B1"/>
    <w:pPr>
      <w:spacing w:before="240"/>
      <w:ind w:firstLine="11"/>
    </w:pPr>
    <w:rPr>
      <w:rFonts w:cs="Arial"/>
      <w:i w:val="0"/>
      <w:noProof/>
      <w:spacing w:val="0"/>
      <w:kern w:val="0"/>
      <w14:ligatures w14:val="none"/>
    </w:rPr>
  </w:style>
  <w:style w:type="paragraph" w:styleId="Caption">
    <w:name w:val="caption"/>
    <w:basedOn w:val="Normal"/>
    <w:next w:val="Normal"/>
    <w:uiPriority w:val="35"/>
    <w:semiHidden/>
    <w:unhideWhenUsed/>
    <w:qFormat/>
    <w:rsid w:val="00A12220"/>
    <w:pPr>
      <w:spacing w:after="200"/>
    </w:pPr>
    <w:rPr>
      <w:i/>
      <w:iCs/>
      <w:sz w:val="18"/>
      <w:szCs w:val="18"/>
    </w:rPr>
  </w:style>
  <w:style w:type="character" w:styleId="UnresolvedMention">
    <w:name w:val="Unresolved Mention"/>
    <w:basedOn w:val="DefaultParagraphFont"/>
    <w:uiPriority w:val="99"/>
    <w:semiHidden/>
    <w:unhideWhenUsed/>
    <w:rsid w:val="00BD6F0D"/>
    <w:rPr>
      <w:color w:val="605E5C"/>
      <w:shd w:val="clear" w:color="auto" w:fill="E1DFDD"/>
    </w:rPr>
  </w:style>
  <w:style w:type="paragraph" w:styleId="TOC1">
    <w:name w:val="toc 1"/>
    <w:aliases w:val="BSVA | TOC 1"/>
    <w:basedOn w:val="Normal"/>
    <w:next w:val="Normal"/>
    <w:autoRedefine/>
    <w:uiPriority w:val="39"/>
    <w:unhideWhenUsed/>
    <w:rsid w:val="00A1272D"/>
    <w:pPr>
      <w:tabs>
        <w:tab w:val="left" w:pos="518"/>
        <w:tab w:val="left" w:pos="826"/>
        <w:tab w:val="left" w:pos="882"/>
        <w:tab w:val="right" w:leader="dot" w:pos="9854"/>
      </w:tabs>
      <w:spacing w:before="120" w:after="0"/>
    </w:pPr>
    <w:rPr>
      <w:rFonts w:ascii="Noto Sans SemBd" w:hAnsi="Noto Sans SemBd" w:cstheme="minorHAnsi"/>
      <w:b/>
      <w:bCs/>
      <w:iCs/>
      <w:noProof/>
      <w:szCs w:val="24"/>
    </w:rPr>
  </w:style>
  <w:style w:type="paragraph" w:styleId="TOC2">
    <w:name w:val="toc 2"/>
    <w:aliases w:val="BSVA | TOC 2"/>
    <w:basedOn w:val="TOC1"/>
    <w:next w:val="Normal"/>
    <w:autoRedefine/>
    <w:uiPriority w:val="39"/>
    <w:unhideWhenUsed/>
    <w:rsid w:val="0058353D"/>
    <w:pPr>
      <w:tabs>
        <w:tab w:val="clear" w:pos="518"/>
        <w:tab w:val="clear" w:pos="826"/>
        <w:tab w:val="clear" w:pos="882"/>
        <w:tab w:val="left" w:pos="308"/>
      </w:tabs>
    </w:pPr>
    <w:rPr>
      <w:rFonts w:ascii="Noto Sans" w:hAnsi="Noto Sans" w:cs="Noto Sans"/>
      <w:b w:val="0"/>
      <w:bCs w:val="0"/>
      <w:iCs w:val="0"/>
    </w:rPr>
  </w:style>
  <w:style w:type="paragraph" w:styleId="TOC3">
    <w:name w:val="toc 3"/>
    <w:aliases w:val="BSVA | TOC 3"/>
    <w:basedOn w:val="TOC2"/>
    <w:next w:val="Normal"/>
    <w:autoRedefine/>
    <w:uiPriority w:val="39"/>
    <w:unhideWhenUsed/>
    <w:rsid w:val="0058353D"/>
    <w:pPr>
      <w:tabs>
        <w:tab w:val="clear" w:pos="308"/>
        <w:tab w:val="left" w:pos="840"/>
        <w:tab w:val="left" w:pos="868"/>
      </w:tabs>
      <w:ind w:left="364" w:hanging="14"/>
    </w:pPr>
  </w:style>
  <w:style w:type="paragraph" w:styleId="TOC4">
    <w:name w:val="toc 4"/>
    <w:aliases w:val="BSVA | TOC 4"/>
    <w:basedOn w:val="TOC2"/>
    <w:next w:val="Normal"/>
    <w:autoRedefine/>
    <w:uiPriority w:val="39"/>
    <w:unhideWhenUsed/>
    <w:rsid w:val="0058353D"/>
    <w:pPr>
      <w:tabs>
        <w:tab w:val="clear" w:pos="308"/>
        <w:tab w:val="left" w:pos="1498"/>
      </w:tabs>
      <w:ind w:left="854"/>
    </w:pPr>
  </w:style>
  <w:style w:type="paragraph" w:styleId="TOC5">
    <w:name w:val="toc 5"/>
    <w:aliases w:val="BSVA | TOC 5"/>
    <w:basedOn w:val="TOC2"/>
    <w:next w:val="Normal"/>
    <w:autoRedefine/>
    <w:uiPriority w:val="39"/>
    <w:unhideWhenUsed/>
    <w:rsid w:val="0058353D"/>
    <w:pPr>
      <w:tabs>
        <w:tab w:val="clear" w:pos="308"/>
        <w:tab w:val="left" w:pos="2352"/>
      </w:tabs>
      <w:ind w:left="1512" w:firstLine="14"/>
    </w:pPr>
  </w:style>
  <w:style w:type="paragraph" w:styleId="TOC6">
    <w:name w:val="toc 6"/>
    <w:basedOn w:val="Normal"/>
    <w:next w:val="Normal"/>
    <w:autoRedefine/>
    <w:uiPriority w:val="39"/>
    <w:semiHidden/>
    <w:unhideWhenUsed/>
    <w:rsid w:val="00407FBD"/>
    <w:pPr>
      <w:spacing w:after="0"/>
      <w:ind w:left="1000"/>
    </w:pPr>
    <w:rPr>
      <w:rFonts w:asciiTheme="minorHAnsi" w:hAnsiTheme="minorHAnsi" w:cstheme="minorHAnsi"/>
    </w:rPr>
  </w:style>
  <w:style w:type="paragraph" w:styleId="TOC7">
    <w:name w:val="toc 7"/>
    <w:basedOn w:val="Normal"/>
    <w:next w:val="Normal"/>
    <w:autoRedefine/>
    <w:uiPriority w:val="39"/>
    <w:semiHidden/>
    <w:unhideWhenUsed/>
    <w:rsid w:val="00407FBD"/>
    <w:pPr>
      <w:spacing w:after="0"/>
      <w:ind w:left="1200"/>
    </w:pPr>
    <w:rPr>
      <w:rFonts w:asciiTheme="minorHAnsi" w:hAnsiTheme="minorHAnsi" w:cstheme="minorHAnsi"/>
    </w:rPr>
  </w:style>
  <w:style w:type="paragraph" w:styleId="TOC8">
    <w:name w:val="toc 8"/>
    <w:basedOn w:val="Normal"/>
    <w:next w:val="Normal"/>
    <w:autoRedefine/>
    <w:uiPriority w:val="39"/>
    <w:semiHidden/>
    <w:unhideWhenUsed/>
    <w:rsid w:val="00407FBD"/>
    <w:pPr>
      <w:spacing w:after="0"/>
      <w:ind w:left="1400"/>
    </w:pPr>
    <w:rPr>
      <w:rFonts w:asciiTheme="minorHAnsi" w:hAnsiTheme="minorHAnsi" w:cstheme="minorHAnsi"/>
    </w:rPr>
  </w:style>
  <w:style w:type="paragraph" w:styleId="TOC9">
    <w:name w:val="toc 9"/>
    <w:basedOn w:val="Normal"/>
    <w:next w:val="Normal"/>
    <w:autoRedefine/>
    <w:uiPriority w:val="39"/>
    <w:semiHidden/>
    <w:unhideWhenUsed/>
    <w:rsid w:val="00407FBD"/>
    <w:pPr>
      <w:spacing w:after="0"/>
      <w:ind w:left="16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96269">
      <w:bodyDiv w:val="1"/>
      <w:marLeft w:val="0"/>
      <w:marRight w:val="0"/>
      <w:marTop w:val="0"/>
      <w:marBottom w:val="0"/>
      <w:divBdr>
        <w:top w:val="none" w:sz="0" w:space="0" w:color="auto"/>
        <w:left w:val="none" w:sz="0" w:space="0" w:color="auto"/>
        <w:bottom w:val="none" w:sz="0" w:space="0" w:color="auto"/>
        <w:right w:val="none" w:sz="0" w:space="0" w:color="auto"/>
      </w:divBdr>
    </w:div>
    <w:div w:id="55555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3.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hyperlink" Target="http://association.bsvblockchain.org/" TargetMode="External"/><Relationship Id="rId2" Type="http://schemas.openxmlformats.org/officeDocument/2006/relationships/hyperlink" Target="mailto:contact@bsvassociation.org" TargetMode="External"/><Relationship Id="rId1" Type="http://schemas.openxmlformats.org/officeDocument/2006/relationships/image" Target="media/image5.png"/><Relationship Id="rId6" Type="http://schemas.openxmlformats.org/officeDocument/2006/relationships/image" Target="media/image6.emf"/><Relationship Id="rId5" Type="http://schemas.openxmlformats.org/officeDocument/2006/relationships/hyperlink" Target="http://association.bsvblockchain.org/" TargetMode="External"/><Relationship Id="rId4" Type="http://schemas.openxmlformats.org/officeDocument/2006/relationships/hyperlink" Target="mailto:contact@bsvassociation.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blasco/Library/Group%20Containers/UBF8T346G9.Office/User%20Content.localized/Templates.localized/BSV%20Association%20Word%20template%202025.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spPr>
            <a:ln>
              <a:noFill/>
            </a:ln>
          </c:spPr>
          <c:dPt>
            <c:idx val="0"/>
            <c:bubble3D val="0"/>
            <c:spPr>
              <a:solidFill>
                <a:schemeClr val="tx2"/>
              </a:solidFill>
              <a:ln w="19050">
                <a:noFill/>
              </a:ln>
              <a:effectLst/>
            </c:spPr>
            <c:extLst>
              <c:ext xmlns:c16="http://schemas.microsoft.com/office/drawing/2014/chart" uri="{C3380CC4-5D6E-409C-BE32-E72D297353CC}">
                <c16:uniqueId val="{00000001-A3C8-7A47-B2C7-A9C37DFC1E46}"/>
              </c:ext>
            </c:extLst>
          </c:dPt>
          <c:dPt>
            <c:idx val="1"/>
            <c:bubble3D val="0"/>
            <c:spPr>
              <a:solidFill>
                <a:schemeClr val="accent3"/>
              </a:solidFill>
              <a:ln w="19050">
                <a:noFill/>
              </a:ln>
              <a:effectLst/>
            </c:spPr>
            <c:extLst>
              <c:ext xmlns:c16="http://schemas.microsoft.com/office/drawing/2014/chart" uri="{C3380CC4-5D6E-409C-BE32-E72D297353CC}">
                <c16:uniqueId val="{00000003-A3C8-7A47-B2C7-A9C37DFC1E46}"/>
              </c:ext>
            </c:extLst>
          </c:dPt>
          <c:dPt>
            <c:idx val="2"/>
            <c:bubble3D val="0"/>
            <c:spPr>
              <a:solidFill>
                <a:schemeClr val="accent2"/>
              </a:solidFill>
              <a:ln w="19050">
                <a:noFill/>
              </a:ln>
              <a:effectLst/>
            </c:spPr>
            <c:extLst>
              <c:ext xmlns:c16="http://schemas.microsoft.com/office/drawing/2014/chart" uri="{C3380CC4-5D6E-409C-BE32-E72D297353CC}">
                <c16:uniqueId val="{00000005-A3C8-7A47-B2C7-A9C37DFC1E46}"/>
              </c:ext>
            </c:extLst>
          </c:dPt>
          <c:dPt>
            <c:idx val="3"/>
            <c:bubble3D val="0"/>
            <c:spPr>
              <a:solidFill>
                <a:schemeClr val="accent5"/>
              </a:solidFill>
              <a:ln w="19050">
                <a:noFill/>
              </a:ln>
              <a:effectLst/>
            </c:spPr>
            <c:extLst>
              <c:ext xmlns:c16="http://schemas.microsoft.com/office/drawing/2014/chart" uri="{C3380CC4-5D6E-409C-BE32-E72D297353CC}">
                <c16:uniqueId val="{00000007-A3C8-7A47-B2C7-A9C37DFC1E46}"/>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A3C8-7A47-B2C7-A9C37DFC1E4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spPr>
            <a:solidFill>
              <a:schemeClr val="tx2"/>
            </a:solidFill>
          </c:spPr>
          <c:dPt>
            <c:idx val="0"/>
            <c:bubble3D val="0"/>
            <c:spPr>
              <a:solidFill>
                <a:schemeClr val="tx2"/>
              </a:solidFill>
              <a:ln w="19050">
                <a:noFill/>
              </a:ln>
              <a:effectLst/>
            </c:spPr>
            <c:extLst>
              <c:ext xmlns:c16="http://schemas.microsoft.com/office/drawing/2014/chart" uri="{C3380CC4-5D6E-409C-BE32-E72D297353CC}">
                <c16:uniqueId val="{00000001-5B5D-FC46-88B5-E1F3E6314507}"/>
              </c:ext>
            </c:extLst>
          </c:dPt>
          <c:dPt>
            <c:idx val="1"/>
            <c:bubble3D val="0"/>
            <c:spPr>
              <a:solidFill>
                <a:schemeClr val="accent3"/>
              </a:solidFill>
              <a:ln w="19050">
                <a:noFill/>
              </a:ln>
              <a:effectLst/>
            </c:spPr>
            <c:extLst>
              <c:ext xmlns:c16="http://schemas.microsoft.com/office/drawing/2014/chart" uri="{C3380CC4-5D6E-409C-BE32-E72D297353CC}">
                <c16:uniqueId val="{00000003-5B5D-FC46-88B5-E1F3E6314507}"/>
              </c:ext>
            </c:extLst>
          </c:dPt>
          <c:cat>
            <c:strRef>
              <c:f>Sheet1!$A$2:$A$3</c:f>
              <c:strCache>
                <c:ptCount val="2"/>
                <c:pt idx="0">
                  <c:v>1st Qtr</c:v>
                </c:pt>
                <c:pt idx="1">
                  <c:v>2nd Qtr</c:v>
                </c:pt>
              </c:strCache>
            </c:strRef>
          </c:cat>
          <c:val>
            <c:numRef>
              <c:f>Sheet1!$B$2:$B$3</c:f>
              <c:numCache>
                <c:formatCode>General</c:formatCode>
                <c:ptCount val="2"/>
                <c:pt idx="0">
                  <c:v>8.1999999999999993</c:v>
                </c:pt>
                <c:pt idx="1">
                  <c:v>3.2</c:v>
                </c:pt>
              </c:numCache>
            </c:numRef>
          </c:val>
          <c:extLst>
            <c:ext xmlns:c16="http://schemas.microsoft.com/office/drawing/2014/chart" uri="{C3380CC4-5D6E-409C-BE32-E72D297353CC}">
              <c16:uniqueId val="{00000004-5B5D-FC46-88B5-E1F3E631450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300" b="1" i="0">
                <a:solidFill>
                  <a:schemeClr val="accent2"/>
                </a:solidFill>
                <a:latin typeface="Chillax Semibold" pitchFamily="2" charset="77"/>
              </a:rPr>
              <a:t>This is a chart title if needed,</a:t>
            </a:r>
            <a:r>
              <a:rPr lang="en-GB" sz="1300" b="1" i="0" baseline="0">
                <a:solidFill>
                  <a:schemeClr val="accent2"/>
                </a:solidFill>
                <a:latin typeface="Chillax Semibold" pitchFamily="2" charset="77"/>
              </a:rPr>
              <a:t> Chillax Semi Bold– 13Pt</a:t>
            </a:r>
            <a:endParaRPr lang="en-GB" sz="1300" b="1" i="0">
              <a:solidFill>
                <a:schemeClr val="accent2"/>
              </a:solidFill>
              <a:latin typeface="Chillax Semibold" pitchFamily="2" charset="77"/>
            </a:endParaRPr>
          </a:p>
        </c:rich>
      </c:tx>
      <c:layout>
        <c:manualLayout>
          <c:xMode val="edge"/>
          <c:yMode val="edge"/>
          <c:x val="0.16242067513837999"/>
          <c:y val="4.19490158115521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5.9026228278842192E-2"/>
          <c:y val="0.12062641492175531"/>
          <c:w val="0.94097377172115781"/>
          <c:h val="0.68998381494665539"/>
        </c:manualLayout>
      </c:layout>
      <c:barChart>
        <c:barDir val="col"/>
        <c:grouping val="clustered"/>
        <c:varyColors val="0"/>
        <c:ser>
          <c:idx val="0"/>
          <c:order val="0"/>
          <c:tx>
            <c:strRef>
              <c:f>Sheet1!$B$1</c:f>
              <c:strCache>
                <c:ptCount val="1"/>
                <c:pt idx="0">
                  <c:v>Series 1</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67AD-3541-B9F2-D9664B594BD2}"/>
            </c:ext>
          </c:extLst>
        </c:ser>
        <c:ser>
          <c:idx val="1"/>
          <c:order val="1"/>
          <c:tx>
            <c:strRef>
              <c:f>Sheet1!$C$1</c:f>
              <c:strCache>
                <c:ptCount val="1"/>
                <c:pt idx="0">
                  <c:v>Series 2</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7AD-3541-B9F2-D9664B594BD2}"/>
            </c:ext>
          </c:extLst>
        </c:ser>
        <c:ser>
          <c:idx val="2"/>
          <c:order val="2"/>
          <c:tx>
            <c:strRef>
              <c:f>Sheet1!$D$1</c:f>
              <c:strCache>
                <c:ptCount val="1"/>
                <c:pt idx="0">
                  <c:v>Series 3</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7AD-3541-B9F2-D9664B594BD2}"/>
            </c:ext>
          </c:extLst>
        </c:ser>
        <c:dLbls>
          <c:showLegendKey val="0"/>
          <c:showVal val="0"/>
          <c:showCatName val="0"/>
          <c:showSerName val="0"/>
          <c:showPercent val="0"/>
          <c:showBubbleSize val="0"/>
        </c:dLbls>
        <c:gapWidth val="219"/>
        <c:overlap val="-27"/>
        <c:axId val="604745712"/>
        <c:axId val="604850544"/>
      </c:barChart>
      <c:catAx>
        <c:axId val="604745712"/>
        <c:scaling>
          <c:orientation val="minMax"/>
        </c:scaling>
        <c:delete val="0"/>
        <c:axPos val="b"/>
        <c:numFmt formatCode="General" sourceLinked="1"/>
        <c:majorTickMark val="none"/>
        <c:minorTickMark val="none"/>
        <c:tickLblPos val="nextTo"/>
        <c:spPr>
          <a:noFill/>
          <a:ln w="9525" cap="flat" cmpd="sng" algn="ctr">
            <a:solidFill>
              <a:schemeClr val="accent2"/>
            </a:solidFill>
            <a:round/>
          </a:ln>
          <a:effectLst/>
        </c:spPr>
        <c:txPr>
          <a:bodyPr rot="-60000000" spcFirstLastPara="1" vertOverflow="ellipsis" vert="horz" wrap="square" anchor="ctr" anchorCtr="1"/>
          <a:lstStyle/>
          <a:p>
            <a:pPr>
              <a:defRPr sz="1100" b="1" i="0" u="none" strike="noStrike" kern="1200" spc="70" baseline="0">
                <a:solidFill>
                  <a:schemeClr val="tx2"/>
                </a:solidFill>
                <a:latin typeface="Noto Sans SemBd" panose="020B0502040504020204" pitchFamily="34" charset="0"/>
                <a:ea typeface="Noto Sans SemBd" panose="020B0502040504020204" pitchFamily="34" charset="0"/>
                <a:cs typeface="Noto Sans SemBd" panose="020B0502040504020204" pitchFamily="34" charset="0"/>
              </a:defRPr>
            </a:pPr>
            <a:endParaRPr lang="en-US"/>
          </a:p>
        </c:txPr>
        <c:crossAx val="604850544"/>
        <c:crosses val="autoZero"/>
        <c:auto val="1"/>
        <c:lblAlgn val="ctr"/>
        <c:lblOffset val="100"/>
        <c:noMultiLvlLbl val="0"/>
      </c:catAx>
      <c:valAx>
        <c:axId val="6048505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crossAx val="604745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1"/>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BSVA">
  <a:themeElements>
    <a:clrScheme name="BSVA">
      <a:dk1>
        <a:srgbClr val="000000"/>
      </a:dk1>
      <a:lt1>
        <a:srgbClr val="FFFFFF"/>
      </a:lt1>
      <a:dk2>
        <a:srgbClr val="2C2C30"/>
      </a:dk2>
      <a:lt2>
        <a:srgbClr val="EFF0F7"/>
      </a:lt2>
      <a:accent1>
        <a:srgbClr val="DAE3FF"/>
      </a:accent1>
      <a:accent2>
        <a:srgbClr val="1B1EA9"/>
      </a:accent2>
      <a:accent3>
        <a:srgbClr val="003FFF"/>
      </a:accent3>
      <a:accent4>
        <a:srgbClr val="003FFF"/>
      </a:accent4>
      <a:accent5>
        <a:srgbClr val="00E6FF"/>
      </a:accent5>
      <a:accent6>
        <a:srgbClr val="00E6FF"/>
      </a:accent6>
      <a:hlink>
        <a:srgbClr val="000000"/>
      </a:hlink>
      <a:folHlink>
        <a:srgbClr val="2C2D3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9525">
          <a:solidFill>
            <a:schemeClr val="accent2"/>
          </a:solidFill>
        </a:ln>
      </a:spPr>
      <a:bodyPr/>
      <a:lstStyle/>
      <a:style>
        <a:lnRef idx="2">
          <a:schemeClr val="accent1"/>
        </a:lnRef>
        <a:fillRef idx="0">
          <a:schemeClr val="accent1"/>
        </a:fillRef>
        <a:effectRef idx="1">
          <a:schemeClr val="accent1"/>
        </a:effectRef>
        <a:fontRef idx="minor">
          <a:schemeClr val="tx1"/>
        </a:fontRef>
      </a:style>
    </a:lnDef>
    <a:txDef>
      <a:spPr>
        <a:noFill/>
        <a:ln w="6350">
          <a:noFill/>
        </a:ln>
      </a:spPr>
      <a:bodyPr wrap="square" lIns="0" tIns="0" rIns="0" bIns="0" rtlCol="0" upright="1"/>
      <a:lstStyle/>
    </a:txDef>
  </a:objectDefaults>
  <a:extraClrSchemeLst/>
  <a:extLst>
    <a:ext uri="{05A4C25C-085E-4340-85A3-A5531E510DB2}">
      <thm15:themeFamily xmlns:thm15="http://schemas.microsoft.com/office/thememl/2012/main" name="BSVA" id="{7AFBE444-206A-6E4D-874A-9CC5A0F979A3}" vid="{1817CDD0-4489-CE43-B561-DA19786A034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81489b-2e9a-4353-af3e-80ab3e63c2b1">
      <Terms xmlns="http://schemas.microsoft.com/office/infopath/2007/PartnerControls"/>
    </lcf76f155ced4ddcb4097134ff3c332f>
    <TaxCatchAll xmlns="e710b220-1881-42a9-a703-89ec0bbaa8e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D865BA56D3334C8B590043C68A9E13" ma:contentTypeVersion="12" ma:contentTypeDescription="Create a new document." ma:contentTypeScope="" ma:versionID="d47d1dbbd13073c35b2f30cc23b92763">
  <xsd:schema xmlns:xsd="http://www.w3.org/2001/XMLSchema" xmlns:xs="http://www.w3.org/2001/XMLSchema" xmlns:p="http://schemas.microsoft.com/office/2006/metadata/properties" xmlns:ns2="2581489b-2e9a-4353-af3e-80ab3e63c2b1" xmlns:ns3="e710b220-1881-42a9-a703-89ec0bbaa8e5" targetNamespace="http://schemas.microsoft.com/office/2006/metadata/properties" ma:root="true" ma:fieldsID="6702c31989b27b83cb2d8b429f00dfa2" ns2:_="" ns3:_="">
    <xsd:import namespace="2581489b-2e9a-4353-af3e-80ab3e63c2b1"/>
    <xsd:import namespace="e710b220-1881-42a9-a703-89ec0bbaa8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1489b-2e9a-4353-af3e-80ab3e63c2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25a285-9df4-4903-a476-2bc7d05d588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10b220-1881-42a9-a703-89ec0bbaa8e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db6967-ff08-4075-b31b-30a90b6022d2}" ma:internalName="TaxCatchAll" ma:showField="CatchAllData" ma:web="e710b220-1881-42a9-a703-89ec0bbaa8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27D9A-7955-40EF-A71D-080A10BC3BCB}">
  <ds:schemaRefs>
    <ds:schemaRef ds:uri="http://schemas.microsoft.com/office/2006/metadata/properties"/>
    <ds:schemaRef ds:uri="http://schemas.microsoft.com/office/infopath/2007/PartnerControls"/>
    <ds:schemaRef ds:uri="2581489b-2e9a-4353-af3e-80ab3e63c2b1"/>
    <ds:schemaRef ds:uri="e710b220-1881-42a9-a703-89ec0bbaa8e5"/>
  </ds:schemaRefs>
</ds:datastoreItem>
</file>

<file path=customXml/itemProps2.xml><?xml version="1.0" encoding="utf-8"?>
<ds:datastoreItem xmlns:ds="http://schemas.openxmlformats.org/officeDocument/2006/customXml" ds:itemID="{5CCBBC7B-87F5-4963-BE52-5CD5017085FA}">
  <ds:schemaRefs>
    <ds:schemaRef ds:uri="http://schemas.microsoft.com/sharepoint/v3/contenttype/forms"/>
  </ds:schemaRefs>
</ds:datastoreItem>
</file>

<file path=customXml/itemProps3.xml><?xml version="1.0" encoding="utf-8"?>
<ds:datastoreItem xmlns:ds="http://schemas.openxmlformats.org/officeDocument/2006/customXml" ds:itemID="{3B22D7AE-C820-4846-ACF2-B31D99DE5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1489b-2e9a-4353-af3e-80ab3e63c2b1"/>
    <ds:schemaRef ds:uri="e710b220-1881-42a9-a703-89ec0bbaa8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CE24AE-EC81-FC42-8BAF-D33107B40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BSV Association Word template 2025.dotx</Template>
  <TotalTime>0</TotalTime>
  <Pages>11</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BSV Association Word template 2025</vt:lpstr>
    </vt:vector>
  </TitlesOfParts>
  <Manager/>
  <Company>Bopper Media</Company>
  <LinksUpToDate>false</LinksUpToDate>
  <CharactersWithSpaces>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BSV Association Word template 2025</dc:title>
  <dc:subject/>
  <dc:creator>Carlos Blasco</dc:creator>
  <cp:keywords/>
  <dc:description/>
  <cp:lastModifiedBy>Carlos Bueno</cp:lastModifiedBy>
  <cp:revision>1</cp:revision>
  <cp:lastPrinted>2025-04-09T19:59:00Z</cp:lastPrinted>
  <dcterms:created xsi:type="dcterms:W3CDTF">2026-03-02T09:16:00Z</dcterms:created>
  <dcterms:modified xsi:type="dcterms:W3CDTF">2026-03-02T09:16:00Z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0x01010031D865BA56D3334C8B590043C68A9E13</vt:lpwstr>
  </property>
</Properties>
</file>