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4ssq3j20oin" w:id="0"/>
      <w:bookmarkEnd w:id="0"/>
      <w:r w:rsidDel="00000000" w:rsidR="00000000" w:rsidRPr="00000000">
        <w:rPr>
          <w:rtl w:val="0"/>
        </w:rPr>
        <w:t xml:space="preserve">Supermercado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La especificación de la API a programar se encuentra en el archivo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supermercado.txt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Para el desarrollo del proyecto es necesario utilizar la estructura de carpetas especificada en la Clase 9 como base.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 debe contar con tests unitarios tanto para los controllers como para los services de todo módulo agregado al proyecto.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Se debe contar con tests de integración que analicen todos los casos posibles.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Crear las tablas en el esquema de base de datos que se crean necesarias.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Utilizar Authentication con JWT para poder acceder a los endpoints que se encuentran asegurados a través de la estrategia Bearer.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Utilizar Access Control List para los distintos roles de usuarios especificados.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El proyecto debe contar con un endpoint extra en donde se pueda acceder a la documentación provista. Dicha documentación se puede completar en caso de ser necesario.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1.6" w:top="561.6" w:left="1137.6000000000001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