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4nreh4o5ds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Análisis del Caso – Proyecto de Título: StockFlow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56"/>
          <w:szCs w:val="56"/>
        </w:rPr>
      </w:pPr>
      <w:r w:rsidDel="00000000" w:rsidR="00000000" w:rsidRPr="00000000">
        <w:rPr>
          <w:sz w:val="60"/>
          <w:szCs w:val="60"/>
          <w:rtl w:val="0"/>
        </w:rPr>
        <w:t xml:space="preserve">Visión del proyecto + 4 Pilares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color w:val="434343"/>
          <w:sz w:val="40"/>
          <w:szCs w:val="40"/>
        </w:rPr>
      </w:pPr>
      <w:r w:rsidDel="00000000" w:rsidR="00000000" w:rsidRPr="00000000">
        <w:rPr>
          <w:color w:val="434343"/>
          <w:sz w:val="40"/>
          <w:szCs w:val="40"/>
          <w:rtl w:val="0"/>
        </w:rPr>
        <w:t xml:space="preserve">Proyecto de Título: StockFlow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Carrera:</w:t>
      </w:r>
      <w:r w:rsidDel="00000000" w:rsidR="00000000" w:rsidRPr="00000000">
        <w:rPr>
          <w:sz w:val="22"/>
          <w:szCs w:val="22"/>
          <w:rtl w:val="0"/>
        </w:rPr>
        <w:t xml:space="preserve"> Ingeniería en Informática – DuocUC</w:t>
      </w:r>
    </w:p>
    <w:p w:rsidR="00000000" w:rsidDel="00000000" w:rsidP="00000000" w:rsidRDefault="00000000" w:rsidRPr="00000000" w14:paraId="0000000E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Integrantes:</w:t>
      </w:r>
      <w:r w:rsidDel="00000000" w:rsidR="00000000" w:rsidRPr="00000000">
        <w:rPr>
          <w:sz w:val="22"/>
          <w:szCs w:val="22"/>
          <w:rtl w:val="0"/>
        </w:rPr>
        <w:t xml:space="preserve"> Matias Veliz, Alexander Seydewitz</w:t>
      </w:r>
    </w:p>
    <w:p w:rsidR="00000000" w:rsidDel="00000000" w:rsidP="00000000" w:rsidRDefault="00000000" w:rsidRPr="00000000" w14:paraId="0000000F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Equipo:</w:t>
      </w:r>
      <w:r w:rsidDel="00000000" w:rsidR="00000000" w:rsidRPr="00000000">
        <w:rPr>
          <w:sz w:val="22"/>
          <w:szCs w:val="22"/>
          <w:rtl w:val="0"/>
        </w:rPr>
        <w:t xml:space="preserve"> CloudCoders</w:t>
      </w:r>
    </w:p>
    <w:p w:rsidR="00000000" w:rsidDel="00000000" w:rsidP="00000000" w:rsidRDefault="00000000" w:rsidRPr="00000000" w14:paraId="00000010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Profesor:</w:t>
      </w:r>
      <w:r w:rsidDel="00000000" w:rsidR="00000000" w:rsidRPr="00000000">
        <w:rPr>
          <w:sz w:val="22"/>
          <w:szCs w:val="22"/>
          <w:rtl w:val="0"/>
        </w:rPr>
        <w:t xml:space="preserve"> Marco Valenzuela</w:t>
      </w:r>
    </w:p>
    <w:p w:rsidR="00000000" w:rsidDel="00000000" w:rsidP="00000000" w:rsidRDefault="00000000" w:rsidRPr="00000000" w14:paraId="00000011">
      <w:pPr>
        <w:spacing w:line="2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Proyecto:</w:t>
      </w:r>
      <w:r w:rsidDel="00000000" w:rsidR="00000000" w:rsidRPr="00000000">
        <w:rPr>
          <w:sz w:val="22"/>
          <w:szCs w:val="22"/>
          <w:rtl w:val="0"/>
        </w:rPr>
        <w:t xml:space="preserve"> Sistema Web de Gestión de Inventarios para PYME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rPr/>
      </w:pPr>
      <w:bookmarkStart w:colFirst="0" w:colLast="0" w:name="_r9b0ian7hxg6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rPr/>
      </w:pPr>
      <w:bookmarkStart w:colFirst="0" w:colLast="0" w:name="_d10x1c62szfg" w:id="2"/>
      <w:bookmarkEnd w:id="2"/>
      <w:r w:rsidDel="00000000" w:rsidR="00000000" w:rsidRPr="00000000">
        <w:rPr>
          <w:rtl w:val="0"/>
        </w:rPr>
        <w:t xml:space="preserve">1. Visión del Proyecto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La visión de StockFlow es convertirse en una plataforma web accesible, confiable y de uso intuitivo que permita a las PYMES chilenas gestionar sus inventarios de manera eficiente, reduciendo pérdidas, aumentando la visibilidad operacional y habilitando decisiones estratégicas basadas en datos.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El proyecto busca cerrar la brecha tecnológica que limita el crecimiento de muchas PYMES, entregando una solución moderna, escalable y de bajo costo, diseñada para acompañar su proceso de digitalización y mejorar su competitividad en el mercado nacional.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nevoqdij3i02" w:id="3"/>
      <w:bookmarkEnd w:id="3"/>
      <w:r w:rsidDel="00000000" w:rsidR="00000000" w:rsidRPr="00000000">
        <w:rPr>
          <w:rtl w:val="0"/>
        </w:rPr>
        <w:t xml:space="preserve">2. Los 4 Pilares del Proyecto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Estos cuatro pilares representan los fundamentos estratégicos que guían el diseño, desarrollo y propósito de StockFlow. Cada uno refleja un aspecto clave para asegurar que la solución aporte valor real en el entorno empresarial.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rPr/>
      </w:pPr>
      <w:bookmarkStart w:colFirst="0" w:colLast="0" w:name="_23rqfcwss8it" w:id="4"/>
      <w:bookmarkEnd w:id="4"/>
      <w:r w:rsidDel="00000000" w:rsidR="00000000" w:rsidRPr="00000000">
        <w:rPr>
          <w:rtl w:val="0"/>
        </w:rPr>
        <w:t xml:space="preserve">Pilar 1: Personas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StockFlow está centrado en las personas que gestionan el inventario en las PYMES.</w:t>
        <w:br w:type="textWrapping"/>
        <w:t xml:space="preserve"> El objetivo es facilitar su trabajo mediante una plataforma intuitiva, que disminuya errores humanos, reduzca la carga operativa y entregue información clara y oportuna.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Diseñado para administradores, encargados de inventario y personal de ventas.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Enfocado en usuarios no técnicos, priorizando facilidad de uso.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Permite mejorar la coordinación interna e incrementar la eficiencia de los equipos.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Elimina tareas manuales y reduce la probabilidad de errores críticos.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stqrr8m23d0b" w:id="5"/>
      <w:bookmarkEnd w:id="5"/>
      <w:r w:rsidDel="00000000" w:rsidR="00000000" w:rsidRPr="00000000">
        <w:rPr>
          <w:rtl w:val="0"/>
        </w:rPr>
        <w:t xml:space="preserve">Pilar 2: Procesos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Este pilar se enfoca en estandarizar y mejorar los procesos más relevantes de la gestión de inventario, permitiendo una operación más coherente, ordenada y eficiente.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Control estructurado de entradas, salidas y ajustes de stock.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Automatización de reportes de compra/venta.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Alertas inteligentes que previenen quiebres o excesos de inventario.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Eliminación de registros manuales que consumen tiempo y generan inconsistencias.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Mejora de la trazabilidad y visibilidad completa del inventario.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zbuounac6u5x" w:id="6"/>
      <w:bookmarkEnd w:id="6"/>
      <w:r w:rsidDel="00000000" w:rsidR="00000000" w:rsidRPr="00000000">
        <w:rPr>
          <w:rtl w:val="0"/>
        </w:rPr>
        <w:t xml:space="preserve">Pilar 3: Tecnología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StockFlow utiliza tecnologías modernas, confiables y escalables para asegurar disponibilidad, rendimiento y seguridad para las PYMES, sin exigir grandes inversiones de infraestructura.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Aplicación web SPA desarrollada en Vite + Vue, accesible desde cualquier navegador.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Base de datos en tiempo real mediante Firestore con Firebase.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Módulo analítico integrado en el cliente para visualización de tendencias y estadísticas en tiempo real.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Arquitectura modular basada en Composables, escalable y adaptable para futuras mejoras.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Autenticación, validaciones y reglas de acceso que aseguran la protección de datos.</w:t>
        <w:br w:type="textWrapping"/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dfkhbk9q7ceq" w:id="7"/>
      <w:bookmarkEnd w:id="7"/>
      <w:r w:rsidDel="00000000" w:rsidR="00000000" w:rsidRPr="00000000">
        <w:rPr>
          <w:rtl w:val="0"/>
        </w:rPr>
        <w:t xml:space="preserve">Pilar 4: Valor Estratégico / Impacto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Este pilar define el impacto real que StockFlow pretende generar en las PYMES, alineado a fortalecer su sostenibilidad, competitividad y madurez digital.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Decisiones basadas en información confiable y actualizada.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Reducción de pérdidas por mala gestión del inventario.</w:t>
        <w:br w:type="textWrapping"/>
        <w:t xml:space="preserve">Incremento en la disponibilidad de productos y mejora de experiencia del cliente.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Aporte directo al proceso de digitalización empresarial.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Mayor capacidad de reacción ante demandas del mercado.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Reducción de costos operativos y mejora de la continuidad del negocio.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rPr/>
      </w:pPr>
      <w:bookmarkStart w:colFirst="0" w:colLast="0" w:name="_ykpfzijrq4m8" w:id="8"/>
      <w:bookmarkEnd w:id="8"/>
      <w:r w:rsidDel="00000000" w:rsidR="00000000" w:rsidRPr="00000000">
        <w:rPr>
          <w:rtl w:val="0"/>
        </w:rPr>
        <w:t xml:space="preserve">3. Conclusión Ejecutiva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StockFlow se construye sobre una visión clara: “entregar a las PYMES chilenas una herramienta práctica, accesible y estratégica para mejorar su gestión de inventarios”.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Los cuatro pilares del proyecto (Personas, Procesos, Tecnología y Valor Estratégico) permiten estructurar una solución completa que no solo organiza y automatiza tareas, sino que también apoya la toma de decisiones y promueve la modernización empresarial.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Con una arquitectura escalable y un enfoque centrado en el usuario, StockFlow se posiciona como un aliado fundamental en el crecimiento, eficiencia y digitalización de las pequeñas y medianas empresas chilenas.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type w:val="nextPage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widowControl w:val="0"/>
      <w:spacing w:after="160" w:line="240" w:lineRule="auto"/>
      <w:ind w:hanging="566.9291338582677"/>
      <w:rPr/>
    </w:pPr>
    <w:r w:rsidDel="00000000" w:rsidR="00000000" w:rsidRPr="00000000">
      <w:rPr>
        <w:rFonts w:ascii="Times New Roman" w:cs="Times New Roman" w:eastAsia="Times New Roman" w:hAnsi="Times New Roman"/>
      </w:rPr>
      <w:drawing>
        <wp:inline distB="114300" distT="114300" distL="114300" distR="114300">
          <wp:extent cx="1949888" cy="391455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8066" l="0" r="0" t="20151"/>
                  <a:stretch>
                    <a:fillRect/>
                  </a:stretch>
                </pic:blipFill>
                <pic:spPr>
                  <a:xfrm>
                    <a:off x="0" y="0"/>
                    <a:ext cx="1949888" cy="39145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widowControl w:val="0"/>
      <w:spacing w:after="160" w:line="240" w:lineRule="auto"/>
      <w:ind w:hanging="566.9291338582677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-558799</wp:posOffset>
          </wp:positionH>
          <wp:positionV relativeFrom="paragraph">
            <wp:posOffset>-79374</wp:posOffset>
          </wp:positionV>
          <wp:extent cx="1949888" cy="39145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8066" l="0" r="0" t="20151"/>
                  <a:stretch>
                    <a:fillRect/>
                  </a:stretch>
                </pic:blipFill>
                <pic:spPr>
                  <a:xfrm>
                    <a:off x="0" y="0"/>
                    <a:ext cx="1949888" cy="3914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4178300</wp:posOffset>
          </wp:positionH>
          <wp:positionV relativeFrom="paragraph">
            <wp:posOffset>-79374</wp:posOffset>
          </wp:positionV>
          <wp:extent cx="2003425" cy="583994"/>
          <wp:effectExtent b="0" l="0" r="0" t="0"/>
          <wp:wrapNone/>
          <wp:docPr descr="WhatsApp Image 2025-08-29 at 2.47.45 PM - Editado.png" id="1" name="image2.png"/>
          <a:graphic>
            <a:graphicData uri="http://schemas.openxmlformats.org/drawingml/2006/picture">
              <pic:pic>
                <pic:nvPicPr>
                  <pic:cNvPr descr="WhatsApp Image 2025-08-29 at 2.47.45 PM - Editado.png" id="0" name="image2.png"/>
                  <pic:cNvPicPr preferRelativeResize="0"/>
                </pic:nvPicPr>
                <pic:blipFill>
                  <a:blip r:embed="rId2">
                    <a:alphaModFix amt="50000"/>
                  </a:blip>
                  <a:srcRect b="42525" l="8516" r="12625" t="34503"/>
                  <a:stretch>
                    <a:fillRect/>
                  </a:stretch>
                </pic:blipFill>
                <pic:spPr>
                  <a:xfrm>
                    <a:off x="0" y="0"/>
                    <a:ext cx="2003425" cy="5839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ind w:left="0" w:firstLine="0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lineRule="auto"/>
      <w:ind w:left="0" w:firstLine="0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ind w:left="2160" w:hanging="360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