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1"/>
          <w:numId w:val="1"/>
        </w:numPr>
        <w:ind w:left="720" w:hanging="360"/>
        <w:rPr>
          <w:color w:val="2e75b5"/>
          <w:sz w:val="26"/>
          <w:szCs w:val="26"/>
        </w:rPr>
      </w:pPr>
      <w:bookmarkStart w:colFirst="0" w:colLast="0" w:name="_heading=h.feub0l5shhp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Guía Informe de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82869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75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Guía Proyecto APT- Informe de avance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Asignatura Portafolio de Título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E4E7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82869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75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1. Definición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1"/>
        <w:gridCol w:w="7954"/>
        <w:tblGridChange w:id="0">
          <w:tblGrid>
            <w:gridCol w:w="2411"/>
            <w:gridCol w:w="795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R: Hasta esta fase hemos completado los Sprint 1 y 2 y nos encontramos en pleno desarrollo del Sprint 3. El proyecto StockFlow ya cuenta con la base técnica implementada, autenticación de usuarios mediante Firebase Authentication y un CRUD funcional que permite crear, editar, eliminar y actualizar productos.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Actualmente estamos trabajando en el módulo de análisis y dashboard desarrollado en Python, que permitirá generar reportes y visualizaciones sobre el stock y las ventas, brindando información útil para la toma de decisiones.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También se están realizando ajustes visuales, pruebas de validaciones y documentación técnica del sistema.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R: Se mantiene el objetivo general, pero se incorpora un nuevo objetivo específico: Diseñar y desarrollar un módulo de análisis y dashboard con Python para la interpretación visual de los datos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R: Se mantiene la metodología ágil SCRUM, con entregas incrementales por sprint.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Durante esta fase se agregó un flujo paralelo de desarrollo para el módulo de análisis, donde se trabajó la exportación de datos desde Firebase y su procesamiento en Python.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Esta extensión metodológica permitió avanzar en dos frentes: desarrollo de funcionalidades y análisis de información.</w:t>
            </w:r>
          </w:p>
        </w:tc>
      </w:tr>
      <w:tr>
        <w:trPr>
          <w:cantSplit w:val="0"/>
          <w:trHeight w:val="30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R: Las evidencias que acompañan este informe son: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Capturas de pantalla del CRUD y login completamente funcional.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Código fuente en GitHub, incluyendo el módulo de análisis en Python.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Diagrama actualizado de arquitectura y modelo de datos.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Documento técnico parcial (README y manual de instalación).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Capturas preliminares del dashboard con métricas de stock y productos críticos.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Estas evidencias muestran la evolución del proyecto, tanto en la parte funcional como analítica, y reflejan la correcta aplicación de metodologías ágiles, buenas prácticas de control de versiones y validación de resultados en entornos locales.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Examina cuidadosamente tu plan de trabajo, enfocándote especialmente en la columna de monitoreo y ajustes, para responder la siguiente pregunta.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  <w:tblGridChange w:id="0">
          <w:tblGrid>
            <w:gridCol w:w="1328"/>
            <w:gridCol w:w="1329"/>
            <w:gridCol w:w="1329"/>
            <w:gridCol w:w="1329"/>
            <w:gridCol w:w="1329"/>
            <w:gridCol w:w="1329"/>
            <w:gridCol w:w="1329"/>
            <w:gridCol w:w="13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cada actividad.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Configurar entorno de desarrollo con Vite y Vue.js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Computador, Node.js, Vite, conexión a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 /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documentación clara y entorno liviano. Dificultad: curva de aprendizaje inicial con Vite.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actualizó a la versión más reciente de Vite para mayor compatibilidad.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servicios en la nube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Configurar Firebase Authentication y Firestore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Firebase, documentación, conexión estable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guías oficiales de Firebase. Dificultad: configuración de permisos y variables de entorno.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modificó la estructura de autenticación para incluir cierre de sesión seguro.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interfaces de usuario (UI/UX)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vistas principales y mockups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Figma, papel digital, guía de estilo, Vue.js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claridad en la estructura. Dificultad: definir una identidad visual coherente.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ajustaron los colores y tipografías según retroalimentación del stakeholder.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vistas de login, registro y dashboard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VS Code, Vue.js, TailwindCSS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buena comunicación del equipo. Dificultad: manejo del routing en Vue.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modularizó el código y se mejoró la navegación entre vistas.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backend / lógica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Crear CRUD para productos (crear, listar, editar, eliminar)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 Firestore, documentación de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Firebase facilita operaciones básicas. Dificultad: manejo de errores en tiempo real.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añadieron validaciones adicionales en campos y control de errores.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Manipulación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actualización manual de stock y validaciones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 Firestore, 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 /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pruebas locales rápidas. Dificultad: sincronización de datos en tiempo real.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agregó un sistema de alertas visuales en caso de errores de actualización.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y control de acceso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cierre de sesión seguro y control de rutas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 Auth, Vue Router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buena documentación. Dificultad: gestión de tokens y sesiones activas.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integró middleware de rutas protegidas en el frontend.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control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Probar funcionamiento de todas las operaciones 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Firebase, herramientas de prueba manual y consola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entorno estable. Dificultad: encontrar errores de sincronización menores.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documentaron los resultados en un informe de pruebas.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visualización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desarrollar módulo de análisis y dashboard con 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Python, Pandas, Matplotlib, Firestore export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experiencia previa en Python. Dificultad: extracción y limpieza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ajustó la arquitectura para permitir sincronización de datos desde Firebase.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y coordinación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reuniones semanales (daily meetings) y control de avance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Google Meet, WhatsApp, Documentos compartidos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todo 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 /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comunicación fluida. Dificultad: tiempos disponibles diferentes.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crearon notas compartidas en Google Docs para registrar decisiones.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 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Redactar informe técnico, manual de usuario y README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Word, GitHub, Markdown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documentación clara de tareas. Dificultad: organización del contenido.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dividió la documentación en técnica y de usuario para facilitar comprensión.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 y cierre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Preparar entrega final y presentación con demostración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PowerPoint, grabación de video, app en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 (diciembre)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Alexander / Matías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Facilitador: avances completos. Dificultad: preparación de demostración funcional.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c00000"/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planificó grabación de video demostrativo y presentación interactiva.</w:t>
            </w:r>
          </w:p>
        </w:tc>
      </w:tr>
    </w:tbl>
    <w:p w:rsidR="00000000" w:rsidDel="00000000" w:rsidP="00000000" w:rsidRDefault="00000000" w:rsidRPr="00000000" w14:paraId="000000A4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:rsidR="00000000" w:rsidDel="00000000" w:rsidP="00000000" w:rsidRDefault="00000000" w:rsidRPr="00000000" w14:paraId="000000A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1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Facilitaron</w:t>
            </w:r>
            <w:r w:rsidDel="00000000" w:rsidR="00000000" w:rsidRPr="00000000">
              <w:rPr>
                <w:color w:val="434343"/>
                <w:rtl w:val="0"/>
              </w:rPr>
              <w:t xml:space="preserve">: buena comunicación, división clara de tareas y uso constante de control de versiones.</w:t>
            </w:r>
          </w:p>
          <w:p w:rsidR="00000000" w:rsidDel="00000000" w:rsidP="00000000" w:rsidRDefault="00000000" w:rsidRPr="00000000" w14:paraId="000000AD">
            <w:p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Dificultaron</w:t>
            </w:r>
            <w:r w:rsidDel="00000000" w:rsidR="00000000" w:rsidRPr="00000000">
              <w:rPr>
                <w:color w:val="434343"/>
                <w:rtl w:val="0"/>
              </w:rPr>
              <w:t xml:space="preserve">: curva de aprendizaje en Firebase y sincronización entre frontend y análisis en Python.</w:t>
            </w:r>
          </w:p>
          <w:p w:rsidR="00000000" w:rsidDel="00000000" w:rsidP="00000000" w:rsidRDefault="00000000" w:rsidRPr="00000000" w14:paraId="000000A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Acciones tomadas: estudiar documentación oficial, realizar pruebas locales, dividir el desarrollo en etapas y programar reuniones de control cada semana.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107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que realizaste ajustes a tu plan de trabajo o eliminaste actividades, justifica por qué lo hiciste. 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Se añadió la nueva actividad de módulo de análisis y dashboard, y se reorganizó el Sprint 3 para incluir tiempo adicional para pruebas e integración.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No se eliminaron actividades, pero se extendieron algunos plazos para asegurar la calidad.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El único componente con leve retraso es el dashboard analítico, debido a la validación de datos exportados desde Firebase.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Para compensar, se planificaron sesiones de trabajo colaborativo y pruebas conjuntas para acelerar la integración de datos antes del cierre de Sprint 3.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4764</wp:posOffset>
                </wp:positionH>
                <wp:positionV relativeFrom="paragraph">
                  <wp:posOffset>39053</wp:posOffset>
                </wp:positionV>
                <wp:extent cx="6687185" cy="1013314"/>
                <wp:effectExtent b="0" l="0" r="0" t="0"/>
                <wp:wrapNone/>
                <wp:docPr id="175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16695" y="3287631"/>
                          <a:ext cx="6658610" cy="98473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Esta evaluación  corresponde a la segunda evaluación formativa que realizar el docente de APT en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u w:val="single"/>
                                <w:vertAlign w:val="baseline"/>
                              </w:rPr>
                              <w:t xml:space="preserve">semana 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4764</wp:posOffset>
                </wp:positionH>
                <wp:positionV relativeFrom="paragraph">
                  <wp:posOffset>39053</wp:posOffset>
                </wp:positionV>
                <wp:extent cx="6687185" cy="1013314"/>
                <wp:effectExtent b="0" l="0" r="0" t="0"/>
                <wp:wrapNone/>
                <wp:docPr id="175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7185" cy="1013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4. Evaluación formativa informe de avance Fase 2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 se presenta una pauta de autoevaluación (rúbrica) que tiene como objetivo orientar a los estudiantes sobre los elementos a evaluar en esta fase .</w:t>
            </w:r>
          </w:p>
        </w:tc>
      </w:tr>
    </w:tbl>
    <w:p w:rsidR="00000000" w:rsidDel="00000000" w:rsidP="00000000" w:rsidRDefault="00000000" w:rsidRPr="00000000" w14:paraId="000000C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jc w:val="both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 </w:t>
      </w:r>
    </w:p>
    <w:p w:rsidR="00000000" w:rsidDel="00000000" w:rsidP="00000000" w:rsidRDefault="00000000" w:rsidRPr="00000000" w14:paraId="000000D1">
      <w:pPr>
        <w:spacing w:after="0" w:line="276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 según la información de la rúbrica.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0"/>
        <w:gridCol w:w="1755"/>
        <w:gridCol w:w="1545"/>
        <w:gridCol w:w="1575"/>
        <w:gridCol w:w="1695"/>
        <w:gridCol w:w="1515"/>
        <w:gridCol w:w="1470"/>
        <w:tblGridChange w:id="0">
          <w:tblGrid>
            <w:gridCol w:w="930"/>
            <w:gridCol w:w="1755"/>
            <w:gridCol w:w="1545"/>
            <w:gridCol w:w="1575"/>
            <w:gridCol w:w="1695"/>
            <w:gridCol w:w="1515"/>
            <w:gridCol w:w="1470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1e4d78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4d78"/>
                <w:sz w:val="28"/>
                <w:szCs w:val="28"/>
                <w:rtl w:val="0"/>
              </w:rPr>
              <w:t xml:space="preserve">Coevaluación Informe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Retroalimentación (Comentarios)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Avance y monitoreo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505"/>
              </w:tabs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Identificar factores que han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dificultado y/o facilitado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el desarrollo del proyecto y plantear cómo abordar las dificultades detectadas.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  <w:rtl w:val="0"/>
              </w:rPr>
              <w:t xml:space="preserve">Identificamos factores que han dificultado y/o facilitado el desarrollo del proyecto y planteamos cómo abordar todas las dificultades presentadas, en caso de ser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la mayoría de las dificultades presentadas.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solo algunas de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factores que han dificultado o facilitado el desarrollo del proyecto y/o no planteamos cómo abordar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Identificamos claramente los factores que facilitaron y dificultaron el avance, y aplicamos estrategias concretas para solucionarlos por ejemplo : división de tareas, control de versiones y ajustes en metodología.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67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Evidencias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Presenta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de avance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que cumplen los estándares de la disciplina de acuerdo con su planificación de avance. 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  <w:rtl w:val="0"/>
              </w:rPr>
              <w:t xml:space="preserve">Presentamos evidencias de avance que cumplen los estándares de la disciplina con excelencia. Justificamos ajustes en las evidencias de avance en caso de haber sido realizados.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mayores de acuerdo a los estándares de calidad de la disciplina y/o no justifica los ajustes en caso de ser necesario.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cumplen los estándares de la disciplina.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Presentamos evidencias técnicas y visuales que cumplen los estándares de calidad y muestran la evolución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Utiliza un lenguaje técnico y pertinente de su disciplina, tanto en las presentaciones 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orales como en el contenido de los documentos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formales 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767171"/>
                <w:sz w:val="18"/>
                <w:szCs w:val="18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e599" w:val="clear"/>
                <w:rtl w:val="0"/>
              </w:rPr>
              <w:t xml:space="preserve">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Utilizamos lenguaje técnico apropiado de la disciplina en documentos y presentaciones.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C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4. Usa herramientas de desarrollo colaborativo para el desarrollo de aplicaciones en equipos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e599" w:val="clear"/>
                <w:rtl w:val="0"/>
              </w:rPr>
              <w:t xml:space="preserve">Usamos correctamente un versionador como GitLab, Bitbucket, GitHub u otro para respaldar el código fuente, desarrollando así la aplicación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correctamente un versionador como GitLab, Bitbucket, GitHub u otro para respaldar el código fuente, desarrollando así la aplicación pero no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  un versionador como GitLab, Bitbucket, GitHub u otro para respaldar el código fuente de forma sistemática a lo largo del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usamos correctamente un versionador como GitLab, Bitbucket, GitHub u otro para respaldar el código fuente.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Usamos GitHub como herramienta de trabajo colaborativo y respaldo del código fuente.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5.Implementa la solución de integración de acuerdo al modelado de negocio y arquitectura propuestos, que dan respuesta a los requerimientos de la fase 2.</w:t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  <w:rtl w:val="0"/>
              </w:rPr>
              <w:t xml:space="preserve">Implementamos la totalidad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79% y el 50%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49% y 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menos del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Llevamos implementado más del 80% de los componentes frontend-backend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Efectúa la manipulación de los datos de acuerdo a los requerimientos de la fase 2 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shd w:fill="ffd966" w:val="clear"/>
                <w:rtl w:val="0"/>
              </w:rPr>
              <w:t xml:space="preserve">Efectuamos  la manipulación de los datos de la totalidad de requerimientos comprometidos para la fase 2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79% y el 50% de requerimientos comprometidos para la fase 2.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49% y 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 menos del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 Se cumple al 100% en la parte CRUD y en proceso de integración con 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Competencias de Empleabilidad</w:t>
      </w:r>
    </w:p>
    <w:tbl>
      <w:tblPr>
        <w:tblStyle w:val="Table10"/>
        <w:tblW w:w="10493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8"/>
        <w:gridCol w:w="1761"/>
        <w:gridCol w:w="1546"/>
        <w:gridCol w:w="1572"/>
        <w:gridCol w:w="1701"/>
        <w:gridCol w:w="1560"/>
        <w:gridCol w:w="1425"/>
        <w:tblGridChange w:id="0">
          <w:tblGrid>
            <w:gridCol w:w="928"/>
            <w:gridCol w:w="1761"/>
            <w:gridCol w:w="1546"/>
            <w:gridCol w:w="1572"/>
            <w:gridCol w:w="1701"/>
            <w:gridCol w:w="1560"/>
            <w:gridCol w:w="1425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80%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0% Logro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3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Trabajo en Equipo (N1)</w:t>
            </w:r>
          </w:p>
          <w:p w:rsidR="00000000" w:rsidDel="00000000" w:rsidP="00000000" w:rsidRDefault="00000000" w:rsidRPr="00000000" w14:paraId="00000124">
            <w:pPr>
              <w:ind w:left="113" w:right="113" w:firstLine="0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7.Cumple las tareas que le son asignadas, con autonomía dentro del equipo, en los plazos requeridos.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que son requeridos, con apoyo acotado del equipo. 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requeridos, con apoyo del equipo. </w:t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parcialmente las tareas asignadas, requiriendo apoyo para lograr los plazos.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cumplimos las tareas asignadas. 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1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8.Participa de forma activa en los espacios de encuentro del equipo, compartiendo la información, los conocimientos y las experiencias.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diversos espacios de encuentro del equipo, compartiendo la información, conocimientos y experiencias que posee con el equipo.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espacios de encuentro del equipo, pero compartiendo información, y/o conocimientos y/o experiencias sin profundizar en las inquietudes de los demás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pero no comparte información, conocimientos ni experiencias.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participamos en equipos de trabajo. 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Resolución de Problemas (N1)</w:t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Aplica en su totalidad la alternativa de solución escogida para el problema planteado.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de manera total todos los elementos de la alternativa escogida, para poder solucionar el problema planteado. 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la alternativa de solución escogida para el problema planteado, dejando fuera algunos puntos menores del problema.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de manera parcial la alternativa de solución escogida para el problema planteado dejando fuera puntos menores del problema.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algunos pasos superficiales para solucionar el problema planteado, más no la alternativa de solución escogida.</w:t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5" w:top="1440" w:left="1077" w:right="1077" w:header="567" w:footer="46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90009" cy="358509"/>
          <wp:effectExtent b="0" l="0" r="0" t="0"/>
          <wp:docPr descr="C:\Users\cmaureira\AppData\Local\Microsoft\Windows\INetCache\Content.Word\LOGOTIPO 1.jpg" id="17560" name="image2.jpg"/>
          <a:graphic>
            <a:graphicData uri="http://schemas.openxmlformats.org/drawingml/2006/picture">
              <pic:pic>
                <pic:nvPicPr>
                  <pic:cNvPr descr="C:\Users\cmaureira\AppData\Local\Microsoft\Windows\INetCache\Content.Word\LOGOTIPO 1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>
      <w:hidden w:val="1"/>
    </w:tr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 w:val="1"/>
    </w:tr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rPr>
      <w:hidden w:val="1"/>
    </w:trPr>
    <w:tblStylePr w:type="firstRow">
      <w:rPr>
        <w:b w:val="1"/>
        <w:bCs w:val="1"/>
      </w:rPr>
      <w:tblPr/>
      <w:trPr>
        <w:hidden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rPr>
      <w:hidden w:val="1"/>
    </w:tr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rPr>
        <w:hidden w:val="1"/>
      </w:trPr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 w:val="1"/>
    </w:t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  <w:tblStylePr w:type="neCell">
      <w:tblPr/>
      <w:trPr>
        <w:hidden w:val="1"/>
      </w:trPr>
      <w:tcPr>
        <w:tcBorders>
          <w:left w:space="0" w:sz="0" w:val="nil"/>
        </w:tcBorders>
      </w:tcPr>
    </w:tblStylePr>
    <w:tblStylePr w:type="nwCell">
      <w:tblPr/>
      <w:trPr>
        <w:hidden w:val="1"/>
      </w:trPr>
      <w:tcPr>
        <w:tcBorders>
          <w:right w:space="0" w:sz="0" w:val="nil"/>
        </w:tcBorders>
      </w:tcPr>
    </w:tblStylePr>
    <w:tblStylePr w:type="seCell">
      <w:tblPr/>
      <w:trPr>
        <w:hidden w:val="1"/>
      </w:trPr>
      <w:tcPr>
        <w:tcBorders>
          <w:left w:space="0" w:sz="0" w:val="nil"/>
        </w:tcBorders>
      </w:tcPr>
    </w:tblStylePr>
    <w:tblStylePr w:type="swCell">
      <w:tblPr/>
      <w:trPr>
        <w:hidden w:val="1"/>
      </w:trPr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d9e2f3" w:themeFill="accent5" w:themeFillTint="000033" w:val="clear"/>
      </w:tcPr>
    </w:tblStylePr>
    <w:tblStylePr w:type="band1Horz">
      <w:tblPr/>
      <w:trPr>
        <w:hidden w:val="1"/>
      </w:trPr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279AmTqDbeOzGGE7pIcarJs3Q==">CgMxLjAyDmguZmV1YjBsNXNoaHBjOAByITFWLUJhUjYwbW4yNzZVRFo4SDZSd180OUxNWkVoZFVjYg==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2022-01-05T13:01:00Z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