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Intranet San Agustín</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Duoc</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19/06/202</w:t>
            </w:r>
            <w:r w:rsidDel="00000000" w:rsidR="00000000" w:rsidRPr="00000000">
              <w:rPr>
                <w:rFonts w:ascii="Arial" w:cs="Arial" w:eastAsia="Arial" w:hAnsi="Arial"/>
                <w:sz w:val="24"/>
                <w:szCs w:val="24"/>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Todo el equipo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color w:val="000000"/>
                <w:sz w:val="24"/>
                <w:szCs w:val="24"/>
                <w:vertAlign w:val="baseline"/>
                <w:rtl w:val="0"/>
              </w:rPr>
              <w:t xml:space="preserve"> personas):</w:t>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Matías Veliz (Scrum Master)</w:t>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Miguel Cisterna (Team Developer)</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Todo el equipo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color w:val="000000"/>
                <w:sz w:val="24"/>
                <w:szCs w:val="24"/>
                <w:vertAlign w:val="baseline"/>
                <w:rtl w:val="0"/>
              </w:rPr>
              <w:t xml:space="preserve"> personas).</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La organización del equipo, ya que utilizamos la metodología ágil scrum, teniendo reuniones semanales para ir supervisando los avances y los problemas que se nos fueron presentando.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color w:val="365f91"/>
                <w:sz w:val="24"/>
                <w:szCs w:val="24"/>
                <w:rtl w:val="0"/>
              </w:rPr>
              <w:t xml:space="preserve">Si bien nos juntábamos semanalmente, hubo días en los que no pudimos realizar una buena retroalimentación ya que quedamos cortos de tiempo, más que nada porque algunos miembros del equipo estaban trabajando.</w:t>
            </w: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Se comenzará con el desarrollo de la página web. Implementaremos el modelo de base de datos junto con los requerimientos solicitados por el cliente.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f3864"/>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1f3864"/>
                <w:sz w:val="24"/>
                <w:szCs w:val="24"/>
              </w:rPr>
            </w:pPr>
            <w:r w:rsidDel="00000000" w:rsidR="00000000" w:rsidRPr="00000000">
              <w:rPr>
                <w:rFonts w:ascii="Arial" w:cs="Arial" w:eastAsia="Arial" w:hAnsi="Arial"/>
                <w:b w:val="1"/>
                <w:color w:val="1f3864"/>
                <w:sz w:val="24"/>
                <w:szCs w:val="24"/>
                <w:rtl w:val="0"/>
              </w:rPr>
              <w:t xml:space="preserve">También se intentará reunirse con más tiempo.</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TymwaW6a+qlqEDpdfpVz1DUtWg==">CgMxLjA4AHIhMUNSMVdVZlA2cnBFbm9TUHNIQm03dUsyeGJEM0t1VXJp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