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INSPECCIÓN ROBOTIZADA GRIS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Inspección visual, EL CID y WTT en el entrehierro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la metodología para ejecutar la inspección robotizada del entrehierro de generadores de rotor cilíndrico mediante el sistema GRIS, asegurando la seguridad del personal y del equipo, la calidad de los datos adquiridos y la trazabilidad de los resultados.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Aplica a la inspección robotizada en el entrehierro de generadores de rotor cilíndrico, con el rotor colocado, que comprende una o más de las siguientes tareas, según lo acordado en el servicio:</w:t>
      </w:r>
    </w:p>
    <w:p>
      <w:pPr>
        <w:spacing w:after="100" w:line="264"/>
        <w:jc w:val="both"/>
      </w:pPr>
      <w:r>
        <w:rPr>
          <w:b/>
          <w:bCs/>
        </w:rPr>
        <w:t xml:space="preserve">a)</w:t>
      </w:r>
      <w:r>
        <w:t xml:space="preserve"> Inspección visual del estator (ranuras, cuñas y canales de ventilación).</w:t>
      </w:r>
    </w:p>
    <w:p>
      <w:pPr>
        <w:spacing w:after="100" w:line="264"/>
        <w:jc w:val="both"/>
      </w:pPr>
      <w:r>
        <w:rPr>
          <w:b/>
          <w:bCs/>
        </w:rPr>
        <w:t xml:space="preserve">b)</w:t>
      </w:r>
      <w:r>
        <w:t xml:space="preserve"> Ensayo EL CID del núcleo estatórico.</w:t>
      </w:r>
    </w:p>
    <w:p>
      <w:pPr>
        <w:spacing w:after="100" w:line="264"/>
        <w:jc w:val="both"/>
      </w:pPr>
      <w:r>
        <w:rPr>
          <w:b/>
          <w:bCs/>
        </w:rPr>
        <w:t xml:space="preserve">c)</w:t>
      </w:r>
      <w:r>
        <w:t xml:space="preserve"> Ensayo WTT de ajuste de cuñas del estator.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RESPONSABLE DEL PROCESO</w:t>
      </w:r>
    </w:p>
    <w:p>
      <w:pPr>
        <w:spacing w:after="100" w:line="264"/>
        <w:jc w:val="both"/>
      </w:pPr>
      <w:r>
        <w:t xml:space="preserve">Gerente de Operaciones e Ingeniería.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RESPONSABLE DEL PROCESO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RESPONSABILIDADES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CONTENIDO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3.1 SECUENCIA GENERAL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3.2 EQUIPAMIENTO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3.3 SEGURIDAD Y PERMISOS</w:t>
      </w:r>
      <w:r>
        <w:rPr>
          <w:sz w:val="19"/>
        </w:rPr>
        <w:tab/>
        <w:t>4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3.4 PREPARACIÓN TÉCNICA PREVIA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3.5 PREPARACIÓN DEL ÁREA Y DEL ESTATOR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3.6 MONTAJE DE LA EXCITACIÓN DEL NÚCLEO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3.7 CONFIGURACIÓN Y MONTAJE DEL SISTEMA GRIS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3.8 RECONOCIMIENTO Y CALIBRACIÓN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3.9 INSPECCIÓN POR RANURA</w:t>
      </w:r>
      <w:r>
        <w:rPr>
          <w:sz w:val="19"/>
        </w:rPr>
        <w:tab/>
        <w:t>7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3.10 CIERRE: DATOS, DESMONTAJE E INFORME</w:t>
      </w:r>
      <w:r>
        <w:rPr>
          <w:sz w:val="19"/>
        </w:rPr>
        <w:tab/>
        <w:t>8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3.11 TOMA DE CONOCIMIENTO DEL PERSONAL</w:t>
      </w:r>
      <w:r>
        <w:rPr>
          <w:sz w:val="19"/>
        </w:rPr>
        <w:tab/>
        <w:t>9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4. REGISTROS</w:t>
      </w:r>
      <w:r>
        <w:rPr>
          <w:sz w:val="19"/>
        </w:rPr>
        <w:tab/>
        <w:t>9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GRIS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de inspección robotizada de Mecanálisis para el entrehierro de generadores: robot, TPD, caja de control y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TPD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de posicionamiento tangencial (Tangential Positioning Device). Ubica el robot sobre la ranura a inspeccionar y permite el avance angular entre ranuras.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detección electromagnética de imperfecciones del núcleo (Electromagnetic Core Imperfection Detection). Se realiza excitando el núcleo a un flujo reducido y midiendo con captor Chattock.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WTT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Ensayo de ajuste de cuñas (Wedge Tightness Test). Verifica el ajuste e integridad de las cuñas del estator.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Análisis de Trabajo Seguro.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 Chattock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de dos bobinas montado en el robot que mide la corriente de falla Iq.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alojado en una ranura que permite medir la tensión por espira y generar la falla controlada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PMS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Punto muerto superior (Top Dead Centre, TDC).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 / LOA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Lado acople / lado opuesto al acople del generador.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PM / IG / RE / OP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Administrador del Proyecto / Ingeniero de Generadores / Responsable del Ensayo / Operador técnico (ver apartado 2).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RESPONSABILIDADES</w:t>
      </w:r>
    </w:p>
    <w:p>
      <w:pPr>
        <w:keepNext/>
        <w:spacing w:after="40" w:before="140"/>
      </w:pPr>
      <w:r>
        <w:rPr>
          <w:b/>
          <w:bCs/>
          <w:i/>
          <w:iCs/>
          <w:u w:val="single"/>
        </w:rPr>
        <w:t xml:space="preserve">Gerencia de Operaciones e Ingeniería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Hacer cumplir el presente procedimiento, asignar el personal calificado y aprobar sus revisiones.</w:t>
      </w:r>
    </w:p>
    <w:p>
      <w:pPr>
        <w:keepNext/>
        <w:spacing w:after="40" w:before="140"/>
      </w:pPr>
      <w:r>
        <w:rPr>
          <w:b/>
          <w:bCs/>
          <w:i/>
          <w:iCs/>
          <w:u w:val="single"/>
        </w:rPr>
        <w:t xml:space="preserve">Administrador del Proyecto (PM)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Acordar con el Cliente los ensayos a realizar y gestionar la información de la máquina y los permisos de acceso.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Coordinar la logística de equipos según CP-OEI-001.</w:t>
      </w:r>
    </w:p>
    <w:p>
      <w:pPr>
        <w:keepNext/>
        <w:spacing w:after="40" w:before="140"/>
      </w:pPr>
      <w:r>
        <w:rPr>
          <w:b/>
          <w:bCs/>
          <w:i/>
          <w:iCs/>
          <w:u w:val="single"/>
        </w:rPr>
        <w:t xml:space="preserve">Ingeniero de Generadores (IG)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Calcular o aprobar la excitación del núcleo y validar la calibración EL CID.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Recibir y evaluar las indicaciones de falla comunicadas durante el ensayo.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Revisar y aprobar el informe de resultados.</w:t>
      </w:r>
    </w:p>
    <w:p>
      <w:pPr>
        <w:keepNext/>
        <w:spacing w:after="40" w:before="140"/>
      </w:pPr>
      <w:r>
        <w:rPr>
          <w:b/>
          <w:bCs/>
          <w:i/>
          <w:iCs/>
          <w:u w:val="single"/>
        </w:rPr>
        <w:t xml:space="preserve">Responsable del Ensayo (RE)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Dirigir la ejecución en sitio conforme a este procedimiento y a los protocolos de 00503-00-EPG002.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Gestionar el ATS y los permisos, y verificar que el personal haya firmado la toma de conocimiento.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Asegurar la calidad, el respaldo y la trazabilidad de los datos, y elaborar el informe.</w:t>
      </w:r>
    </w:p>
    <w:p>
      <w:pPr>
        <w:keepNext/>
        <w:spacing w:after="40" w:before="140"/>
      </w:pPr>
      <w:r>
        <w:rPr>
          <w:b/>
          <w:bCs/>
          <w:i/>
          <w:iCs/>
          <w:u w:val="single"/>
        </w:rPr>
        <w:t xml:space="preserve">Operadores técnicos (OP)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Montar, operar y desmontar el sistema GRIS y la excitación según las instrucciones del RE.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Acompañar el cable y las cuerdas de seguridad durante todo movimiento del robot.</w:t>
      </w:r>
    </w:p>
    <w:p>
      <w:pPr>
        <w:keepNext/>
        <w:spacing w:after="40" w:before="140"/>
      </w:pPr>
      <w:r>
        <w:rPr>
          <w:b/>
          <w:bCs/>
          <w:i/>
          <w:iCs/>
          <w:u w:val="single"/>
        </w:rPr>
        <w:t xml:space="preserve">Cliente (CL)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Entregar la máquina aislada y bloqueada, verificar la ausencia de tensión y proveer los datos técnicos y la convención de numeración de ranuras.</w:t>
      </w:r>
    </w:p>
    <w:p>
      <w:pPr>
        <w:pStyle w:val="Heading1"/>
        <w:keepNext/>
        <w:spacing w:after="140" w:before="280"/>
      </w:pPr>
      <w:r>
        <w:t xml:space="preserve">3. CONTENIDO</w:t>
      </w:r>
    </w:p>
    <w:p>
      <w:pPr>
        <w:pStyle w:val="Heading2"/>
        <w:keepNext/>
        <w:spacing w:after="100" w:before="220"/>
      </w:pPr>
      <w:r>
        <w:t xml:space="preserve">3.1 SECUENCIA GENERAL</w:t>
      </w:r>
    </w:p>
    <w:p>
      <w:pPr>
        <w:spacing w:after="100" w:line="264"/>
        <w:jc w:val="both"/>
      </w:pPr>
      <w:r>
        <w:t xml:space="preserve">La inspección se desarrolla en las etapas indicadas a continuación. Los pasos se numeran en forma correlativa y deben ejecutarse en el orden establecido.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1400"/>
        <w:gridCol w:w="3600"/>
      </w:tblGrid>
      <w:tr>
        <w:trPr>
          <w:cantSplit/>
          <w:tblHeader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Pasos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 de referencia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3.3 Seguridad y permisos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 – 4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 / requisitos del Cliente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3.4 Preparación técnica previa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5 – 8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3.5 Preparación del área y del estator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9 – 13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3.6 Montaje de la excitación del núcleo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14 – 19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3.7 Configuración y montaje del sistema GRIS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20 – 29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3.8 Reconocimiento y calibración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30 – 35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3.9 Inspección por ranura (ciclo repetitivo)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36 – 45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</w:t>
            </w:r>
          </w:p>
        </w:tc>
      </w:tr>
      <w:tr>
        <w:trPr>
          <w:cantSplit/>
        </w:trPr>
        <w:tc>
          <w:tcPr>
            <w:tcW w:type="dxa" w:w="4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3.10 Cierre: datos, desmontaje e informe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46 – 49</w:t>
            </w:r>
          </w:p>
        </w:tc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FO-OEI-004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3.2 EQUIPAMIENTO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Robot de inspección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Desplazamiento axial dentro del entrehierro. Porta las cámaras inferiores y laterales, el captor Chattock y el detector WTT.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de posicionamiento tangencial (TPD)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Posicionamiento del robot sobre la ranura y avance angular entre ranuras.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Caja de control GRIS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y control del robot y del TPD.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EL CID (DAQ), captor Chattock y espira auxiliar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de la corriente de falla Iq y de la tensión por espira. Características técnicas en 00503-00-EPG002 – Protocolo 1.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 y cable del arrollamiento de excitación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Excitación del núcleo estatórico.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Detector WTT y bloque de calibración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Verificación del ajuste de cuñas.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PC portátil con software GRIS y ELCSoft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 del sistema, adquisición y almacenamiento de datos.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de almacenamiento externo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Respaldo de datos.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Accesorios</w:t>
            </w:r>
          </w:p>
        </w:tc>
        <w:tc>
          <w:tcPr>
            <w:tcW w:type="dxa" w:w="6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Soportes provisorios para cables, cinta (duct tape), cuerdas/eslingas de seguridad, cinta de identificación, barreras y cartelería.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3.3 SEGURIDAD Y PERMISOS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018"/>
        <w:gridCol w:w="1060"/>
        <w:gridCol w:w="20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Resp.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 / Registro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Asistir a la inducción de seguridad del sitio y revisar la evaluación de riesgos del Cliente.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 / OP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Requisitos del Cliente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el permiso de trabajo y el permiso de aislamiento/bloqueo. El Cliente debe verificar la ausencia de tensión antes de iniciar cualquier tarea.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 / CL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Confeccionar el ATS y revisarlo con todo el personal involucrado. Utilizar como mínimo el EPP especificado y el adicional que requieran las condiciones del sitio.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Vallar el área de trabajo y colocar carteles que indiquen «Ensayo eléctrico en curso».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OP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Reglas permanentes: </w:t>
            </w:r>
            <w:r>
              <w:t xml:space="preserve">desenergizar el arrollamiento de excitación durante pausas, descansos y ante cualquier intervención mecánica sobre el sistema. Respetar el esquema de puesta a tierra única definido en 00503-00-EPG002 – Protocolo 1.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3.4 PREPARACIÓN TÉCNICA PREVIA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018"/>
        <w:gridCol w:w="1060"/>
        <w:gridCol w:w="20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Resp.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 / Registro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los ensayos a realizar: inspección visual, EL CID y/o WTT.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PM / IG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Alcance del servicio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Obtener los datos de la máquina: número de serie, datos de placa, dimensiones principales, número de ranuras, longitud axial del núcleo, diámetro y entrehierro disponibles, convención de numeración de ranuras y datos para el cálculo de la excitación.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PM / CL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1, Apéndice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 la excitación del núcleo (tensión por espira, número de espiras, corriente y sección del conductor) o solicitarla a Ingeniería.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IG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Confirmar la disponibilidad de alimentación para PC, DAQ EL CID, caja de control GRIS, TPD y Variac. Verificar la protección diferencial.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3.5 PREPARACIÓN DEL ÁREA Y DEL ESTATOR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018"/>
        <w:gridCol w:w="1060"/>
        <w:gridCol w:w="20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Resp.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 / Registro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Preparar un área de trabajo despejada o un banco en un extremo del generador, con visibilidad de la pantalla del sistema desde el interior del estator o desde el puesto de operación.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OP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al menos un extremo del rotor esté aislado de tierra.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 / CL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con el Cliente la ranura 1 y el sentido de numeración. Si no existe convención, tomar como referencia el PMS y numerar en sentido horario visto desde el LA.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 / CL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Identificar las ranuras con cinta o marcas visibles, como mínimo cada cinco ranuras. Reforzar la identificación en la ranura inicial, en las ranuras de control y en los sectores de cambio de excitación.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OP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Verificar que el entrehierro esté libre de objetos metálicos, suciedad, elementos sueltos, gotas, obstáculos o interferencias mecánicas, y que no existan lazos conductores cerrados alrededor del núcleo.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OP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3.6 MONTAJE DE LA EXCITACIÓN DEL NÚCLEO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018"/>
        <w:gridCol w:w="1060"/>
        <w:gridCol w:w="20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Resp.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 / Registro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soportes provisorios en ambos extremos del estator para guiar y sostener los cables de excitación a través del entrehierro.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OP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arrollamiento de excitación y el Variac según el cálculo aprobado.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OP / RE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Ubicar inicialmente el arrollamiento a 120° de la primera ranura a inspeccionar, en sentido opuesto al avance angular previsto.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Planificar la reubicación del arrollamiento cada 120° de avance angular, de modo que durante el ensayo nunca quede a menos de 120° de la ranura inspeccionada.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44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 espira auxiliar en la primera ranura a inspeccionar o en la ranura definida por Ingeniería.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OP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19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Disponer el cable de excitación sobrante extendido o en zigzag, nunca enrollado, para mejorar su refrigeración y reducir la inductancia.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OP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3.7 CONFIGURACIÓN Y MONTAJE DEL SISTEMA GRIS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018"/>
        <w:gridCol w:w="1060"/>
        <w:gridCol w:w="20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Resp.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 / Registro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20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Ingresar en el software GRIS los parámetros geométricos medidos y obtener los valores de ajuste del robot y del TPD.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GRIS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el TPD con los valores obtenidos para posicionar tangencialmente el robot sobre la ranura a inspeccionar.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OP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22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Cortar los rieles del TPD a la longitud requerida. Limar los bordes y eliminar rebabas.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OP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23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Proteger con cinta (duct tape) las zonas de contacto del TPD con el cuerpo del rotor y, cuando corresponda, el trinquete.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OP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24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Ajustar las cámaras inferiores, las cámaras laterales y el captor Chattock según la geometría de la ranura y del entrehierro. Instalar las guías centrales adecuadas, dejando una holgura recomendada de 1 a 2 mm.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OP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25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Conectar la caja de control GRIS, la DAQ EL CID, el TPD, el Variac, la PC y todos los dispositivos de control, adquisición y potencia, respetando el esquema de puesta a tierra.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OP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1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26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Instalar las cuerdas/eslingas de seguridad.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OP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27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Configurar el paso de registro EL CID y los parámetros del ensayo en ELCSoft, el paso de adquisición automática de fotografías y el paso de muestreo WTT.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Completar el checklist de prevención de desprendimiento de partes antes de introducir el robot.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Checklist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29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Montar el robot sobre el TPD y verificar que el conjunto ingresa, se posiciona y se desplaza sin interferencias.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OP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3.8 RECONOCIMIENTO Y CALIBRACIÓN</w:t>
      </w:r>
    </w:p>
    <w:p>
      <w:pPr>
        <w:spacing w:after="100" w:line="264"/>
        <w:jc w:val="both"/>
      </w:pPr>
      <w:r>
        <w:t xml:space="preserve">Se realizan sobre la primera ranura a inspeccionar, antes de iniciar la secuencia completa.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018"/>
        <w:gridCol w:w="1060"/>
        <w:gridCol w:w="20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Resp.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 / Registro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una pasada lenta de reconocimiento con las cámaras para detectar gotas, rebabas, obstáculos o cualquier condición que impida el paso del robot.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OP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31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la ubicación de los límites de cuñas y de las referencias axiales visibles, para referenciar la posición axial del robot.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32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Definir la posición máxima de avance axial seguro y los límites de recorrido del robot dentro del núcleo.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33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verificaciones funcionales del WTT sobre la misma ranura/cuña: detección, repetibilidad y registro correcto.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34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Calibrar el sistema EL CID: elevar gradualmente la tensión de excitación hasta el valor calculado, verificar la tensión por espira, realizar la medición de falla controlada con la espira auxiliar y el robot, y ajustar la constante del captor (KF).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IG / RE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 / Registro de calibración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35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Fijar el foco de las cámaras donde se requiera.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OP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3.9 INSPECCIÓN POR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Ciclo repetitivo: </w:t>
            </w:r>
            <w:r>
              <w:t xml:space="preserve">los pasos 36 a 43 se repiten para cada ranura a inspeccionar. Los pasos 44 y 45 se ejecutan cuando se alcanza la condición indicada.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018"/>
        <w:gridCol w:w="1060"/>
        <w:gridCol w:w="20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Resp.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 / Registro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Posicionamiento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36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Posicionar el robot en una posición axial conocida de la ranura, utilizando las cámaras laterales y las referencias físicas del núcleo.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OP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37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Establecer el cero de posición axial en el software antes de iniciar el avance de medición.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38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Durante todo movimiento del robot, un operador acompaña el cable y las cuerdas de seguridad para evitar atrapamientos.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OP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EL CID (avance)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39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Avanzar axialmente a velocidad constante registrando el EL CID. Activar las cámaras laterales y monitorearlas junto con las demás para detectar anomalías.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 / OP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3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40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Controlar periódicamente la tensión de excitación mediante la medición del sistema y la espira auxiliar.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Ensayo WTT e inspección visual (retroceso)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41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axialmente registrando el WTT de las cuñas. Durante el retroceso, activar las cámaras inferiores e inspeccionar los canales de ventilación.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 / OP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42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Comunicar toda indicación de falla (EL CID, WTT o visual) al Ingeniero de Generadores.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8"/>
            <w:gridSpan w:val="4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Avance angular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43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Desplazar el TPD a la ranura siguiente, verificar la alineación y repetir desde el paso 36.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OP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44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Antes de que el arrollamiento de excitación quede a menos de 120° de la ranura inspeccionada: detener, desenergizar, reubicar el arrollamiento y verificar nuevamente la excitación.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 2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45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10 ranuras, retirar el robot del entrehierro, verificar su estado y completar el checklist de prevención de desprendimiento de partes.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OP / RE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Checklist</w:t>
            </w:r>
          </w:p>
        </w:tc>
      </w:tr>
    </w:tbl>
    <w:p>
      <w:pPr>
        <w:spacing w:after="120" w:before="0"/>
      </w:pPr>
    </w:p>
    <w:p>
      <w:pPr>
        <w:keepNext/>
        <w:spacing w:after="100" w:line="264"/>
        <w:jc w:val="both"/>
      </w:pPr>
      <w:r>
        <w:rPr>
          <w:b/>
          <w:bCs/>
        </w:rPr>
        <w:t xml:space="preserve">Situaciones durante el ensayo.</w:t>
      </w:r>
      <w:r>
        <w:t xml:space="preserve"> Ante las siguientes situaciones se debe proceder como se indica: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blHeader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Situación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Acción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Detención del robot durante la medición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Retroceder aproximadamente 20 mm antes de reanudar el avance.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Lectura EL CID anómala o inesperada.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Repetir la zona afectada y confirmar que la excitación y la posición sean correctas.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o evento que afecte la calidad del EL CID.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los datos de la ranura y repetirla.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Medición WTT compatible con cuña floja.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un barrido adicional con paso menor sobre la zona de la indicación.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Pérdida de referencia durante el WTT.</w:t>
            </w:r>
          </w:p>
        </w:tc>
        <w:tc>
          <w:tcPr>
            <w:tcW w:type="dxa" w:w="5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Realizar la medición WTT en una segunda pasada de avance.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3.10 CIERRE: DATOS, DESMONTAJE E INFORME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6018"/>
        <w:gridCol w:w="1060"/>
        <w:gridCol w:w="2000"/>
      </w:tblGrid>
      <w:tr>
        <w:trPr>
          <w:cantSplit/>
          <w:tblHeader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Nº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Actividad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Resp.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Referencia / Registro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46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los datos periódicamente en la PC y en un segundo dispositivo de almacenamiento.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Archivos de ensayo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47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Revisar los datos al finalizar cada sector y al completar el ensayo. Repetir las ranuras o zonas con datos incompletos, ruido, pérdida de posición o anomalías.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 / IG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48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Desmontar el robot, el TPD, la DAQ EL CID, la caja de control, el Variac, el arrollamiento de excitación, la espira auxiliar, las barreras y la cartelería. Limpiar el área y cerrar los permisos.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OP / RE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Permiso de trabajo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49</w:t>
            </w:r>
          </w:p>
        </w:tc>
        <w:tc>
          <w:tcPr>
            <w:tcW w:type="dxa" w:w="601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Emitir el informe de resultados para revisión de Ingeniería, incluyendo: parámetros de excitación, trazabilidad de ranuras, datos EL CID, datos WTT, indicaciones visuales y zonas repetidas.</w:t>
            </w:r>
          </w:p>
        </w:tc>
        <w:tc>
          <w:tcPr>
            <w:tcW w:type="dxa" w:w="10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RE / IG</w:t>
            </w:r>
          </w:p>
        </w:tc>
        <w:tc>
          <w:tcPr>
            <w:tcW w:type="dxa" w:w="20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FO-OEI-004</w:t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20"/>
      </w:pPr>
      <w:r>
        <w:t xml:space="preserve">3.11 TOMA DE CONOCIMIENTO DEL PERSONAL</w:t>
      </w:r>
    </w:p>
    <w:p>
      <w:pPr>
        <w:spacing w:after="100" w:line="264"/>
        <w:jc w:val="both"/>
      </w:pPr>
      <w:r>
        <w:t xml:space="preserve">Los abajo firmantes declaran haber leído y comprendido el presente procedimiento y se comprometen a cumplirlo.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400"/>
        <w:gridCol w:w="2438"/>
        <w:gridCol w:w="1600"/>
      </w:tblGrid>
      <w:tr>
        <w:trPr>
          <w:cantSplit/>
          <w:tblHeader/>
        </w:trPr>
        <w:tc>
          <w:tcPr>
            <w:tcW w:type="dxa" w:w="3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Nombre y apellido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  <w:tc>
          <w:tcPr>
            <w:tcW w:type="dxa" w:w="2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Firma</w:t>
            </w:r>
          </w:p>
        </w:tc>
        <w:tc>
          <w:tcPr>
            <w:tcW w:type="dxa" w:w="1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2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2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2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2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2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2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2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  <w:tc>
          <w:tcPr>
            <w:tcW w:type="dxa" w:w="1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 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4. REGISTROS</w:t>
      </w:r>
    </w:p>
    <w:p>
      <w:pPr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A asignar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Checklist de prevención de desprendimiento de partes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A asignar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calibración EL CID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SIG / Cliente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ATS – Análisis de Trabajo Seguro y permisos de trabajo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Archivos de ensayo ELCSoft (parámetros, Iq, Iqp, reg), registros WTT y fotografías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FO-OEI-004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Informe (Informe de ensayos del generador, código #####-##-EIG###)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toma de conocimiento del personal (apartado 3.11)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N° 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26/10/2026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Reemplaza al documento 00503-00-ZPL001 (Method Statement).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Norma ISO 9001:2015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00503-00-EPG002 – Protocolos de ensayo EL CID (excitación, calibración y software ELCSoft)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PR-OEI-027 – Codificación documentación de Operaciones e Ingeniería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CP-OEI-001 – Planificación de proyectos / CP-OEI-003 – Ejecución del proyecto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IEEE Std 56-2016 – Guide for Insulation Maintenance of Electric Machines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INSPECCIÓN ROBOTIZADA GRIS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ENSAYOS EL CID Y WTT EN ENTREHIERRO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26/10/2026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00503-00-EPG001 INSPECCIÓN ROBOTIZADA GRIS – Inspección visual, EL CID y WTT en el entrehierro</dc:title>
  <dc:creator>Mecanálisis S.A.</dc:creator>
  <cp:lastModifiedBy>Un-named</cp:lastModifiedBy>
  <cp:revision>1</cp:revision>
  <dcterms:created xsi:type="dcterms:W3CDTF">2026-10-26T18:21:21.298Z</dcterms:created>
  <dcterms:modified xsi:type="dcterms:W3CDTF">2026-10-26T18:21:21.299Z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