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7</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12</w:t>
      </w:r>
    </w:p>
    <w:p>
      <w:pPr>
        <w:tabs>
          <w:tab w:val="right" w:leader="dot" w:pos="9638"/>
        </w:tabs>
        <w:spacing w:after="30"/>
        <w:ind w:left="425"/>
      </w:pPr>
      <w:r>
        <w:rPr>
          <w:sz w:val="19"/>
        </w:rPr>
        <w:t xml:space="preserve">2.11 CIERRE: DATOS, DESMONTAJE E INFORME</w:t>
      </w:r>
      <w:r>
        <w:rPr>
          <w:sz w:val="19"/>
        </w:rPr>
        <w:tab/>
        <w:t>14</w:t>
      </w:r>
    </w:p>
    <w:p>
      <w:pPr>
        <w:tabs>
          <w:tab w:val="right" w:leader="dot" w:pos="9638"/>
        </w:tabs>
        <w:spacing w:after="60"/>
        <w:ind w:left="0"/>
      </w:pPr>
      <w:r>
        <w:rPr>
          <w:b/>
          <w:sz w:val="20"/>
        </w:rPr>
        <w:t xml:space="preserve">3. REGISTROS</w:t>
      </w:r>
      <w:r>
        <w:rPr>
          <w:sz w:val="19"/>
        </w:rPr>
        <w:tab/>
        <w:t>14</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captor Chattock.</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 Chattock</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controlada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Fuente de CA de tensión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tip)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superior (Top Dead Centre, TDC).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punta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tensión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(punta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rieles limados y sin rebabas.</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Figura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las cámaras inferiores y laterales, el captor Chattock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 Chattock</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 y bloque de calibración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Variac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Variac.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Preparar un área de trabajo despejada o un banco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superior (PMS).</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sentido horario visto desde el lado DE.</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Variac desconectado de la red, conectar su ficha al tablero de excitación. Recién entonces conectar el Variac a la red. Para desconectar, seguir el orden inverso: primero desconectar el Variac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la ficha que viene del Variac queda con los contactos macho expuestos: nunca manipularla con el Variac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la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Chattock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 la Figura 1: cable del robot al control box (conector principal) y al tablero EL CID (señal del captor); control box al tablero EL CID (señal de posición); PC GRIS al control box (USB y Ethernet); PC EL CID al tablero EL CID (USB); tablero de excitación (Variac,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2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sectPr>
          <w:headerReference w:type="default" r:id="rId7"/>
          <w:footerReference w:type="default" r:id="rId8"/>
          <w:pgSz w:w="11906" w:h="16838" w:orient="portrait"/>
          <w:pgMar w:top="2100" w:right="1134" w:bottom="1700" w:left="1134" w:header="500" w:footer="400" w:gutter="0"/>
          <w:pgNumType/>
          <w:docGrid w:linePitch="360"/>
        </w:sectPr>
      </w:pPr>
    </w:p>
    <w:p>
      <w:pPr>
        <w:keepNext/>
        <w:spacing w:after="60" w:before="0"/>
        <w:jc w:val="center"/>
      </w:pPr>
      <w:r>
        <w:drawing>
          <wp:inline distT="0" distB="0" distL="0" distR="0">
            <wp:extent cx="13468350" cy="7772400"/>
            <wp:effectExtent t="0" r="0" b="0" l="0"/>
            <wp:docPr id="1" name="esquema_general.png" descr="Figura 1: Esquema general de conexiones del sistema GRIS" title="Figura 1: Esquema general de conexiones del sistema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468350" cy="7772400"/>
                    </a:xfrm>
                    <a:prstGeom prst="rect">
                      <a:avLst/>
                    </a:prstGeom>
                  </pic:spPr>
                </pic:pic>
              </a:graphicData>
            </a:graphic>
          </wp:inline>
        </w:drawing>
      </w:r>
    </w:p>
    <w:p>
      <w:pPr>
        <w:jc w:val="center"/>
      </w:pPr>
      <w:r>
        <w:rPr>
          <w:i/>
          <w:iCs/>
          <w:color w:val="6D8289"/>
          <w:sz w:val="18"/>
          <w:szCs w:val="18"/>
        </w:rPr>
        <w:t xml:space="preserve">Figura 1: Esquema general de conexiones del sistema GRIS</w:t>
      </w:r>
    </w:p>
    <w:p>
      <w:pPr>
        <w:sectPr>
          <w:headerReference w:type="default" r:id="rId9"/>
          <w:footerReference w:type="default" r:id="rId10"/>
          <w:type w:val="nextPage"/>
          <w:pgSz w:w="23811" w:h="16838" w:orient="landscape"/>
          <w:pgMar w:top="2100" w:right="1134" w:bottom="1700" w:left="1134" w:header="500" w:footer="400" w:gutter="0"/>
          <w:pgNumType/>
          <w:docGrid w:linePitch="360"/>
        </w:sectPr>
      </w:pPr>
    </w:p>
    <w:p>
      <w:pPr>
        <w:pStyle w:val="Heading3"/>
        <w:keepNext/>
        <w:spacing w:after="80" w:before="160"/>
      </w:pPr>
      <w:r>
        <w:t xml:space="preserve">2.8.1 Amarre de las cuerdas de seguridad</w:t>
      </w:r>
    </w:p>
    <w:p>
      <w:pPr>
        <w:keepNext/>
        <w:spacing w:after="100" w:line="264"/>
        <w:jc w:val="both"/>
      </w:pPr>
      <w:r>
        <w:t xml:space="preserve">Las cuerdas de seguridad (3 mm) se atan al ojal del robot con un nudo ocho reconstruido (paso 27), que no se corre ni se desata con los tirones ni con las vibraciones del ensayo. Se ata según la Figura 2 y se verifica con la Tabla 3.</w:t>
      </w:r>
    </w:p>
    <w:p>
      <w:pPr>
        <w:keepNext/>
        <w:spacing w:after="60" w:before="120"/>
        <w:jc w:val="center"/>
      </w:pPr>
      <w:r>
        <w:drawing>
          <wp:inline distT="0" distB="0" distL="0" distR="0">
            <wp:extent cx="6124575" cy="5743575"/>
            <wp:effectExtent t="0" r="0" b="0" l="0"/>
            <wp:docPr id="1" name="nudo_ocho.png" descr="Figura 2: Nudo ocho reconstruido paso a paso en el ojal del robot" title="Figura 2: Nudo ocho reconstruido paso a paso en el ojal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2: Nudo ocho reconstruido paso a paso en el ojal del robot</w:t>
      </w: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lazo pasa por el ojal de amarre del robot y la punta sale del nudo junto a la cuerda.</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nudo no se deforma ni se corre al tirar con fuerza de la cuerda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Punta libre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de la Figura 2.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puntas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falla controlada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tensión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Variac,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28/10/2026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11"/>
      <w:footerReference w:type="default" r:id="rId12"/>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8543"/>
      <w:gridCol w:w="3000"/>
    </w:tblGrid>
    <w:tr>
      <w:tc>
        <w:tcPr>
          <w:tcW w:type="dxa" w:w="1854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750"/>
      <w:gridCol w:w="15805"/>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15805"/>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5e42c11d1ae7dd09b2c1165b2d085b40a154f3c7.png"/><Relationship Id="rId14" Type="http://schemas.openxmlformats.org/officeDocument/2006/relationships/image" Target="media/6474d53e494f2865529584c21613177e9d8b531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2.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3.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2026-10-28T23:55:07.270Z</dcterms:created>
  <dcterms:modified xsi:type="dcterms:W3CDTF">2026-10-28T23:55:07.270Z</dcterms:modified>
</cp:coreProperties>
</file>

<file path=docProps/custom.xml><?xml version="1.0" encoding="utf-8"?>
<Properties xmlns="http://schemas.openxmlformats.org/officeDocument/2006/custom-properties" xmlns:vt="http://schemas.openxmlformats.org/officeDocument/2006/docPropsVTypes"/>
</file>