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OC0301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hentBehandlere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hentBehandlere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Cross references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UC03 Opret forløb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 Behandler b eksisterer.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b.erLoggetInd er sand.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 er sat til at kende alle behandlere.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