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EC82D" w14:textId="77777777" w:rsidR="002D715F" w:rsidRDefault="002D715F"/>
    <w:sectPr w:rsidR="002D71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FFA"/>
    <w:rsid w:val="002D715F"/>
    <w:rsid w:val="0039342A"/>
    <w:rsid w:val="00644FFA"/>
    <w:rsid w:val="006A09B4"/>
    <w:rsid w:val="00842FF5"/>
    <w:rsid w:val="00AD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8981E"/>
  <w15:chartTrackingRefBased/>
  <w15:docId w15:val="{227267CE-95D8-46D6-833A-ECAE5E0C4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44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44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44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44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44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44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44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44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44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44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44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44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44F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44FF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44F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44FF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44F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44F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44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44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44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44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44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44F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4FF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44FF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44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44FF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44F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Carmo Pereira, Matilde Josè</dc:creator>
  <cp:keywords/>
  <dc:description/>
  <cp:lastModifiedBy>Do Carmo Pereira, Matilde Josè</cp:lastModifiedBy>
  <cp:revision>1</cp:revision>
  <dcterms:created xsi:type="dcterms:W3CDTF">2025-11-04T13:11:00Z</dcterms:created>
  <dcterms:modified xsi:type="dcterms:W3CDTF">2025-11-04T13:13:00Z</dcterms:modified>
</cp:coreProperties>
</file>