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pPr>
      <w:r>
        <w:rPr/>
        <w:t>Mateusz Kołacz, 336360</w:t>
      </w:r>
    </w:p>
    <w:p>
      <w:pPr>
        <w:pStyle w:val="Normal"/>
        <w:jc w:val="center"/>
        <w:rPr>
          <w:sz w:val="32"/>
          <w:szCs w:val="32"/>
        </w:rPr>
      </w:pPr>
      <w:r>
        <w:rPr>
          <w:b/>
          <w:bCs/>
          <w:sz w:val="32"/>
          <w:szCs w:val="32"/>
        </w:rPr>
        <w:t>WSI – Ćwiczenia 3</w:t>
      </w:r>
    </w:p>
    <w:p>
      <w:pPr>
        <w:pStyle w:val="Heading2"/>
        <w:jc w:val="center"/>
        <w:rPr/>
      </w:pPr>
      <w:r>
        <w:rPr/>
        <w:t>Zadanie</w:t>
      </w:r>
    </w:p>
    <w:p>
      <w:pPr>
        <w:pStyle w:val="TextBody"/>
        <w:rPr/>
      </w:pPr>
      <w:r>
        <w:rPr/>
        <w:t xml:space="preserve">Zaimplementować algorytm min-max z przycinaniem alfa-beta. Algorytm ten należy zastosować do gry w proste warcaby (checkers/draughts). Niech funkcja oceny planszy zwraca różnicę pomiędzy stanem planszy gracza a stanem przeciwnika. Za pion przyznajemy 1 punkt, za damkę 10 p. Proszę nie zapomnieć o znacznej nagrodzie za zwycięstwo. </w:t>
      </w:r>
    </w:p>
    <w:p>
      <w:pPr>
        <w:pStyle w:val="TextBody"/>
        <w:rPr/>
      </w:pPr>
      <w:r>
        <w:rPr/>
        <w:t xml:space="preserve">Przygotowałem dla Państwa </w:t>
      </w:r>
      <w:hyperlink r:id="rId2">
        <w:r>
          <w:rPr>
            <w:rStyle w:val="InternetLink"/>
          </w:rPr>
          <w:t>kod</w:t>
        </w:r>
      </w:hyperlink>
      <w:r>
        <w:rPr/>
        <w:t>, który powinien ułatwić wykonanie zadania. Nie można używać kodu z Internetu, czy bardziej ogólnie, kodu, którego nie jest się autorem.</w:t>
      </w:r>
    </w:p>
    <w:p>
      <w:pPr>
        <w:pStyle w:val="TextBody"/>
        <w:rPr/>
      </w:pPr>
      <w:r>
        <w:rPr/>
        <w:t>Wiem co jest dostępne w Internecie, większość dostępnych implementacji ma cechy szczególne, po których łatwo je rozpoznać.</w:t>
      </w:r>
    </w:p>
    <w:p>
      <w:pPr>
        <w:pStyle w:val="TextBody"/>
        <w:rPr/>
      </w:pPr>
      <w:hyperlink r:id="rId3">
        <w:r>
          <w:rPr>
            <w:rStyle w:val="InternetLink"/>
          </w:rPr>
          <w:t>Zasady gry</w:t>
        </w:r>
      </w:hyperlink>
      <w:r>
        <w:rPr/>
        <w:t xml:space="preserve"> (w skrócie: wszyscy ruszają się po 1 polu. Pionki tylko w kierunku wroga, damki w dowolnym) z następującymi modyfikacjami: </w:t>
      </w:r>
    </w:p>
    <w:p>
      <w:pPr>
        <w:pStyle w:val="TextBody"/>
        <w:numPr>
          <w:ilvl w:val="0"/>
          <w:numId w:val="1"/>
        </w:numPr>
        <w:tabs>
          <w:tab w:val="clear" w:pos="708"/>
          <w:tab w:val="left" w:pos="0" w:leader="none"/>
        </w:tabs>
        <w:spacing w:before="0" w:after="0"/>
        <w:ind w:left="709" w:hanging="283"/>
        <w:rPr/>
      </w:pPr>
      <w:r>
        <w:rPr/>
        <w:t xml:space="preserve">bicie nie jest wymagane </w:t>
      </w:r>
    </w:p>
    <w:p>
      <w:pPr>
        <w:pStyle w:val="TextBody"/>
        <w:numPr>
          <w:ilvl w:val="0"/>
          <w:numId w:val="1"/>
        </w:numPr>
        <w:tabs>
          <w:tab w:val="clear" w:pos="708"/>
          <w:tab w:val="left" w:pos="0" w:leader="none"/>
        </w:tabs>
        <w:ind w:left="709" w:hanging="283"/>
        <w:rPr/>
      </w:pPr>
      <w:r>
        <w:rPr/>
        <w:t xml:space="preserve">dozwolone jest tylko pojedyncze bicie (bez serii). </w:t>
      </w:r>
    </w:p>
    <w:p>
      <w:pPr>
        <w:pStyle w:val="Heading2"/>
        <w:jc w:val="left"/>
        <w:rPr/>
      </w:pPr>
      <w:r>
        <w:rPr/>
        <w:t>Pytania (odpowiedzi proszę umieścić w dokumencie tekstowym)</w:t>
      </w:r>
    </w:p>
    <w:p>
      <w:pPr>
        <w:pStyle w:val="TextBody"/>
        <w:numPr>
          <w:ilvl w:val="0"/>
          <w:numId w:val="2"/>
        </w:numPr>
        <w:tabs>
          <w:tab w:val="clear" w:pos="708"/>
          <w:tab w:val="left" w:pos="0" w:leader="none"/>
        </w:tabs>
        <w:ind w:left="709" w:hanging="283"/>
        <w:rPr/>
      </w:pPr>
      <w:r>
        <w:rPr/>
        <w:t xml:space="preserve">Czy gracz sterowany przez AI zachowuje się rozsądnie z ludzkiego punktu widzenia? Jeśli nie to co jest nie tak? </w:t>
      </w:r>
    </w:p>
    <w:p>
      <w:pPr>
        <w:pStyle w:val="TextBody"/>
        <w:rPr/>
      </w:pPr>
      <w:r>
        <w:rPr/>
        <w:t xml:space="preserve">Niech komputer gra z komputerem (bez wizualizacji), zmieniamy parametry jednego z oponentów, badamy jak zmiany te wpłyną na liczbę jego wygranych. Należy zbadać wpływ: </w:t>
      </w:r>
    </w:p>
    <w:p>
      <w:pPr>
        <w:pStyle w:val="TextBody"/>
        <w:numPr>
          <w:ilvl w:val="0"/>
          <w:numId w:val="3"/>
        </w:numPr>
        <w:tabs>
          <w:tab w:val="clear" w:pos="708"/>
          <w:tab w:val="left" w:pos="0" w:leader="none"/>
        </w:tabs>
        <w:spacing w:before="0" w:after="0"/>
        <w:ind w:left="709" w:hanging="283"/>
        <w:rPr/>
      </w:pPr>
      <w:r>
        <w:rPr/>
        <w:t xml:space="preserve">Głębokości drzewa przeszukiwań </w:t>
      </w:r>
    </w:p>
    <w:p>
      <w:pPr>
        <w:pStyle w:val="TextBody"/>
        <w:numPr>
          <w:ilvl w:val="0"/>
          <w:numId w:val="3"/>
        </w:numPr>
        <w:tabs>
          <w:tab w:val="clear" w:pos="708"/>
          <w:tab w:val="left" w:pos="0" w:leader="none"/>
        </w:tabs>
        <w:spacing w:before="0" w:after="0"/>
        <w:ind w:left="709" w:hanging="283"/>
        <w:rPr/>
      </w:pPr>
      <w:r>
        <w:rPr/>
        <w:t xml:space="preserve">Alternatywnych funkcji oceny stanu (nadal ocena jest różnicą pomiędzy oceną stanu gracza a oceną przeciwnika), np.: </w:t>
      </w:r>
    </w:p>
    <w:p>
      <w:pPr>
        <w:pStyle w:val="TextBody"/>
        <w:numPr>
          <w:ilvl w:val="1"/>
          <w:numId w:val="3"/>
        </w:numPr>
        <w:tabs>
          <w:tab w:val="clear" w:pos="708"/>
          <w:tab w:val="left" w:pos="0" w:leader="none"/>
        </w:tabs>
        <w:spacing w:before="0" w:after="0"/>
        <w:ind w:left="1418" w:hanging="283"/>
        <w:rPr/>
      </w:pPr>
      <w:r>
        <w:rPr/>
        <w:t xml:space="preserve">nagrody jak w wersji podstawowej + nagroda za stopień zwartości grupy (jest dobrze jak wszyscy są blisko siebie lub przy krawędzi planszy) </w:t>
      </w:r>
    </w:p>
    <w:p>
      <w:pPr>
        <w:pStyle w:val="TextBody"/>
        <w:numPr>
          <w:ilvl w:val="1"/>
          <w:numId w:val="3"/>
        </w:numPr>
        <w:tabs>
          <w:tab w:val="clear" w:pos="708"/>
          <w:tab w:val="left" w:pos="0" w:leader="none"/>
        </w:tabs>
        <w:spacing w:before="0" w:after="0"/>
        <w:ind w:left="1418" w:hanging="283"/>
        <w:rPr/>
      </w:pPr>
      <w:r>
        <w:rPr/>
        <w:t xml:space="preserve">za każdy pion na własnej połowie planszy otrzymuje się 5 nagrody, na połowie przeciwnika 7, a za każdą damkę 10. </w:t>
      </w:r>
    </w:p>
    <w:p>
      <w:pPr>
        <w:pStyle w:val="TextBody"/>
        <w:numPr>
          <w:ilvl w:val="1"/>
          <w:numId w:val="3"/>
        </w:numPr>
        <w:tabs>
          <w:tab w:val="clear" w:pos="708"/>
          <w:tab w:val="left" w:pos="0" w:leader="none"/>
        </w:tabs>
        <w:ind w:left="1418" w:hanging="283"/>
        <w:rPr/>
      </w:pPr>
      <w:r>
        <w:rPr/>
        <w:t xml:space="preserve">za każdy nasz pion otrzymuje się nagrodę w wysokości: (5 + numer wiersza, na którym stoi pion) (im jest bliżej wroga tym lepiej), a za każdą damkę dodatkowe 10. </w:t>
      </w:r>
    </w:p>
    <w:p>
      <w:pPr>
        <w:pStyle w:val="Normal"/>
        <w:jc w:val="left"/>
        <w:rPr/>
      </w:pPr>
      <w:r>
        <w:rPr/>
      </w:r>
    </w:p>
    <w:p>
      <w:pPr>
        <w:pStyle w:val="Normal"/>
        <w:jc w:val="left"/>
        <w:rPr>
          <w:b w:val="false"/>
          <w:b w:val="false"/>
          <w:bCs w:val="false"/>
          <w:sz w:val="24"/>
          <w:szCs w:val="24"/>
        </w:rPr>
      </w:pPr>
      <w:r>
        <w:rPr>
          <w:b/>
          <w:bCs/>
          <w:sz w:val="24"/>
          <w:szCs w:val="24"/>
        </w:rPr>
        <w:t>UWAGA:</w:t>
      </w:r>
      <w:r>
        <w:rPr>
          <w:b w:val="false"/>
          <w:bCs w:val="false"/>
          <w:sz w:val="24"/>
          <w:szCs w:val="24"/>
        </w:rPr>
        <w:t xml:space="preserve"> </w:t>
      </w:r>
      <w:r>
        <w:rPr>
          <w:b w:val="false"/>
          <w:bCs w:val="false"/>
          <w:i/>
          <w:iCs/>
          <w:sz w:val="24"/>
          <w:szCs w:val="24"/>
        </w:rPr>
        <w:t>W interpretacji autora, stopień zwartości grupy zrozumiany został  jako punkty przyznawane za bezpośrednie sąsiedztwo w pobliżu własnych pionów, damek lub jednej z czterech krawędzi planszy. Każdy pion dostawał +1 pkt za każdego sąsiada tego samego koloru lub za fakt znajdowania się na krawędzi planszy.</w:t>
      </w:r>
    </w:p>
    <w:p>
      <w:pPr>
        <w:pStyle w:val="Normal"/>
        <w:jc w:val="left"/>
        <w:rPr/>
      </w:pPr>
      <w:r>
        <w:rPr>
          <w:b/>
          <w:bCs/>
        </w:rPr>
        <w:t>Pytanie 1:</w:t>
      </w:r>
      <w:r>
        <w:rPr/>
        <w:t xml:space="preserve"> </w:t>
      </w:r>
      <w:r>
        <w:rPr>
          <w:i/>
          <w:iCs/>
        </w:rPr>
        <w:t>Czy gracz sterowany przez AI zachowuje się rozsądnie z ludzkiego punktu widzenia? Jeśli nie to co jest nie tak?</w:t>
      </w:r>
    </w:p>
    <w:p>
      <w:pPr>
        <w:pStyle w:val="Normal"/>
        <w:jc w:val="left"/>
        <w:rPr/>
      </w:pPr>
      <w:r>
        <w:rPr/>
        <w:t>Odpowiedź:</w:t>
      </w:r>
    </w:p>
    <w:p>
      <w:pPr>
        <w:pStyle w:val="Normal"/>
        <w:jc w:val="left"/>
        <w:rPr/>
      </w:pPr>
      <w:r>
        <w:rPr/>
        <w:t>W trakcie rozgrywki w warcaby człowiek kontra komputer, przy wykorzystaniu podstawowej funkcji ewaluacji i przy głębokości równej 5, algorytm AI zachowuje się z perspektywy ludzkiego widzenia rozsądnie, aczkolwiek nie spieszy się z wykorzystaniem każdej okazji na bicie. Jeżeli komputer posiada możliwość bezpiecznego bicia bez bezpośredniej straty własnego pionka to zwykle taką sytuację wykorzysta. W przypadku, gdy jednak ma możliwość promowania pionka na damkę, to jest skłonny zrezygnować z bicia na rzecz uzyskania wspomnianej damki. Wynika to z przyjętej heurystyki, a mianowicie faktu, że posiadanie promowanej figury jest warte 10 razy więcej niż pojedynczy pion.</w:t>
      </w:r>
    </w:p>
    <w:p>
      <w:pPr>
        <w:pStyle w:val="Normal"/>
        <w:jc w:val="left"/>
        <w:rPr>
          <w:b/>
          <w:b/>
          <w:bCs/>
          <w:sz w:val="32"/>
          <w:szCs w:val="32"/>
        </w:rPr>
      </w:pPr>
      <w:r>
        <w:rPr>
          <w:b/>
          <w:bCs/>
          <w:sz w:val="32"/>
          <w:szCs w:val="32"/>
        </w:rPr>
        <w:t>Badanie wpływu wartości parametru głębokości drzewa przeszukiwań i alternatywnych funkcji oceny stanu na liczbę wygranych w rozgrywkach komputer kontra komputer:</w:t>
      </w:r>
    </w:p>
    <w:p>
      <w:pPr>
        <w:pStyle w:val="Normal"/>
        <w:jc w:val="left"/>
        <w:rPr>
          <w:b w:val="false"/>
          <w:b w:val="false"/>
          <w:bCs w:val="false"/>
          <w:sz w:val="24"/>
          <w:szCs w:val="24"/>
        </w:rPr>
      </w:pPr>
      <w:r>
        <w:rPr>
          <w:b w:val="false"/>
          <w:bCs w:val="false"/>
          <w:sz w:val="24"/>
          <w:szCs w:val="24"/>
        </w:rPr>
        <w:t>Przeprowadzono testy czterech różnych funkcji oceny stanu, gdzie dla każdej z nich dobrano wartości głębokości z przedziału 1 – 5. W grach brało udział dwoje graczy sterowanych przez komputer, a uzyskane wyniki przedstawiają następujące tabele poniżej:</w:t>
      </w:r>
    </w:p>
    <w:p>
      <w:pPr>
        <w:pStyle w:val="Normal"/>
        <w:jc w:val="left"/>
        <w:rPr>
          <w:b w:val="false"/>
          <w:b w:val="false"/>
          <w:bCs w:val="false"/>
          <w:sz w:val="24"/>
          <w:szCs w:val="24"/>
        </w:rPr>
      </w:pPr>
      <w:r>
        <w:rPr>
          <w:b/>
          <w:bCs/>
          <w:sz w:val="24"/>
          <w:szCs w:val="24"/>
        </w:rPr>
        <w:t xml:space="preserve">Badanie 1: </w:t>
      </w:r>
      <w:r>
        <w:rPr>
          <w:b w:val="false"/>
          <w:bCs w:val="false"/>
          <w:sz w:val="24"/>
          <w:szCs w:val="24"/>
        </w:rPr>
        <w:t>Podstawowa funkcja oceny: +1 pkt za piona, +10 pkt za damkę</w:t>
      </w:r>
    </w:p>
    <w:p>
      <w:pPr>
        <w:pStyle w:val="Normal"/>
        <w:jc w:val="left"/>
        <w:rPr>
          <w:b w:val="false"/>
          <w:b w:val="false"/>
          <w:bCs w:val="false"/>
          <w:sz w:val="24"/>
          <w:szCs w:val="24"/>
        </w:rPr>
      </w:pPr>
      <w:r>
        <w:rPr>
          <w:b w:val="false"/>
          <w:bCs w:val="false"/>
          <w:sz w:val="24"/>
          <w:szCs w:val="24"/>
        </w:rPr>
        <w:t>Tabela 1. Wyniki rozgrywek dla podstawowej funkcji oceny stanu.</w:t>
      </w:r>
    </w:p>
    <w:tbl>
      <w:tblPr>
        <w:tblW w:w="5000" w:type="pct"/>
        <w:jc w:val="left"/>
        <w:tblInd w:w="55" w:type="dxa"/>
        <w:tblLayout w:type="fixed"/>
        <w:tblCellMar>
          <w:top w:w="55" w:type="dxa"/>
          <w:left w:w="55" w:type="dxa"/>
          <w:bottom w:w="55" w:type="dxa"/>
          <w:right w:w="55" w:type="dxa"/>
        </w:tblCellMar>
      </w:tblPr>
      <w:tblGrid>
        <w:gridCol w:w="2339"/>
        <w:gridCol w:w="1081"/>
        <w:gridCol w:w="1115"/>
        <w:gridCol w:w="1513"/>
        <w:gridCol w:w="1511"/>
        <w:gridCol w:w="1512"/>
      </w:tblGrid>
      <w:tr>
        <w:trPr/>
        <w:tc>
          <w:tcPr>
            <w:tcW w:w="2339" w:type="dxa"/>
            <w:tcBorders>
              <w:top w:val="single" w:sz="4" w:space="0" w:color="000000"/>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 / Biały głębia</w:t>
            </w:r>
          </w:p>
        </w:tc>
        <w:tc>
          <w:tcPr>
            <w:tcW w:w="1081" w:type="dxa"/>
            <w:tcBorders>
              <w:top w:val="single" w:sz="4" w:space="0" w:color="000000"/>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1</w:t>
            </w:r>
          </w:p>
        </w:tc>
        <w:tc>
          <w:tcPr>
            <w:tcW w:w="1115" w:type="dxa"/>
            <w:tcBorders>
              <w:top w:val="single" w:sz="4" w:space="0" w:color="000000"/>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2</w:t>
            </w:r>
          </w:p>
        </w:tc>
        <w:tc>
          <w:tcPr>
            <w:tcW w:w="1513" w:type="dxa"/>
            <w:tcBorders>
              <w:top w:val="single" w:sz="4" w:space="0" w:color="000000"/>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3</w:t>
            </w:r>
          </w:p>
        </w:tc>
        <w:tc>
          <w:tcPr>
            <w:tcW w:w="1511" w:type="dxa"/>
            <w:tcBorders>
              <w:top w:val="single" w:sz="4" w:space="0" w:color="000000"/>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4</w:t>
            </w:r>
          </w:p>
        </w:tc>
        <w:tc>
          <w:tcPr>
            <w:tcW w:w="151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46"/>
              <w:jc w:val="center"/>
              <w:rPr>
                <w:sz w:val="20"/>
                <w:szCs w:val="20"/>
              </w:rPr>
            </w:pPr>
            <w:r>
              <w:rPr>
                <w:sz w:val="20"/>
                <w:szCs w:val="20"/>
              </w:rPr>
              <w:t>5</w:t>
            </w:r>
          </w:p>
        </w:tc>
      </w:tr>
      <w:tr>
        <w:trPr/>
        <w:tc>
          <w:tcPr>
            <w:tcW w:w="2339"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1</w:t>
            </w:r>
          </w:p>
        </w:tc>
        <w:tc>
          <w:tcPr>
            <w:tcW w:w="108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115"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3"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2" w:type="dxa"/>
            <w:tcBorders>
              <w:left w:val="single" w:sz="4" w:space="0" w:color="000000"/>
              <w:bottom w:val="single" w:sz="4" w:space="0" w:color="000000"/>
              <w:right w:val="single" w:sz="4" w:space="0" w:color="000000"/>
            </w:tcBorders>
          </w:tcPr>
          <w:p>
            <w:pPr>
              <w:pStyle w:val="TableContents"/>
              <w:widowControl w:val="false"/>
              <w:spacing w:before="0" w:after="46"/>
              <w:jc w:val="center"/>
              <w:rPr>
                <w:sz w:val="20"/>
                <w:szCs w:val="20"/>
              </w:rPr>
            </w:pPr>
            <w:r>
              <w:rPr>
                <w:sz w:val="20"/>
                <w:szCs w:val="20"/>
              </w:rPr>
              <w:t>Biały</w:t>
            </w:r>
          </w:p>
        </w:tc>
      </w:tr>
      <w:tr>
        <w:trPr/>
        <w:tc>
          <w:tcPr>
            <w:tcW w:w="2339"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2</w:t>
            </w:r>
          </w:p>
        </w:tc>
        <w:tc>
          <w:tcPr>
            <w:tcW w:w="108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115"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513"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2" w:type="dxa"/>
            <w:tcBorders>
              <w:left w:val="single" w:sz="4" w:space="0" w:color="000000"/>
              <w:bottom w:val="single" w:sz="4" w:space="0" w:color="000000"/>
              <w:right w:val="single" w:sz="4" w:space="0" w:color="000000"/>
            </w:tcBorders>
          </w:tcPr>
          <w:p>
            <w:pPr>
              <w:pStyle w:val="TableContents"/>
              <w:widowControl w:val="false"/>
              <w:spacing w:before="0" w:after="46"/>
              <w:jc w:val="center"/>
              <w:rPr>
                <w:sz w:val="20"/>
                <w:szCs w:val="20"/>
              </w:rPr>
            </w:pPr>
            <w:r>
              <w:rPr>
                <w:sz w:val="20"/>
                <w:szCs w:val="20"/>
              </w:rPr>
              <w:t>Biały</w:t>
            </w:r>
          </w:p>
        </w:tc>
      </w:tr>
      <w:tr>
        <w:trPr/>
        <w:tc>
          <w:tcPr>
            <w:tcW w:w="2339"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3</w:t>
            </w:r>
          </w:p>
        </w:tc>
        <w:tc>
          <w:tcPr>
            <w:tcW w:w="108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115"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513"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2" w:type="dxa"/>
            <w:tcBorders>
              <w:left w:val="single" w:sz="4" w:space="0" w:color="000000"/>
              <w:bottom w:val="single" w:sz="4" w:space="0" w:color="000000"/>
              <w:right w:val="single" w:sz="4" w:space="0" w:color="000000"/>
            </w:tcBorders>
          </w:tcPr>
          <w:p>
            <w:pPr>
              <w:pStyle w:val="TableContents"/>
              <w:widowControl w:val="false"/>
              <w:spacing w:before="0" w:after="46"/>
              <w:jc w:val="center"/>
              <w:rPr>
                <w:sz w:val="20"/>
                <w:szCs w:val="20"/>
              </w:rPr>
            </w:pPr>
            <w:r>
              <w:rPr>
                <w:sz w:val="20"/>
                <w:szCs w:val="20"/>
              </w:rPr>
              <w:t>Biały</w:t>
            </w:r>
          </w:p>
        </w:tc>
      </w:tr>
      <w:tr>
        <w:trPr/>
        <w:tc>
          <w:tcPr>
            <w:tcW w:w="2339"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4</w:t>
            </w:r>
          </w:p>
        </w:tc>
        <w:tc>
          <w:tcPr>
            <w:tcW w:w="108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115"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513"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512" w:type="dxa"/>
            <w:tcBorders>
              <w:left w:val="single" w:sz="4" w:space="0" w:color="000000"/>
              <w:bottom w:val="single" w:sz="4" w:space="0" w:color="000000"/>
              <w:right w:val="single" w:sz="4" w:space="0" w:color="000000"/>
            </w:tcBorders>
          </w:tcPr>
          <w:p>
            <w:pPr>
              <w:pStyle w:val="TableContents"/>
              <w:widowControl w:val="false"/>
              <w:spacing w:before="0" w:after="46"/>
              <w:jc w:val="center"/>
              <w:rPr>
                <w:sz w:val="20"/>
                <w:szCs w:val="20"/>
              </w:rPr>
            </w:pPr>
            <w:r>
              <w:rPr>
                <w:sz w:val="20"/>
                <w:szCs w:val="20"/>
              </w:rPr>
              <w:t>Biały</w:t>
            </w:r>
          </w:p>
        </w:tc>
      </w:tr>
      <w:tr>
        <w:trPr/>
        <w:tc>
          <w:tcPr>
            <w:tcW w:w="2339"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5</w:t>
            </w:r>
          </w:p>
        </w:tc>
        <w:tc>
          <w:tcPr>
            <w:tcW w:w="108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115"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513"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512" w:type="dxa"/>
            <w:tcBorders>
              <w:left w:val="single" w:sz="4" w:space="0" w:color="000000"/>
              <w:bottom w:val="single" w:sz="4" w:space="0" w:color="000000"/>
              <w:right w:val="single" w:sz="4" w:space="0" w:color="000000"/>
            </w:tcBorders>
          </w:tcPr>
          <w:p>
            <w:pPr>
              <w:pStyle w:val="TableContents"/>
              <w:widowControl w:val="false"/>
              <w:spacing w:before="0" w:after="46"/>
              <w:jc w:val="center"/>
              <w:rPr>
                <w:sz w:val="20"/>
                <w:szCs w:val="20"/>
              </w:rPr>
            </w:pPr>
            <w:r>
              <w:rPr>
                <w:sz w:val="20"/>
                <w:szCs w:val="20"/>
              </w:rPr>
              <w:t>Biały</w:t>
            </w:r>
          </w:p>
        </w:tc>
      </w:tr>
    </w:tbl>
    <w:p>
      <w:pPr>
        <w:pStyle w:val="Normal"/>
        <w:jc w:val="left"/>
        <w:rPr>
          <w:b w:val="false"/>
          <w:b w:val="false"/>
          <w:bCs w:val="false"/>
          <w:sz w:val="24"/>
          <w:szCs w:val="24"/>
        </w:rPr>
      </w:pPr>
      <w:r>
        <w:rPr>
          <w:b w:val="false"/>
          <w:bCs w:val="false"/>
          <w:sz w:val="24"/>
          <w:szCs w:val="24"/>
        </w:rPr>
        <w:t>Na podstawie wyników pierwszego badania dla podstawowej funkcji oceny, gdzie pod uwagę brano różne kombinacje głębokości dla graczy sterowanych przez komputer, można zauważyć, że wraz z wyższym parametrem głębokości dla gracza czarnego i niższym parametrem głębokości dla gracza białego, rosła ilość wygranych gier przez gracza MAX (Czarny). Jednakże, 16 na 25 razy zwycięstwo odniósł gracz MIN (Biały), co świadczy tylko o około 36% skuteczności powyższego sposobu ewaluacji na osiągnięcie wygranej dla gracza czarnego.</w:t>
      </w:r>
    </w:p>
    <w:p>
      <w:pPr>
        <w:pStyle w:val="Normal"/>
        <w:jc w:val="left"/>
        <w:rPr>
          <w:b w:val="false"/>
          <w:b w:val="false"/>
          <w:bCs w:val="false"/>
          <w:sz w:val="24"/>
          <w:szCs w:val="24"/>
        </w:rPr>
      </w:pPr>
      <w:r>
        <w:rPr>
          <w:b/>
          <w:bCs/>
          <w:sz w:val="24"/>
          <w:szCs w:val="24"/>
        </w:rPr>
        <w:t xml:space="preserve">Badanie 2: </w:t>
      </w:r>
      <w:r>
        <w:rPr>
          <w:b w:val="false"/>
          <w:bCs w:val="false"/>
          <w:sz w:val="24"/>
          <w:szCs w:val="24"/>
        </w:rPr>
        <w:t>Funkcja oceny stanu „Napieraj do przodu” - za każdy nasz pion otrzymuje się nagrodę w wysokości: (5 + numer wiersza, na którym stoi pion) (im jest bliżej wroga tym lepiej), a za każdą damkę dodatkowe 10</w:t>
      </w:r>
    </w:p>
    <w:p>
      <w:pPr>
        <w:pStyle w:val="Normal"/>
        <w:jc w:val="left"/>
        <w:rPr>
          <w:b w:val="false"/>
          <w:b w:val="false"/>
          <w:bCs w:val="false"/>
          <w:sz w:val="24"/>
          <w:szCs w:val="24"/>
        </w:rPr>
      </w:pPr>
      <w:r>
        <w:rPr>
          <w:b w:val="false"/>
          <w:bCs w:val="false"/>
          <w:sz w:val="24"/>
          <w:szCs w:val="24"/>
        </w:rPr>
        <w:t>Tabela 2. Wyniki rozgrywek dla funkcji oceny stanu „Napieraj do przodu”.</w:t>
      </w:r>
    </w:p>
    <w:tbl>
      <w:tblPr>
        <w:tblW w:w="5000" w:type="pct"/>
        <w:jc w:val="left"/>
        <w:tblInd w:w="55" w:type="dxa"/>
        <w:tblLayout w:type="fixed"/>
        <w:tblCellMar>
          <w:top w:w="55" w:type="dxa"/>
          <w:left w:w="55" w:type="dxa"/>
          <w:bottom w:w="55" w:type="dxa"/>
          <w:right w:w="55" w:type="dxa"/>
        </w:tblCellMar>
      </w:tblPr>
      <w:tblGrid>
        <w:gridCol w:w="2339"/>
        <w:gridCol w:w="1081"/>
        <w:gridCol w:w="1115"/>
        <w:gridCol w:w="1513"/>
        <w:gridCol w:w="1511"/>
        <w:gridCol w:w="1512"/>
      </w:tblGrid>
      <w:tr>
        <w:trPr/>
        <w:tc>
          <w:tcPr>
            <w:tcW w:w="2339" w:type="dxa"/>
            <w:tcBorders>
              <w:top w:val="single" w:sz="4" w:space="0" w:color="000000"/>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 / Biały głębia</w:t>
            </w:r>
          </w:p>
        </w:tc>
        <w:tc>
          <w:tcPr>
            <w:tcW w:w="1081" w:type="dxa"/>
            <w:tcBorders>
              <w:top w:val="single" w:sz="4" w:space="0" w:color="000000"/>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1</w:t>
            </w:r>
          </w:p>
        </w:tc>
        <w:tc>
          <w:tcPr>
            <w:tcW w:w="1115" w:type="dxa"/>
            <w:tcBorders>
              <w:top w:val="single" w:sz="4" w:space="0" w:color="000000"/>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2</w:t>
            </w:r>
          </w:p>
        </w:tc>
        <w:tc>
          <w:tcPr>
            <w:tcW w:w="1513" w:type="dxa"/>
            <w:tcBorders>
              <w:top w:val="single" w:sz="4" w:space="0" w:color="000000"/>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3</w:t>
            </w:r>
          </w:p>
        </w:tc>
        <w:tc>
          <w:tcPr>
            <w:tcW w:w="1511" w:type="dxa"/>
            <w:tcBorders>
              <w:top w:val="single" w:sz="4" w:space="0" w:color="000000"/>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4</w:t>
            </w:r>
          </w:p>
        </w:tc>
        <w:tc>
          <w:tcPr>
            <w:tcW w:w="151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46"/>
              <w:jc w:val="center"/>
              <w:rPr>
                <w:sz w:val="20"/>
                <w:szCs w:val="20"/>
              </w:rPr>
            </w:pPr>
            <w:r>
              <w:rPr>
                <w:sz w:val="20"/>
                <w:szCs w:val="20"/>
              </w:rPr>
              <w:t>5</w:t>
            </w:r>
          </w:p>
        </w:tc>
      </w:tr>
      <w:tr>
        <w:trPr/>
        <w:tc>
          <w:tcPr>
            <w:tcW w:w="2339"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1</w:t>
            </w:r>
          </w:p>
        </w:tc>
        <w:tc>
          <w:tcPr>
            <w:tcW w:w="108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115"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513"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2" w:type="dxa"/>
            <w:tcBorders>
              <w:left w:val="single" w:sz="4" w:space="0" w:color="000000"/>
              <w:bottom w:val="single" w:sz="4" w:space="0" w:color="000000"/>
              <w:right w:val="single" w:sz="4" w:space="0" w:color="000000"/>
            </w:tcBorders>
          </w:tcPr>
          <w:p>
            <w:pPr>
              <w:pStyle w:val="TableContents"/>
              <w:widowControl w:val="false"/>
              <w:spacing w:before="0" w:after="46"/>
              <w:jc w:val="center"/>
              <w:rPr>
                <w:sz w:val="20"/>
                <w:szCs w:val="20"/>
              </w:rPr>
            </w:pPr>
            <w:r>
              <w:rPr>
                <w:sz w:val="20"/>
                <w:szCs w:val="20"/>
              </w:rPr>
              <w:t>Biały</w:t>
            </w:r>
          </w:p>
        </w:tc>
      </w:tr>
      <w:tr>
        <w:trPr/>
        <w:tc>
          <w:tcPr>
            <w:tcW w:w="2339"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2</w:t>
            </w:r>
          </w:p>
        </w:tc>
        <w:tc>
          <w:tcPr>
            <w:tcW w:w="108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115"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3"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51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2" w:type="dxa"/>
            <w:tcBorders>
              <w:left w:val="single" w:sz="4" w:space="0" w:color="000000"/>
              <w:bottom w:val="single" w:sz="4" w:space="0" w:color="000000"/>
              <w:right w:val="single" w:sz="4" w:space="0" w:color="000000"/>
            </w:tcBorders>
          </w:tcPr>
          <w:p>
            <w:pPr>
              <w:pStyle w:val="TableContents"/>
              <w:widowControl w:val="false"/>
              <w:spacing w:before="0" w:after="46"/>
              <w:jc w:val="center"/>
              <w:rPr>
                <w:sz w:val="20"/>
                <w:szCs w:val="20"/>
              </w:rPr>
            </w:pPr>
            <w:r>
              <w:rPr>
                <w:sz w:val="20"/>
                <w:szCs w:val="20"/>
              </w:rPr>
              <w:t>Biały</w:t>
            </w:r>
          </w:p>
        </w:tc>
      </w:tr>
      <w:tr>
        <w:trPr/>
        <w:tc>
          <w:tcPr>
            <w:tcW w:w="2339"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3</w:t>
            </w:r>
          </w:p>
        </w:tc>
        <w:tc>
          <w:tcPr>
            <w:tcW w:w="108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115"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513"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51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2" w:type="dxa"/>
            <w:tcBorders>
              <w:left w:val="single" w:sz="4" w:space="0" w:color="000000"/>
              <w:bottom w:val="single" w:sz="4" w:space="0" w:color="000000"/>
              <w:right w:val="single" w:sz="4" w:space="0" w:color="000000"/>
            </w:tcBorders>
          </w:tcPr>
          <w:p>
            <w:pPr>
              <w:pStyle w:val="TableContents"/>
              <w:widowControl w:val="false"/>
              <w:spacing w:before="0" w:after="46"/>
              <w:jc w:val="center"/>
              <w:rPr>
                <w:sz w:val="20"/>
                <w:szCs w:val="20"/>
              </w:rPr>
            </w:pPr>
            <w:r>
              <w:rPr>
                <w:sz w:val="20"/>
                <w:szCs w:val="20"/>
              </w:rPr>
              <w:t>Biały</w:t>
            </w:r>
          </w:p>
        </w:tc>
      </w:tr>
      <w:tr>
        <w:trPr/>
        <w:tc>
          <w:tcPr>
            <w:tcW w:w="2339"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4</w:t>
            </w:r>
          </w:p>
        </w:tc>
        <w:tc>
          <w:tcPr>
            <w:tcW w:w="108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115"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3"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51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2" w:type="dxa"/>
            <w:tcBorders>
              <w:left w:val="single" w:sz="4" w:space="0" w:color="000000"/>
              <w:bottom w:val="single" w:sz="4" w:space="0" w:color="000000"/>
              <w:right w:val="single" w:sz="4" w:space="0" w:color="000000"/>
            </w:tcBorders>
          </w:tcPr>
          <w:p>
            <w:pPr>
              <w:pStyle w:val="TableContents"/>
              <w:widowControl w:val="false"/>
              <w:spacing w:before="0" w:after="46"/>
              <w:jc w:val="center"/>
              <w:rPr>
                <w:sz w:val="20"/>
                <w:szCs w:val="20"/>
              </w:rPr>
            </w:pPr>
            <w:r>
              <w:rPr>
                <w:sz w:val="20"/>
                <w:szCs w:val="20"/>
              </w:rPr>
              <w:t>Biały</w:t>
            </w:r>
          </w:p>
        </w:tc>
      </w:tr>
      <w:tr>
        <w:trPr/>
        <w:tc>
          <w:tcPr>
            <w:tcW w:w="2339"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5</w:t>
            </w:r>
          </w:p>
        </w:tc>
        <w:tc>
          <w:tcPr>
            <w:tcW w:w="108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115"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513"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2" w:type="dxa"/>
            <w:tcBorders>
              <w:left w:val="single" w:sz="4" w:space="0" w:color="000000"/>
              <w:bottom w:val="single" w:sz="4" w:space="0" w:color="000000"/>
              <w:right w:val="single" w:sz="4" w:space="0" w:color="000000"/>
            </w:tcBorders>
          </w:tcPr>
          <w:p>
            <w:pPr>
              <w:pStyle w:val="TableContents"/>
              <w:widowControl w:val="false"/>
              <w:spacing w:before="0" w:after="46"/>
              <w:jc w:val="center"/>
              <w:rPr>
                <w:sz w:val="20"/>
                <w:szCs w:val="20"/>
              </w:rPr>
            </w:pPr>
            <w:r>
              <w:rPr>
                <w:sz w:val="20"/>
                <w:szCs w:val="20"/>
              </w:rPr>
              <w:t>Biały</w:t>
            </w:r>
          </w:p>
        </w:tc>
      </w:tr>
    </w:tbl>
    <w:p>
      <w:pPr>
        <w:pStyle w:val="Normal"/>
        <w:jc w:val="left"/>
        <w:rPr>
          <w:b/>
          <w:b/>
          <w:bCs/>
        </w:rPr>
      </w:pPr>
      <w:r>
        <w:rPr>
          <w:b/>
          <w:bCs/>
        </w:rPr>
      </w:r>
    </w:p>
    <w:p>
      <w:pPr>
        <w:pStyle w:val="Normal"/>
        <w:jc w:val="left"/>
        <w:rPr>
          <w:b w:val="false"/>
          <w:b w:val="false"/>
          <w:bCs w:val="false"/>
          <w:sz w:val="24"/>
          <w:szCs w:val="24"/>
        </w:rPr>
      </w:pPr>
      <w:r>
        <w:rPr>
          <w:b w:val="false"/>
          <w:bCs w:val="false"/>
          <w:sz w:val="24"/>
          <w:szCs w:val="24"/>
        </w:rPr>
        <w:t>Badanie różnych kombinacji parametru głębokości dla funkcji oceny stanu „Napieraj do przodu” ukazał z kolei, że w przypadku tego sposobu ewaluacji jeżeli biały miał głębokość analiz ruchów w przód 3 lub mniej, to w większości gracz czarny uzyskiwał wygraną. Natomiast, gdy parametr ten wynosił 4 lub więcej dla białego gracza, to niezależnie ile ruchów do przodu mógł podejrzeć gracz czarny, biały zawsze wygrywał. W sumie biały zwyciężył 15 na 25 razy.</w:t>
      </w:r>
    </w:p>
    <w:p>
      <w:pPr>
        <w:pStyle w:val="Normal"/>
        <w:jc w:val="left"/>
        <w:rPr>
          <w:b w:val="false"/>
          <w:b w:val="false"/>
          <w:bCs w:val="false"/>
          <w:sz w:val="24"/>
          <w:szCs w:val="24"/>
        </w:rPr>
      </w:pPr>
      <w:r>
        <w:rPr>
          <w:b w:val="false"/>
          <w:bCs w:val="false"/>
          <w:sz w:val="24"/>
          <w:szCs w:val="24"/>
        </w:rPr>
      </w:r>
      <w:r>
        <w:br w:type="page"/>
      </w:r>
    </w:p>
    <w:p>
      <w:pPr>
        <w:pStyle w:val="Normal"/>
        <w:jc w:val="left"/>
        <w:rPr>
          <w:b w:val="false"/>
          <w:b w:val="false"/>
          <w:bCs w:val="false"/>
          <w:sz w:val="24"/>
          <w:szCs w:val="24"/>
        </w:rPr>
      </w:pPr>
      <w:r>
        <w:rPr>
          <w:b/>
          <w:bCs/>
          <w:sz w:val="24"/>
          <w:szCs w:val="24"/>
        </w:rPr>
        <w:t xml:space="preserve">Badanie 3: </w:t>
      </w:r>
      <w:r>
        <w:rPr>
          <w:b w:val="false"/>
          <w:bCs w:val="false"/>
          <w:sz w:val="24"/>
          <w:szCs w:val="24"/>
        </w:rPr>
        <w:t>Funkcja oceny stanu „Znajdź się na połowie planszy przeciwnika” - za każdy pion na własnej połowie planszy otrzymuje się 5 nagrody, na połowie przeciwnika 7, a za każdą damkę 10</w:t>
      </w:r>
    </w:p>
    <w:p>
      <w:pPr>
        <w:pStyle w:val="Normal"/>
        <w:jc w:val="left"/>
        <w:rPr>
          <w:b w:val="false"/>
          <w:b w:val="false"/>
          <w:bCs w:val="false"/>
          <w:sz w:val="24"/>
          <w:szCs w:val="24"/>
        </w:rPr>
      </w:pPr>
      <w:r>
        <w:rPr>
          <w:b w:val="false"/>
          <w:bCs w:val="false"/>
          <w:sz w:val="24"/>
          <w:szCs w:val="24"/>
        </w:rPr>
        <w:t>Tabela 3.  Wyniki rozgrywek dla funkcji oceny stanu „Znajdź się na połowie planszy przeciwnika”.</w:t>
      </w:r>
    </w:p>
    <w:tbl>
      <w:tblPr>
        <w:tblW w:w="5000" w:type="pct"/>
        <w:jc w:val="left"/>
        <w:tblInd w:w="55" w:type="dxa"/>
        <w:tblLayout w:type="fixed"/>
        <w:tblCellMar>
          <w:top w:w="55" w:type="dxa"/>
          <w:left w:w="55" w:type="dxa"/>
          <w:bottom w:w="55" w:type="dxa"/>
          <w:right w:w="55" w:type="dxa"/>
        </w:tblCellMar>
      </w:tblPr>
      <w:tblGrid>
        <w:gridCol w:w="2339"/>
        <w:gridCol w:w="1081"/>
        <w:gridCol w:w="1115"/>
        <w:gridCol w:w="1513"/>
        <w:gridCol w:w="1511"/>
        <w:gridCol w:w="1512"/>
      </w:tblGrid>
      <w:tr>
        <w:trPr/>
        <w:tc>
          <w:tcPr>
            <w:tcW w:w="2339" w:type="dxa"/>
            <w:tcBorders>
              <w:top w:val="single" w:sz="4" w:space="0" w:color="000000"/>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 / Biały głębia</w:t>
            </w:r>
          </w:p>
        </w:tc>
        <w:tc>
          <w:tcPr>
            <w:tcW w:w="1081" w:type="dxa"/>
            <w:tcBorders>
              <w:top w:val="single" w:sz="4" w:space="0" w:color="000000"/>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1</w:t>
            </w:r>
          </w:p>
        </w:tc>
        <w:tc>
          <w:tcPr>
            <w:tcW w:w="1115" w:type="dxa"/>
            <w:tcBorders>
              <w:top w:val="single" w:sz="4" w:space="0" w:color="000000"/>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2</w:t>
            </w:r>
          </w:p>
        </w:tc>
        <w:tc>
          <w:tcPr>
            <w:tcW w:w="1513" w:type="dxa"/>
            <w:tcBorders>
              <w:top w:val="single" w:sz="4" w:space="0" w:color="000000"/>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3</w:t>
            </w:r>
          </w:p>
        </w:tc>
        <w:tc>
          <w:tcPr>
            <w:tcW w:w="1511" w:type="dxa"/>
            <w:tcBorders>
              <w:top w:val="single" w:sz="4" w:space="0" w:color="000000"/>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4</w:t>
            </w:r>
          </w:p>
        </w:tc>
        <w:tc>
          <w:tcPr>
            <w:tcW w:w="151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46"/>
              <w:jc w:val="center"/>
              <w:rPr>
                <w:sz w:val="20"/>
                <w:szCs w:val="20"/>
              </w:rPr>
            </w:pPr>
            <w:r>
              <w:rPr>
                <w:sz w:val="20"/>
                <w:szCs w:val="20"/>
              </w:rPr>
              <w:t>5</w:t>
            </w:r>
          </w:p>
        </w:tc>
      </w:tr>
      <w:tr>
        <w:trPr/>
        <w:tc>
          <w:tcPr>
            <w:tcW w:w="2339"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1</w:t>
            </w:r>
          </w:p>
        </w:tc>
        <w:tc>
          <w:tcPr>
            <w:tcW w:w="108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115"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3"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2" w:type="dxa"/>
            <w:tcBorders>
              <w:left w:val="single" w:sz="4" w:space="0" w:color="000000"/>
              <w:bottom w:val="single" w:sz="4" w:space="0" w:color="000000"/>
              <w:right w:val="single" w:sz="4" w:space="0" w:color="000000"/>
            </w:tcBorders>
          </w:tcPr>
          <w:p>
            <w:pPr>
              <w:pStyle w:val="TableContents"/>
              <w:widowControl w:val="false"/>
              <w:spacing w:before="0" w:after="46"/>
              <w:jc w:val="center"/>
              <w:rPr>
                <w:sz w:val="20"/>
                <w:szCs w:val="20"/>
              </w:rPr>
            </w:pPr>
            <w:r>
              <w:rPr>
                <w:sz w:val="20"/>
                <w:szCs w:val="20"/>
              </w:rPr>
              <w:t>Biały</w:t>
            </w:r>
          </w:p>
        </w:tc>
      </w:tr>
      <w:tr>
        <w:trPr/>
        <w:tc>
          <w:tcPr>
            <w:tcW w:w="2339"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2</w:t>
            </w:r>
          </w:p>
        </w:tc>
        <w:tc>
          <w:tcPr>
            <w:tcW w:w="108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115"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3"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2" w:type="dxa"/>
            <w:tcBorders>
              <w:left w:val="single" w:sz="4" w:space="0" w:color="000000"/>
              <w:bottom w:val="single" w:sz="4" w:space="0" w:color="000000"/>
              <w:right w:val="single" w:sz="4" w:space="0" w:color="000000"/>
            </w:tcBorders>
          </w:tcPr>
          <w:p>
            <w:pPr>
              <w:pStyle w:val="TableContents"/>
              <w:widowControl w:val="false"/>
              <w:spacing w:before="0" w:after="46"/>
              <w:jc w:val="center"/>
              <w:rPr>
                <w:sz w:val="20"/>
                <w:szCs w:val="20"/>
              </w:rPr>
            </w:pPr>
            <w:r>
              <w:rPr>
                <w:sz w:val="20"/>
                <w:szCs w:val="20"/>
              </w:rPr>
              <w:t>Biały</w:t>
            </w:r>
          </w:p>
        </w:tc>
      </w:tr>
      <w:tr>
        <w:trPr/>
        <w:tc>
          <w:tcPr>
            <w:tcW w:w="2339"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3</w:t>
            </w:r>
          </w:p>
        </w:tc>
        <w:tc>
          <w:tcPr>
            <w:tcW w:w="108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115"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513"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512" w:type="dxa"/>
            <w:tcBorders>
              <w:left w:val="single" w:sz="4" w:space="0" w:color="000000"/>
              <w:bottom w:val="single" w:sz="4" w:space="0" w:color="000000"/>
              <w:right w:val="single" w:sz="4" w:space="0" w:color="000000"/>
            </w:tcBorders>
          </w:tcPr>
          <w:p>
            <w:pPr>
              <w:pStyle w:val="TableContents"/>
              <w:widowControl w:val="false"/>
              <w:spacing w:before="0" w:after="46"/>
              <w:jc w:val="center"/>
              <w:rPr>
                <w:sz w:val="20"/>
                <w:szCs w:val="20"/>
              </w:rPr>
            </w:pPr>
            <w:r>
              <w:rPr>
                <w:sz w:val="20"/>
                <w:szCs w:val="20"/>
              </w:rPr>
              <w:t>Czarny</w:t>
            </w:r>
          </w:p>
        </w:tc>
      </w:tr>
      <w:tr>
        <w:trPr/>
        <w:tc>
          <w:tcPr>
            <w:tcW w:w="2339"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4</w:t>
            </w:r>
          </w:p>
        </w:tc>
        <w:tc>
          <w:tcPr>
            <w:tcW w:w="108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115"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513"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51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Remis</w:t>
            </w:r>
          </w:p>
        </w:tc>
        <w:tc>
          <w:tcPr>
            <w:tcW w:w="1512" w:type="dxa"/>
            <w:tcBorders>
              <w:left w:val="single" w:sz="4" w:space="0" w:color="000000"/>
              <w:bottom w:val="single" w:sz="4" w:space="0" w:color="000000"/>
              <w:right w:val="single" w:sz="4" w:space="0" w:color="000000"/>
            </w:tcBorders>
          </w:tcPr>
          <w:p>
            <w:pPr>
              <w:pStyle w:val="TableContents"/>
              <w:widowControl w:val="false"/>
              <w:spacing w:before="0" w:after="46"/>
              <w:jc w:val="center"/>
              <w:rPr>
                <w:sz w:val="20"/>
                <w:szCs w:val="20"/>
              </w:rPr>
            </w:pPr>
            <w:r>
              <w:rPr>
                <w:sz w:val="20"/>
                <w:szCs w:val="20"/>
              </w:rPr>
              <w:t>Czarny</w:t>
            </w:r>
          </w:p>
        </w:tc>
      </w:tr>
      <w:tr>
        <w:trPr/>
        <w:tc>
          <w:tcPr>
            <w:tcW w:w="2339"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5</w:t>
            </w:r>
          </w:p>
        </w:tc>
        <w:tc>
          <w:tcPr>
            <w:tcW w:w="108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115"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513"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51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512" w:type="dxa"/>
            <w:tcBorders>
              <w:left w:val="single" w:sz="4" w:space="0" w:color="000000"/>
              <w:bottom w:val="single" w:sz="4" w:space="0" w:color="000000"/>
              <w:right w:val="single" w:sz="4" w:space="0" w:color="000000"/>
            </w:tcBorders>
          </w:tcPr>
          <w:p>
            <w:pPr>
              <w:pStyle w:val="TableContents"/>
              <w:widowControl w:val="false"/>
              <w:spacing w:before="0" w:after="46"/>
              <w:jc w:val="center"/>
              <w:rPr>
                <w:sz w:val="20"/>
                <w:szCs w:val="20"/>
              </w:rPr>
            </w:pPr>
            <w:r>
              <w:rPr>
                <w:sz w:val="20"/>
                <w:szCs w:val="20"/>
              </w:rPr>
              <w:t>Czarny</w:t>
            </w:r>
          </w:p>
        </w:tc>
      </w:tr>
    </w:tbl>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Inną sytuację przedstawia tabela z wynikami rozgrywek dla funkcji oceny stanu „Znajdź się na połowie planszy przeciwnika”. Można by stwierdzić, że była to dla gracza MAX (Czarny) najbardziej skuteczna forma ewaluacji. Gracz czarny odniósł zwycięstwo 14 na 25 razy i był w stanie pokonywać białego tak długo jeśli jego głębokość analiz sięgało co najmniej 3 ruchy do przodu.</w:t>
      </w:r>
    </w:p>
    <w:p>
      <w:pPr>
        <w:pStyle w:val="Normal"/>
        <w:jc w:val="left"/>
        <w:rPr>
          <w:b w:val="false"/>
          <w:b w:val="false"/>
          <w:bCs w:val="false"/>
          <w:sz w:val="24"/>
          <w:szCs w:val="24"/>
        </w:rPr>
      </w:pPr>
      <w:r>
        <w:rPr>
          <w:b/>
          <w:bCs/>
          <w:sz w:val="24"/>
          <w:szCs w:val="24"/>
        </w:rPr>
        <w:t xml:space="preserve">Badanie 4: </w:t>
      </w:r>
      <w:r>
        <w:rPr>
          <w:b w:val="false"/>
          <w:bCs w:val="false"/>
          <w:sz w:val="24"/>
          <w:szCs w:val="24"/>
        </w:rPr>
        <w:t>Funkcja oceny stanu „Razem jest raźniej” – nagroda jest taka sama jak w wersji podstawowej, ale dodatkowo dostaje się nagrodę za stopień zwartości grupy (jest dobrze jak wszyscy są blisko siebie lub przy krawędzi planszy)</w:t>
      </w:r>
    </w:p>
    <w:p>
      <w:pPr>
        <w:pStyle w:val="Normal"/>
        <w:jc w:val="left"/>
        <w:rPr>
          <w:b w:val="false"/>
          <w:b w:val="false"/>
          <w:bCs w:val="false"/>
          <w:sz w:val="24"/>
          <w:szCs w:val="24"/>
        </w:rPr>
      </w:pPr>
      <w:r>
        <w:rPr>
          <w:b/>
          <w:bCs/>
          <w:sz w:val="24"/>
          <w:szCs w:val="24"/>
        </w:rPr>
        <w:t>UWAGA:</w:t>
      </w:r>
      <w:r>
        <w:rPr>
          <w:b w:val="false"/>
          <w:bCs w:val="false"/>
          <w:sz w:val="24"/>
          <w:szCs w:val="24"/>
        </w:rPr>
        <w:t xml:space="preserve"> </w:t>
      </w:r>
      <w:r>
        <w:rPr>
          <w:b w:val="false"/>
          <w:bCs w:val="false"/>
          <w:i/>
          <w:iCs/>
          <w:sz w:val="24"/>
          <w:szCs w:val="24"/>
        </w:rPr>
        <w:t>W interpretacji autora, stopień zwartości grupy zrozumiany został  jako punkty przyznawane za bezpośrednie sąsiedztwo w pobliżu własnych pionów, damek lub jednej z czterech krawędzi planszy. Każdy pion dostawał +1 pkt za każdego sąsiada tego samego koloru lub za fakt znajdowania się na krawędzi planszy.</w:t>
      </w:r>
    </w:p>
    <w:p>
      <w:pPr>
        <w:pStyle w:val="Normal"/>
        <w:jc w:val="left"/>
        <w:rPr>
          <w:b w:val="false"/>
          <w:b w:val="false"/>
          <w:bCs w:val="false"/>
          <w:i w:val="false"/>
          <w:i w:val="false"/>
          <w:iCs w:val="false"/>
          <w:sz w:val="24"/>
          <w:szCs w:val="24"/>
        </w:rPr>
      </w:pPr>
      <w:r>
        <w:rPr>
          <w:b w:val="false"/>
          <w:bCs w:val="false"/>
          <w:i w:val="false"/>
          <w:iCs w:val="false"/>
          <w:sz w:val="24"/>
          <w:szCs w:val="24"/>
        </w:rPr>
        <w:t>Tabela 4. Wyniki rozgrywek dla funkcji oceny stanu „Razem jest raźniej”.</w:t>
      </w:r>
    </w:p>
    <w:tbl>
      <w:tblPr>
        <w:tblW w:w="5000" w:type="pct"/>
        <w:jc w:val="left"/>
        <w:tblInd w:w="55" w:type="dxa"/>
        <w:tblLayout w:type="fixed"/>
        <w:tblCellMar>
          <w:top w:w="55" w:type="dxa"/>
          <w:left w:w="55" w:type="dxa"/>
          <w:bottom w:w="55" w:type="dxa"/>
          <w:right w:w="55" w:type="dxa"/>
        </w:tblCellMar>
      </w:tblPr>
      <w:tblGrid>
        <w:gridCol w:w="2339"/>
        <w:gridCol w:w="1081"/>
        <w:gridCol w:w="1115"/>
        <w:gridCol w:w="1513"/>
        <w:gridCol w:w="1511"/>
        <w:gridCol w:w="1512"/>
      </w:tblGrid>
      <w:tr>
        <w:trPr/>
        <w:tc>
          <w:tcPr>
            <w:tcW w:w="2339" w:type="dxa"/>
            <w:tcBorders>
              <w:top w:val="single" w:sz="4" w:space="0" w:color="000000"/>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 / Biały głębia</w:t>
            </w:r>
          </w:p>
        </w:tc>
        <w:tc>
          <w:tcPr>
            <w:tcW w:w="1081" w:type="dxa"/>
            <w:tcBorders>
              <w:top w:val="single" w:sz="4" w:space="0" w:color="000000"/>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1</w:t>
            </w:r>
          </w:p>
        </w:tc>
        <w:tc>
          <w:tcPr>
            <w:tcW w:w="1115" w:type="dxa"/>
            <w:tcBorders>
              <w:top w:val="single" w:sz="4" w:space="0" w:color="000000"/>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2</w:t>
            </w:r>
          </w:p>
        </w:tc>
        <w:tc>
          <w:tcPr>
            <w:tcW w:w="1513" w:type="dxa"/>
            <w:tcBorders>
              <w:top w:val="single" w:sz="4" w:space="0" w:color="000000"/>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3</w:t>
            </w:r>
          </w:p>
        </w:tc>
        <w:tc>
          <w:tcPr>
            <w:tcW w:w="1511" w:type="dxa"/>
            <w:tcBorders>
              <w:top w:val="single" w:sz="4" w:space="0" w:color="000000"/>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4</w:t>
            </w:r>
          </w:p>
        </w:tc>
        <w:tc>
          <w:tcPr>
            <w:tcW w:w="151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46"/>
              <w:jc w:val="center"/>
              <w:rPr>
                <w:sz w:val="20"/>
                <w:szCs w:val="20"/>
              </w:rPr>
            </w:pPr>
            <w:r>
              <w:rPr>
                <w:sz w:val="20"/>
                <w:szCs w:val="20"/>
              </w:rPr>
              <w:t>5</w:t>
            </w:r>
          </w:p>
        </w:tc>
      </w:tr>
      <w:tr>
        <w:trPr/>
        <w:tc>
          <w:tcPr>
            <w:tcW w:w="2339"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1</w:t>
            </w:r>
          </w:p>
        </w:tc>
        <w:tc>
          <w:tcPr>
            <w:tcW w:w="108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115"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3"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2" w:type="dxa"/>
            <w:tcBorders>
              <w:left w:val="single" w:sz="4" w:space="0" w:color="000000"/>
              <w:bottom w:val="single" w:sz="4" w:space="0" w:color="000000"/>
              <w:right w:val="single" w:sz="4" w:space="0" w:color="000000"/>
            </w:tcBorders>
          </w:tcPr>
          <w:p>
            <w:pPr>
              <w:pStyle w:val="TableContents"/>
              <w:widowControl w:val="false"/>
              <w:spacing w:before="0" w:after="46"/>
              <w:jc w:val="center"/>
              <w:rPr>
                <w:sz w:val="20"/>
                <w:szCs w:val="20"/>
              </w:rPr>
            </w:pPr>
            <w:r>
              <w:rPr>
                <w:sz w:val="20"/>
                <w:szCs w:val="20"/>
              </w:rPr>
              <w:t>Biały</w:t>
            </w:r>
          </w:p>
        </w:tc>
      </w:tr>
      <w:tr>
        <w:trPr/>
        <w:tc>
          <w:tcPr>
            <w:tcW w:w="2339"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2</w:t>
            </w:r>
          </w:p>
        </w:tc>
        <w:tc>
          <w:tcPr>
            <w:tcW w:w="108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115"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513"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2" w:type="dxa"/>
            <w:tcBorders>
              <w:left w:val="single" w:sz="4" w:space="0" w:color="000000"/>
              <w:bottom w:val="single" w:sz="4" w:space="0" w:color="000000"/>
              <w:right w:val="single" w:sz="4" w:space="0" w:color="000000"/>
            </w:tcBorders>
          </w:tcPr>
          <w:p>
            <w:pPr>
              <w:pStyle w:val="TableContents"/>
              <w:widowControl w:val="false"/>
              <w:spacing w:before="0" w:after="46"/>
              <w:jc w:val="center"/>
              <w:rPr>
                <w:sz w:val="20"/>
                <w:szCs w:val="20"/>
              </w:rPr>
            </w:pPr>
            <w:r>
              <w:rPr>
                <w:sz w:val="20"/>
                <w:szCs w:val="20"/>
              </w:rPr>
              <w:t>Biały</w:t>
            </w:r>
          </w:p>
        </w:tc>
      </w:tr>
      <w:tr>
        <w:trPr/>
        <w:tc>
          <w:tcPr>
            <w:tcW w:w="2339"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3</w:t>
            </w:r>
          </w:p>
        </w:tc>
        <w:tc>
          <w:tcPr>
            <w:tcW w:w="108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115"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3"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2" w:type="dxa"/>
            <w:tcBorders>
              <w:left w:val="single" w:sz="4" w:space="0" w:color="000000"/>
              <w:bottom w:val="single" w:sz="4" w:space="0" w:color="000000"/>
              <w:right w:val="single" w:sz="4" w:space="0" w:color="000000"/>
            </w:tcBorders>
          </w:tcPr>
          <w:p>
            <w:pPr>
              <w:pStyle w:val="TableContents"/>
              <w:widowControl w:val="false"/>
              <w:spacing w:before="0" w:after="46"/>
              <w:jc w:val="center"/>
              <w:rPr>
                <w:sz w:val="20"/>
                <w:szCs w:val="20"/>
              </w:rPr>
            </w:pPr>
            <w:r>
              <w:rPr>
                <w:sz w:val="20"/>
                <w:szCs w:val="20"/>
              </w:rPr>
              <w:t>Czarny</w:t>
            </w:r>
          </w:p>
        </w:tc>
      </w:tr>
      <w:tr>
        <w:trPr/>
        <w:tc>
          <w:tcPr>
            <w:tcW w:w="2339"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4</w:t>
            </w:r>
          </w:p>
        </w:tc>
        <w:tc>
          <w:tcPr>
            <w:tcW w:w="108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115"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3"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51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Biały</w:t>
            </w:r>
          </w:p>
        </w:tc>
        <w:tc>
          <w:tcPr>
            <w:tcW w:w="1512" w:type="dxa"/>
            <w:tcBorders>
              <w:left w:val="single" w:sz="4" w:space="0" w:color="000000"/>
              <w:bottom w:val="single" w:sz="4" w:space="0" w:color="000000"/>
              <w:right w:val="single" w:sz="4" w:space="0" w:color="000000"/>
            </w:tcBorders>
          </w:tcPr>
          <w:p>
            <w:pPr>
              <w:pStyle w:val="TableContents"/>
              <w:widowControl w:val="false"/>
              <w:spacing w:before="0" w:after="46"/>
              <w:jc w:val="center"/>
              <w:rPr>
                <w:sz w:val="20"/>
                <w:szCs w:val="20"/>
              </w:rPr>
            </w:pPr>
            <w:r>
              <w:rPr>
                <w:sz w:val="20"/>
                <w:szCs w:val="20"/>
              </w:rPr>
              <w:t>Czarny</w:t>
            </w:r>
          </w:p>
        </w:tc>
      </w:tr>
      <w:tr>
        <w:trPr/>
        <w:tc>
          <w:tcPr>
            <w:tcW w:w="2339"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5</w:t>
            </w:r>
          </w:p>
        </w:tc>
        <w:tc>
          <w:tcPr>
            <w:tcW w:w="108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115"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513"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511" w:type="dxa"/>
            <w:tcBorders>
              <w:left w:val="single" w:sz="4" w:space="0" w:color="000000"/>
              <w:bottom w:val="single" w:sz="4" w:space="0" w:color="000000"/>
            </w:tcBorders>
          </w:tcPr>
          <w:p>
            <w:pPr>
              <w:pStyle w:val="TableContents"/>
              <w:widowControl w:val="false"/>
              <w:spacing w:before="0" w:after="46"/>
              <w:jc w:val="center"/>
              <w:rPr>
                <w:sz w:val="20"/>
                <w:szCs w:val="20"/>
              </w:rPr>
            </w:pPr>
            <w:r>
              <w:rPr>
                <w:sz w:val="20"/>
                <w:szCs w:val="20"/>
              </w:rPr>
              <w:t>Czarny</w:t>
            </w:r>
          </w:p>
        </w:tc>
        <w:tc>
          <w:tcPr>
            <w:tcW w:w="1512" w:type="dxa"/>
            <w:tcBorders>
              <w:left w:val="single" w:sz="4" w:space="0" w:color="000000"/>
              <w:bottom w:val="single" w:sz="4" w:space="0" w:color="000000"/>
              <w:right w:val="single" w:sz="4" w:space="0" w:color="000000"/>
            </w:tcBorders>
          </w:tcPr>
          <w:p>
            <w:pPr>
              <w:pStyle w:val="TableContents"/>
              <w:widowControl w:val="false"/>
              <w:spacing w:before="0" w:after="46"/>
              <w:jc w:val="center"/>
              <w:rPr>
                <w:sz w:val="20"/>
                <w:szCs w:val="20"/>
              </w:rPr>
            </w:pPr>
            <w:r>
              <w:rPr>
                <w:sz w:val="20"/>
                <w:szCs w:val="20"/>
              </w:rPr>
              <w:t>Czarny</w:t>
            </w:r>
          </w:p>
        </w:tc>
      </w:tr>
    </w:tbl>
    <w:p>
      <w:pPr>
        <w:pStyle w:val="Normal"/>
        <w:rPr/>
      </w:pPr>
      <w:r>
        <w:rPr/>
      </w:r>
    </w:p>
    <w:p>
      <w:pPr>
        <w:pStyle w:val="Normal"/>
        <w:rPr/>
      </w:pPr>
      <w:r>
        <w:rPr/>
        <w:t>Ostatnia funkcja ewaluacji opierała się z kolei o rozszerzenie podstawowej funkcji oceny stanu o bonusowe punkty za sąsiedztwo z pionkami własnego koloru oraz za znajdowanie się na krawędzi planszy do gry.</w:t>
      </w:r>
    </w:p>
    <w:p>
      <w:pPr>
        <w:pStyle w:val="Normal"/>
        <w:rPr/>
      </w:pPr>
      <w:r>
        <w:rPr/>
        <w:t>Czarny w powyższym scenariuszu odniósł zwycięstwo 13 na 25 razy i wartość głębokości miała tu dla niego niewielkie znaczenie. Dla wartości 1, 4 lub 5 gracz MAX był w stanie wygrać niemal zawsze. Niezależnie jednak jak głęboko mógł analizować gracz MIN (biały), to dorównywał on swojemu oponentowi i dominował wtedy, gdy głębokość wynosiła dla białego 2, 3 lub 4.</w:t>
      </w:r>
    </w:p>
    <w:p>
      <w:pPr>
        <w:pStyle w:val="Normal"/>
        <w:rPr/>
      </w:pPr>
      <w:r>
        <w:rPr/>
      </w:r>
    </w:p>
    <w:p>
      <w:pPr>
        <w:pStyle w:val="Normal"/>
        <w:spacing w:before="0" w:after="160"/>
        <w:rPr/>
      </w:pPr>
      <w:r>
        <w:rPr/>
        <w:t xml:space="preserve">Jako wniosek końcowy śmiem zauważyć, że </w:t>
      </w:r>
      <w:r>
        <w:rPr/>
        <w:t>zestawiając ze sobą jedynie te same strategie gry to</w:t>
      </w:r>
      <w:r>
        <w:rPr/>
        <w:t xml:space="preserve"> wynik, który był remisem został osiągnięty tylko w przypadku badania funkcji oceny stanu z badania  nr 3 - </w:t>
      </w:r>
      <w:r>
        <w:rPr>
          <w:b w:val="false"/>
          <w:bCs w:val="false"/>
          <w:sz w:val="24"/>
          <w:szCs w:val="24"/>
        </w:rPr>
        <w:t>„Znajdź się na połowie planszy przeciwnika”</w:t>
      </w:r>
      <w:r>
        <w:rPr/>
        <w:t>. Świadczy to więc o tym, że ani wartość głębokości ani metoda oceny stanu, nie mają wpływu na to czy będzie więcej remisów – parametry te natomiast w zależności od kombinacji mogą przeważać o wygranych lub przegranych jednego z graczy. W całkowitym podsumowaniu gracz, który rozpoczynał grę (biały), częściej wygrywał.</w:t>
      </w:r>
    </w:p>
    <w:p>
      <w:pPr>
        <w:pStyle w:val="Normal"/>
        <w:spacing w:before="0" w:after="160"/>
        <w:rPr/>
      </w:pPr>
      <w:r>
        <w:rPr/>
      </w:r>
    </w:p>
    <w:p>
      <w:pPr>
        <w:pStyle w:val="Normal"/>
        <w:spacing w:before="0" w:after="160"/>
        <w:jc w:val="center"/>
        <w:rPr>
          <w:b/>
          <w:b/>
          <w:bCs/>
        </w:rPr>
      </w:pPr>
      <w:r>
        <w:rPr/>
      </w:r>
      <w:r>
        <w:br w:type="page"/>
      </w:r>
    </w:p>
    <w:p>
      <w:pPr>
        <w:pStyle w:val="Normal"/>
        <w:spacing w:before="0" w:after="160"/>
        <w:jc w:val="center"/>
        <w:rPr>
          <w:b/>
          <w:b/>
          <w:bCs/>
        </w:rPr>
      </w:pPr>
      <w:r>
        <w:rPr>
          <w:b/>
          <w:bCs/>
        </w:rPr>
        <w:t>Analiza różnych strategii zestawionych przeciwko sobie</w:t>
      </w:r>
    </w:p>
    <w:p>
      <w:pPr>
        <w:pStyle w:val="Normal"/>
        <w:spacing w:before="0" w:after="160"/>
        <w:rPr/>
      </w:pPr>
      <w:r>
        <w:rPr/>
        <w:t xml:space="preserve"> </w:t>
      </w:r>
      <w:r>
        <w:rPr/>
        <w:t xml:space="preserve">W celu przyjrzenia się wpływowi różnych funkcji oceny na wynik gry, postanowiono przeprowadzić dodatkowe badanie ukazujące skuteczność poszczególnych strategii gry zestawionych przeciwko sobie. Przyjęto na potrzeby symulacji stałą głębokość o wartości 4. </w:t>
      </w:r>
      <w:r>
        <w:rPr/>
        <w:t>Wyniki zestawiono w tabeli i każdej ze strategii, w zależności od gracza, przypisano procentowy udział wygranych. Na przykład wynik 50% dla strategii „Podstawowa” wybieranej przez gracza czarnego oznacza, że ta strategia pokonuje jedynie dwie z czterech dostępnych strategii gracza białego i vice versa.</w:t>
      </w:r>
    </w:p>
    <w:p>
      <w:pPr>
        <w:pStyle w:val="Normal"/>
        <w:spacing w:before="0" w:after="160"/>
        <w:rPr>
          <w:b w:val="false"/>
          <w:b w:val="false"/>
          <w:bCs w:val="false"/>
          <w:i w:val="false"/>
          <w:i w:val="false"/>
          <w:iCs w:val="false"/>
          <w:sz w:val="24"/>
          <w:szCs w:val="24"/>
        </w:rPr>
      </w:pPr>
      <w:r>
        <w:rPr/>
      </w:r>
    </w:p>
    <w:p>
      <w:pPr>
        <w:pStyle w:val="Normal"/>
        <w:spacing w:before="0" w:after="160"/>
        <w:rPr/>
      </w:pPr>
      <w:r>
        <w:rPr>
          <w:b w:val="false"/>
          <w:bCs w:val="false"/>
          <w:i w:val="false"/>
          <w:iCs w:val="false"/>
          <w:sz w:val="24"/>
          <w:szCs w:val="24"/>
        </w:rPr>
        <w:t xml:space="preserve">Tabela </w:t>
      </w:r>
      <w:r>
        <w:rPr>
          <w:b w:val="false"/>
          <w:bCs w:val="false"/>
          <w:i w:val="false"/>
          <w:iCs w:val="false"/>
          <w:sz w:val="24"/>
          <w:szCs w:val="24"/>
        </w:rPr>
        <w:t>5</w:t>
      </w:r>
      <w:r>
        <w:rPr>
          <w:b w:val="false"/>
          <w:bCs w:val="false"/>
          <w:i w:val="false"/>
          <w:iCs w:val="false"/>
          <w:sz w:val="24"/>
          <w:szCs w:val="24"/>
        </w:rPr>
        <w:t xml:space="preserve">. Wyniki </w:t>
      </w:r>
      <w:r>
        <w:rPr>
          <w:b w:val="false"/>
          <w:bCs w:val="false"/>
          <w:i w:val="false"/>
          <w:iCs w:val="false"/>
          <w:sz w:val="24"/>
          <w:szCs w:val="24"/>
        </w:rPr>
        <w:t>rozgrywek obydwu graczy  przy wykorzystaniu przeciw sobie każdej z czterech dostępnych strategii.</w:t>
      </w:r>
    </w:p>
    <w:tbl>
      <w:tblPr>
        <w:tblW w:w="5000" w:type="pct"/>
        <w:jc w:val="left"/>
        <w:tblInd w:w="55" w:type="dxa"/>
        <w:tblLayout w:type="fixed"/>
        <w:tblCellMar>
          <w:top w:w="55" w:type="dxa"/>
          <w:left w:w="55" w:type="dxa"/>
          <w:bottom w:w="55" w:type="dxa"/>
          <w:right w:w="55" w:type="dxa"/>
        </w:tblCellMar>
      </w:tblPr>
      <w:tblGrid>
        <w:gridCol w:w="1814"/>
        <w:gridCol w:w="1813"/>
        <w:gridCol w:w="1816"/>
        <w:gridCol w:w="1813"/>
        <w:gridCol w:w="1816"/>
      </w:tblGrid>
      <w:tr>
        <w:trPr>
          <w:trHeight w:val="1170" w:hRule="atLeast"/>
        </w:trPr>
        <w:tc>
          <w:tcPr>
            <w:tcW w:w="1814" w:type="dxa"/>
            <w:tcBorders>
              <w:top w:val="single" w:sz="4" w:space="0" w:color="000000"/>
              <w:left w:val="single" w:sz="4" w:space="0" w:color="000000"/>
              <w:bottom w:val="single" w:sz="4" w:space="0" w:color="000000"/>
            </w:tcBorders>
          </w:tcPr>
          <w:p>
            <w:pPr>
              <w:pStyle w:val="TableContents"/>
              <w:widowControl w:val="false"/>
              <w:spacing w:before="0" w:after="103"/>
              <w:jc w:val="center"/>
              <w:rPr>
                <w:sz w:val="20"/>
                <w:szCs w:val="20"/>
              </w:rPr>
            </w:pPr>
            <w:r>
              <w:rPr>
                <w:b/>
                <w:bCs/>
                <w:sz w:val="20"/>
                <w:szCs w:val="20"/>
              </w:rPr>
              <w:t>S</w:t>
            </w:r>
            <w:r>
              <w:rPr>
                <w:b/>
                <w:bCs/>
                <w:sz w:val="20"/>
                <w:szCs w:val="20"/>
              </w:rPr>
              <w:t xml:space="preserve">trategia </w:t>
            </w:r>
            <w:r>
              <w:rPr>
                <w:b/>
                <w:bCs/>
                <w:sz w:val="20"/>
                <w:szCs w:val="20"/>
              </w:rPr>
              <w:t>Czarny</w:t>
            </w:r>
            <w:r>
              <w:rPr>
                <w:b/>
                <w:bCs/>
                <w:sz w:val="20"/>
                <w:szCs w:val="20"/>
              </w:rPr>
              <w:t xml:space="preserve"> / </w:t>
            </w:r>
            <w:r>
              <w:rPr>
                <w:b/>
                <w:bCs/>
                <w:sz w:val="20"/>
                <w:szCs w:val="20"/>
              </w:rPr>
              <w:t>S</w:t>
            </w:r>
            <w:r>
              <w:rPr>
                <w:b/>
                <w:bCs/>
                <w:sz w:val="20"/>
                <w:szCs w:val="20"/>
              </w:rPr>
              <w:t xml:space="preserve">trategia </w:t>
            </w:r>
            <w:r>
              <w:rPr>
                <w:b/>
                <w:bCs/>
                <w:sz w:val="20"/>
                <w:szCs w:val="20"/>
              </w:rPr>
              <w:t>Biały</w:t>
            </w:r>
          </w:p>
        </w:tc>
        <w:tc>
          <w:tcPr>
            <w:tcW w:w="1813" w:type="dxa"/>
            <w:tcBorders>
              <w:top w:val="single" w:sz="4" w:space="0" w:color="000000"/>
              <w:left w:val="single" w:sz="4" w:space="0" w:color="000000"/>
              <w:bottom w:val="single" w:sz="4" w:space="0" w:color="000000"/>
            </w:tcBorders>
          </w:tcPr>
          <w:p>
            <w:pPr>
              <w:pStyle w:val="TableContents"/>
              <w:widowControl w:val="false"/>
              <w:spacing w:before="0" w:after="103"/>
              <w:jc w:val="center"/>
              <w:rPr>
                <w:sz w:val="20"/>
                <w:szCs w:val="20"/>
              </w:rPr>
            </w:pPr>
            <w:r>
              <w:rPr>
                <w:b/>
                <w:bCs/>
                <w:sz w:val="20"/>
                <w:szCs w:val="20"/>
              </w:rPr>
              <w:t>Podstawowa</w:t>
            </w:r>
          </w:p>
          <w:p>
            <w:pPr>
              <w:pStyle w:val="TableContents"/>
              <w:widowControl w:val="false"/>
              <w:spacing w:before="0" w:after="103"/>
              <w:jc w:val="center"/>
              <w:rPr>
                <w:sz w:val="20"/>
                <w:szCs w:val="20"/>
              </w:rPr>
            </w:pPr>
            <w:r>
              <w:rPr>
                <w:b/>
                <w:bCs/>
                <w:sz w:val="20"/>
                <w:szCs w:val="20"/>
              </w:rPr>
              <w:t xml:space="preserve">( </w:t>
            </w:r>
            <w:r>
              <w:rPr>
                <w:b/>
                <w:bCs/>
                <w:sz w:val="20"/>
                <w:szCs w:val="20"/>
              </w:rPr>
              <w:t xml:space="preserve">50% </w:t>
            </w:r>
            <w:r>
              <w:rPr>
                <w:b/>
                <w:bCs/>
                <w:sz w:val="20"/>
                <w:szCs w:val="20"/>
              </w:rPr>
              <w:t>)</w:t>
            </w:r>
          </w:p>
        </w:tc>
        <w:tc>
          <w:tcPr>
            <w:tcW w:w="1816" w:type="dxa"/>
            <w:tcBorders>
              <w:top w:val="single" w:sz="4" w:space="0" w:color="000000"/>
              <w:left w:val="single" w:sz="4" w:space="0" w:color="000000"/>
              <w:bottom w:val="single" w:sz="4" w:space="0" w:color="000000"/>
            </w:tcBorders>
          </w:tcPr>
          <w:p>
            <w:pPr>
              <w:pStyle w:val="TableContents"/>
              <w:widowControl w:val="false"/>
              <w:spacing w:before="0" w:after="103"/>
              <w:jc w:val="center"/>
              <w:rPr>
                <w:sz w:val="20"/>
                <w:szCs w:val="20"/>
              </w:rPr>
            </w:pPr>
            <w:r>
              <w:rPr>
                <w:b/>
                <w:bCs/>
                <w:sz w:val="20"/>
                <w:szCs w:val="20"/>
              </w:rPr>
              <w:t>Napieraj do przodu</w:t>
            </w:r>
          </w:p>
          <w:p>
            <w:pPr>
              <w:pStyle w:val="TableContents"/>
              <w:widowControl w:val="false"/>
              <w:spacing w:before="0" w:after="103"/>
              <w:jc w:val="center"/>
              <w:rPr>
                <w:sz w:val="20"/>
                <w:szCs w:val="20"/>
              </w:rPr>
            </w:pPr>
            <w:r>
              <w:rPr>
                <w:b/>
                <w:bCs/>
                <w:sz w:val="20"/>
                <w:szCs w:val="20"/>
              </w:rPr>
              <w:t xml:space="preserve">( </w:t>
            </w:r>
            <w:r>
              <w:rPr>
                <w:b/>
                <w:bCs/>
                <w:sz w:val="20"/>
                <w:szCs w:val="20"/>
              </w:rPr>
              <w:t xml:space="preserve">75% </w:t>
            </w:r>
            <w:r>
              <w:rPr>
                <w:b/>
                <w:bCs/>
                <w:sz w:val="20"/>
                <w:szCs w:val="20"/>
              </w:rPr>
              <w:t>)</w:t>
            </w:r>
          </w:p>
        </w:tc>
        <w:tc>
          <w:tcPr>
            <w:tcW w:w="1813" w:type="dxa"/>
            <w:tcBorders>
              <w:top w:val="single" w:sz="4" w:space="0" w:color="000000"/>
              <w:left w:val="single" w:sz="4" w:space="0" w:color="000000"/>
              <w:bottom w:val="single" w:sz="4" w:space="0" w:color="000000"/>
            </w:tcBorders>
          </w:tcPr>
          <w:p>
            <w:pPr>
              <w:pStyle w:val="TableContents"/>
              <w:widowControl w:val="false"/>
              <w:spacing w:before="0" w:after="103"/>
              <w:jc w:val="center"/>
              <w:rPr>
                <w:sz w:val="20"/>
                <w:szCs w:val="20"/>
              </w:rPr>
            </w:pPr>
            <w:r>
              <w:rPr>
                <w:b/>
                <w:bCs/>
                <w:sz w:val="20"/>
                <w:szCs w:val="20"/>
              </w:rPr>
              <w:t>Na połowę planszy przeciwnika</w:t>
            </w:r>
          </w:p>
          <w:p>
            <w:pPr>
              <w:pStyle w:val="TableContents"/>
              <w:widowControl w:val="false"/>
              <w:spacing w:before="0" w:after="103"/>
              <w:jc w:val="center"/>
              <w:rPr>
                <w:sz w:val="20"/>
                <w:szCs w:val="20"/>
              </w:rPr>
            </w:pPr>
            <w:r>
              <w:rPr>
                <w:b/>
                <w:bCs/>
                <w:sz w:val="20"/>
                <w:szCs w:val="20"/>
              </w:rPr>
              <w:t xml:space="preserve">( </w:t>
            </w:r>
            <w:r>
              <w:rPr>
                <w:b/>
                <w:bCs/>
                <w:sz w:val="20"/>
                <w:szCs w:val="20"/>
              </w:rPr>
              <w:t xml:space="preserve">75% </w:t>
            </w:r>
            <w:r>
              <w:rPr>
                <w:b/>
                <w:bCs/>
                <w:sz w:val="20"/>
                <w:szCs w:val="20"/>
              </w:rPr>
              <w:t>)</w:t>
            </w:r>
          </w:p>
        </w:tc>
        <w:tc>
          <w:tcPr>
            <w:tcW w:w="181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03"/>
              <w:jc w:val="center"/>
              <w:rPr>
                <w:sz w:val="20"/>
                <w:szCs w:val="20"/>
              </w:rPr>
            </w:pPr>
            <w:r>
              <w:rPr>
                <w:b/>
                <w:bCs/>
                <w:sz w:val="20"/>
                <w:szCs w:val="20"/>
              </w:rPr>
              <w:t>Razem jest raźniej</w:t>
            </w:r>
          </w:p>
          <w:p>
            <w:pPr>
              <w:pStyle w:val="TableContents"/>
              <w:widowControl w:val="false"/>
              <w:spacing w:before="0" w:after="103"/>
              <w:jc w:val="center"/>
              <w:rPr>
                <w:sz w:val="20"/>
                <w:szCs w:val="20"/>
              </w:rPr>
            </w:pPr>
            <w:r>
              <w:rPr>
                <w:b/>
                <w:bCs/>
                <w:sz w:val="20"/>
                <w:szCs w:val="20"/>
              </w:rPr>
              <w:t xml:space="preserve">( </w:t>
            </w:r>
            <w:r>
              <w:rPr>
                <w:b/>
                <w:bCs/>
                <w:sz w:val="20"/>
                <w:szCs w:val="20"/>
              </w:rPr>
              <w:t xml:space="preserve">25% </w:t>
            </w:r>
            <w:r>
              <w:rPr>
                <w:b/>
                <w:bCs/>
                <w:sz w:val="20"/>
                <w:szCs w:val="20"/>
              </w:rPr>
              <w:t>)</w:t>
            </w:r>
          </w:p>
        </w:tc>
      </w:tr>
      <w:tr>
        <w:trPr/>
        <w:tc>
          <w:tcPr>
            <w:tcW w:w="1814" w:type="dxa"/>
            <w:tcBorders>
              <w:left w:val="single" w:sz="4" w:space="0" w:color="000000"/>
              <w:bottom w:val="single" w:sz="4" w:space="0" w:color="000000"/>
            </w:tcBorders>
          </w:tcPr>
          <w:p>
            <w:pPr>
              <w:pStyle w:val="TableContents"/>
              <w:widowControl w:val="false"/>
              <w:spacing w:before="0" w:after="103"/>
              <w:jc w:val="center"/>
              <w:rPr>
                <w:sz w:val="20"/>
                <w:szCs w:val="20"/>
              </w:rPr>
            </w:pPr>
            <w:r>
              <w:rPr>
                <w:b/>
                <w:bCs/>
                <w:sz w:val="20"/>
                <w:szCs w:val="20"/>
              </w:rPr>
              <w:t>Podstawowa</w:t>
            </w:r>
          </w:p>
          <w:p>
            <w:pPr>
              <w:pStyle w:val="TableContents"/>
              <w:widowControl w:val="false"/>
              <w:spacing w:before="0" w:after="103"/>
              <w:jc w:val="center"/>
              <w:rPr>
                <w:sz w:val="20"/>
                <w:szCs w:val="20"/>
              </w:rPr>
            </w:pPr>
            <w:r>
              <w:rPr>
                <w:b/>
                <w:bCs/>
                <w:sz w:val="20"/>
                <w:szCs w:val="20"/>
              </w:rPr>
              <w:t xml:space="preserve">( </w:t>
            </w:r>
            <w:r>
              <w:rPr>
                <w:b/>
                <w:bCs/>
                <w:sz w:val="20"/>
                <w:szCs w:val="20"/>
              </w:rPr>
              <w:t xml:space="preserve">50% </w:t>
            </w:r>
            <w:r>
              <w:rPr>
                <w:b/>
                <w:bCs/>
                <w:sz w:val="20"/>
                <w:szCs w:val="20"/>
              </w:rPr>
              <w:t>)</w:t>
            </w:r>
          </w:p>
        </w:tc>
        <w:tc>
          <w:tcPr>
            <w:tcW w:w="1813" w:type="dxa"/>
            <w:tcBorders>
              <w:left w:val="single" w:sz="4" w:space="0" w:color="000000"/>
              <w:bottom w:val="single" w:sz="4" w:space="0" w:color="000000"/>
            </w:tcBorders>
          </w:tcPr>
          <w:p>
            <w:pPr>
              <w:pStyle w:val="TableContents"/>
              <w:widowControl w:val="false"/>
              <w:spacing w:before="0" w:after="103"/>
              <w:jc w:val="center"/>
              <w:rPr>
                <w:sz w:val="20"/>
                <w:szCs w:val="20"/>
              </w:rPr>
            </w:pPr>
            <w:r>
              <w:rPr>
                <w:b/>
                <w:bCs/>
                <w:color w:val="158466"/>
                <w:sz w:val="20"/>
                <w:szCs w:val="20"/>
              </w:rPr>
              <w:t>Czarny</w:t>
            </w:r>
          </w:p>
        </w:tc>
        <w:tc>
          <w:tcPr>
            <w:tcW w:w="1816" w:type="dxa"/>
            <w:tcBorders>
              <w:left w:val="single" w:sz="4" w:space="0" w:color="000000"/>
              <w:bottom w:val="single" w:sz="4" w:space="0" w:color="000000"/>
            </w:tcBorders>
            <w:shd w:fill="FFFF00" w:val="clear"/>
          </w:tcPr>
          <w:p>
            <w:pPr>
              <w:pStyle w:val="TableContents"/>
              <w:widowControl w:val="false"/>
              <w:spacing w:before="0" w:after="103"/>
              <w:jc w:val="center"/>
              <w:rPr>
                <w:sz w:val="20"/>
                <w:szCs w:val="20"/>
              </w:rPr>
            </w:pPr>
            <w:r>
              <w:rPr>
                <w:b/>
                <w:bCs/>
                <w:color w:val="C9211E"/>
                <w:sz w:val="20"/>
                <w:szCs w:val="20"/>
              </w:rPr>
              <w:t>Biały</w:t>
            </w:r>
          </w:p>
        </w:tc>
        <w:tc>
          <w:tcPr>
            <w:tcW w:w="1813" w:type="dxa"/>
            <w:tcBorders>
              <w:left w:val="single" w:sz="4" w:space="0" w:color="000000"/>
              <w:bottom w:val="single" w:sz="4" w:space="0" w:color="000000"/>
            </w:tcBorders>
          </w:tcPr>
          <w:p>
            <w:pPr>
              <w:pStyle w:val="TableContents"/>
              <w:widowControl w:val="false"/>
              <w:spacing w:before="0" w:after="103"/>
              <w:jc w:val="center"/>
              <w:rPr>
                <w:sz w:val="20"/>
                <w:szCs w:val="20"/>
              </w:rPr>
            </w:pPr>
            <w:r>
              <w:rPr>
                <w:b/>
                <w:bCs/>
                <w:color w:val="C9211E"/>
                <w:sz w:val="20"/>
                <w:szCs w:val="20"/>
              </w:rPr>
              <w:t>Biały</w:t>
            </w:r>
          </w:p>
        </w:tc>
        <w:tc>
          <w:tcPr>
            <w:tcW w:w="1816" w:type="dxa"/>
            <w:tcBorders>
              <w:left w:val="single" w:sz="4" w:space="0" w:color="000000"/>
              <w:bottom w:val="single" w:sz="4" w:space="0" w:color="000000"/>
              <w:right w:val="single" w:sz="4" w:space="0" w:color="000000"/>
            </w:tcBorders>
          </w:tcPr>
          <w:p>
            <w:pPr>
              <w:pStyle w:val="TableContents"/>
              <w:widowControl w:val="false"/>
              <w:spacing w:before="0" w:after="103"/>
              <w:jc w:val="center"/>
              <w:rPr>
                <w:sz w:val="20"/>
                <w:szCs w:val="20"/>
              </w:rPr>
            </w:pPr>
            <w:r>
              <w:rPr>
                <w:b/>
                <w:bCs/>
                <w:color w:val="158466"/>
                <w:sz w:val="20"/>
                <w:szCs w:val="20"/>
              </w:rPr>
              <w:t>Czarny</w:t>
            </w:r>
          </w:p>
        </w:tc>
      </w:tr>
      <w:tr>
        <w:trPr/>
        <w:tc>
          <w:tcPr>
            <w:tcW w:w="1814" w:type="dxa"/>
            <w:tcBorders>
              <w:left w:val="single" w:sz="4" w:space="0" w:color="000000"/>
              <w:bottom w:val="single" w:sz="4" w:space="0" w:color="000000"/>
            </w:tcBorders>
          </w:tcPr>
          <w:p>
            <w:pPr>
              <w:pStyle w:val="TableContents"/>
              <w:widowControl w:val="false"/>
              <w:spacing w:before="0" w:after="103"/>
              <w:jc w:val="center"/>
              <w:rPr>
                <w:sz w:val="20"/>
                <w:szCs w:val="20"/>
              </w:rPr>
            </w:pPr>
            <w:r>
              <w:rPr>
                <w:b/>
                <w:bCs/>
                <w:sz w:val="20"/>
                <w:szCs w:val="20"/>
              </w:rPr>
              <w:t>Napieraj do przodu</w:t>
            </w:r>
          </w:p>
          <w:p>
            <w:pPr>
              <w:pStyle w:val="TableContents"/>
              <w:widowControl w:val="false"/>
              <w:spacing w:before="0" w:after="103"/>
              <w:jc w:val="center"/>
              <w:rPr>
                <w:sz w:val="20"/>
                <w:szCs w:val="20"/>
              </w:rPr>
            </w:pPr>
            <w:r>
              <w:rPr>
                <w:b/>
                <w:bCs/>
                <w:sz w:val="20"/>
                <w:szCs w:val="20"/>
              </w:rPr>
              <w:t xml:space="preserve">( </w:t>
            </w:r>
            <w:r>
              <w:rPr>
                <w:b/>
                <w:bCs/>
                <w:sz w:val="20"/>
                <w:szCs w:val="20"/>
              </w:rPr>
              <w:t xml:space="preserve">50% </w:t>
            </w:r>
            <w:r>
              <w:rPr>
                <w:b/>
                <w:bCs/>
                <w:sz w:val="20"/>
                <w:szCs w:val="20"/>
              </w:rPr>
              <w:t>)</w:t>
            </w:r>
          </w:p>
        </w:tc>
        <w:tc>
          <w:tcPr>
            <w:tcW w:w="1813" w:type="dxa"/>
            <w:tcBorders>
              <w:left w:val="single" w:sz="4" w:space="0" w:color="000000"/>
              <w:bottom w:val="single" w:sz="4" w:space="0" w:color="000000"/>
            </w:tcBorders>
            <w:shd w:fill="FFFF00" w:val="clear"/>
          </w:tcPr>
          <w:p>
            <w:pPr>
              <w:pStyle w:val="TableContents"/>
              <w:widowControl w:val="false"/>
              <w:spacing w:before="0" w:after="103"/>
              <w:jc w:val="center"/>
              <w:rPr>
                <w:sz w:val="20"/>
                <w:szCs w:val="20"/>
              </w:rPr>
            </w:pPr>
            <w:r>
              <w:rPr>
                <w:b/>
                <w:bCs/>
                <w:color w:val="158466"/>
                <w:sz w:val="20"/>
                <w:szCs w:val="20"/>
              </w:rPr>
              <w:t>Czarny</w:t>
            </w:r>
          </w:p>
        </w:tc>
        <w:tc>
          <w:tcPr>
            <w:tcW w:w="1816" w:type="dxa"/>
            <w:tcBorders>
              <w:left w:val="single" w:sz="4" w:space="0" w:color="000000"/>
              <w:bottom w:val="single" w:sz="4" w:space="0" w:color="000000"/>
            </w:tcBorders>
          </w:tcPr>
          <w:p>
            <w:pPr>
              <w:pStyle w:val="TableContents"/>
              <w:widowControl w:val="false"/>
              <w:spacing w:before="0" w:after="103"/>
              <w:jc w:val="center"/>
              <w:rPr>
                <w:sz w:val="20"/>
                <w:szCs w:val="20"/>
              </w:rPr>
            </w:pPr>
            <w:r>
              <w:rPr>
                <w:b/>
                <w:bCs/>
                <w:color w:val="C9211E"/>
                <w:sz w:val="20"/>
                <w:szCs w:val="20"/>
              </w:rPr>
              <w:t>Biały</w:t>
            </w:r>
          </w:p>
        </w:tc>
        <w:tc>
          <w:tcPr>
            <w:tcW w:w="1813" w:type="dxa"/>
            <w:tcBorders>
              <w:left w:val="single" w:sz="4" w:space="0" w:color="000000"/>
              <w:bottom w:val="single" w:sz="4" w:space="0" w:color="000000"/>
            </w:tcBorders>
          </w:tcPr>
          <w:p>
            <w:pPr>
              <w:pStyle w:val="TableContents"/>
              <w:widowControl w:val="false"/>
              <w:spacing w:before="0" w:after="103"/>
              <w:jc w:val="center"/>
              <w:rPr>
                <w:sz w:val="20"/>
                <w:szCs w:val="20"/>
              </w:rPr>
            </w:pPr>
            <w:r>
              <w:rPr>
                <w:b/>
                <w:bCs/>
                <w:color w:val="C9211E"/>
                <w:sz w:val="20"/>
                <w:szCs w:val="20"/>
              </w:rPr>
              <w:t>Biały</w:t>
            </w:r>
          </w:p>
        </w:tc>
        <w:tc>
          <w:tcPr>
            <w:tcW w:w="1816" w:type="dxa"/>
            <w:tcBorders>
              <w:left w:val="single" w:sz="4" w:space="0" w:color="000000"/>
              <w:bottom w:val="single" w:sz="4" w:space="0" w:color="000000"/>
              <w:right w:val="single" w:sz="4" w:space="0" w:color="000000"/>
            </w:tcBorders>
          </w:tcPr>
          <w:p>
            <w:pPr>
              <w:pStyle w:val="TableContents"/>
              <w:widowControl w:val="false"/>
              <w:spacing w:before="0" w:after="103"/>
              <w:jc w:val="center"/>
              <w:rPr>
                <w:sz w:val="20"/>
                <w:szCs w:val="20"/>
              </w:rPr>
            </w:pPr>
            <w:r>
              <w:rPr>
                <w:b/>
                <w:bCs/>
                <w:color w:val="158466"/>
                <w:sz w:val="20"/>
                <w:szCs w:val="20"/>
              </w:rPr>
              <w:t>Czarny</w:t>
            </w:r>
          </w:p>
        </w:tc>
      </w:tr>
      <w:tr>
        <w:trPr/>
        <w:tc>
          <w:tcPr>
            <w:tcW w:w="1814" w:type="dxa"/>
            <w:tcBorders>
              <w:left w:val="single" w:sz="4" w:space="0" w:color="000000"/>
              <w:bottom w:val="single" w:sz="4" w:space="0" w:color="000000"/>
            </w:tcBorders>
          </w:tcPr>
          <w:p>
            <w:pPr>
              <w:pStyle w:val="TableContents"/>
              <w:widowControl w:val="false"/>
              <w:spacing w:before="0" w:after="103"/>
              <w:jc w:val="center"/>
              <w:rPr>
                <w:sz w:val="20"/>
                <w:szCs w:val="20"/>
              </w:rPr>
            </w:pPr>
            <w:r>
              <w:rPr>
                <w:b/>
                <w:bCs/>
                <w:sz w:val="20"/>
                <w:szCs w:val="20"/>
              </w:rPr>
              <w:t>Na połowę planszy przeciwnika</w:t>
            </w:r>
          </w:p>
          <w:p>
            <w:pPr>
              <w:pStyle w:val="TableContents"/>
              <w:widowControl w:val="false"/>
              <w:spacing w:before="0" w:after="103"/>
              <w:jc w:val="center"/>
              <w:rPr>
                <w:sz w:val="20"/>
                <w:szCs w:val="20"/>
              </w:rPr>
            </w:pPr>
            <w:r>
              <w:rPr>
                <w:b/>
                <w:bCs/>
                <w:sz w:val="20"/>
                <w:szCs w:val="20"/>
              </w:rPr>
              <w:t xml:space="preserve">( </w:t>
            </w:r>
            <w:r>
              <w:rPr>
                <w:b/>
                <w:bCs/>
                <w:sz w:val="20"/>
                <w:szCs w:val="20"/>
              </w:rPr>
              <w:t xml:space="preserve">50% </w:t>
            </w:r>
            <w:r>
              <w:rPr>
                <w:b/>
                <w:bCs/>
                <w:sz w:val="20"/>
                <w:szCs w:val="20"/>
              </w:rPr>
              <w:t>)</w:t>
            </w:r>
          </w:p>
        </w:tc>
        <w:tc>
          <w:tcPr>
            <w:tcW w:w="1813" w:type="dxa"/>
            <w:tcBorders>
              <w:left w:val="single" w:sz="4" w:space="0" w:color="000000"/>
              <w:bottom w:val="single" w:sz="4" w:space="0" w:color="000000"/>
            </w:tcBorders>
          </w:tcPr>
          <w:p>
            <w:pPr>
              <w:pStyle w:val="TableContents"/>
              <w:widowControl w:val="false"/>
              <w:spacing w:before="0" w:after="103"/>
              <w:jc w:val="center"/>
              <w:rPr>
                <w:sz w:val="20"/>
                <w:szCs w:val="20"/>
              </w:rPr>
            </w:pPr>
            <w:r>
              <w:rPr>
                <w:b/>
                <w:bCs/>
                <w:color w:val="C9211E"/>
                <w:sz w:val="20"/>
                <w:szCs w:val="20"/>
              </w:rPr>
              <w:t>Biały</w:t>
            </w:r>
          </w:p>
        </w:tc>
        <w:tc>
          <w:tcPr>
            <w:tcW w:w="1816" w:type="dxa"/>
            <w:tcBorders>
              <w:left w:val="single" w:sz="4" w:space="0" w:color="000000"/>
              <w:bottom w:val="single" w:sz="4" w:space="0" w:color="000000"/>
            </w:tcBorders>
          </w:tcPr>
          <w:p>
            <w:pPr>
              <w:pStyle w:val="TableContents"/>
              <w:widowControl w:val="false"/>
              <w:spacing w:before="0" w:after="103"/>
              <w:jc w:val="center"/>
              <w:rPr>
                <w:sz w:val="20"/>
                <w:szCs w:val="20"/>
              </w:rPr>
            </w:pPr>
            <w:r>
              <w:rPr>
                <w:b/>
                <w:bCs/>
                <w:color w:val="C9211E"/>
                <w:sz w:val="20"/>
                <w:szCs w:val="20"/>
              </w:rPr>
              <w:t>Biały</w:t>
            </w:r>
          </w:p>
        </w:tc>
        <w:tc>
          <w:tcPr>
            <w:tcW w:w="1813" w:type="dxa"/>
            <w:tcBorders>
              <w:left w:val="single" w:sz="4" w:space="0" w:color="000000"/>
              <w:bottom w:val="single" w:sz="4" w:space="0" w:color="000000"/>
            </w:tcBorders>
          </w:tcPr>
          <w:p>
            <w:pPr>
              <w:pStyle w:val="TableContents"/>
              <w:widowControl w:val="false"/>
              <w:spacing w:before="0" w:after="103"/>
              <w:jc w:val="center"/>
              <w:rPr>
                <w:sz w:val="20"/>
                <w:szCs w:val="20"/>
              </w:rPr>
            </w:pPr>
            <w:r>
              <w:rPr>
                <w:b/>
                <w:bCs/>
                <w:color w:val="158466"/>
                <w:sz w:val="20"/>
                <w:szCs w:val="20"/>
              </w:rPr>
              <w:t>Czarny</w:t>
            </w:r>
          </w:p>
        </w:tc>
        <w:tc>
          <w:tcPr>
            <w:tcW w:w="1816" w:type="dxa"/>
            <w:tcBorders>
              <w:left w:val="single" w:sz="4" w:space="0" w:color="000000"/>
              <w:bottom w:val="single" w:sz="4" w:space="0" w:color="000000"/>
              <w:right w:val="single" w:sz="4" w:space="0" w:color="000000"/>
            </w:tcBorders>
            <w:shd w:fill="FFFF00" w:val="clear"/>
          </w:tcPr>
          <w:p>
            <w:pPr>
              <w:pStyle w:val="TableContents"/>
              <w:widowControl w:val="false"/>
              <w:spacing w:before="0" w:after="103"/>
              <w:jc w:val="center"/>
              <w:rPr>
                <w:sz w:val="20"/>
                <w:szCs w:val="20"/>
              </w:rPr>
            </w:pPr>
            <w:r>
              <w:rPr>
                <w:b/>
                <w:bCs/>
                <w:color w:val="158466"/>
                <w:sz w:val="20"/>
                <w:szCs w:val="20"/>
              </w:rPr>
              <w:t>Czarny</w:t>
            </w:r>
          </w:p>
        </w:tc>
      </w:tr>
      <w:tr>
        <w:trPr/>
        <w:tc>
          <w:tcPr>
            <w:tcW w:w="1814" w:type="dxa"/>
            <w:tcBorders>
              <w:left w:val="single" w:sz="4" w:space="0" w:color="000000"/>
              <w:bottom w:val="single" w:sz="4" w:space="0" w:color="000000"/>
            </w:tcBorders>
          </w:tcPr>
          <w:p>
            <w:pPr>
              <w:pStyle w:val="TableContents"/>
              <w:widowControl w:val="false"/>
              <w:spacing w:before="0" w:after="103"/>
              <w:jc w:val="center"/>
              <w:rPr>
                <w:sz w:val="20"/>
                <w:szCs w:val="20"/>
              </w:rPr>
            </w:pPr>
            <w:r>
              <w:rPr>
                <w:b/>
                <w:bCs/>
                <w:sz w:val="20"/>
                <w:szCs w:val="20"/>
              </w:rPr>
              <w:t>Razem jest raźniej</w:t>
            </w:r>
          </w:p>
          <w:p>
            <w:pPr>
              <w:pStyle w:val="TableContents"/>
              <w:widowControl w:val="false"/>
              <w:spacing w:before="0" w:after="103"/>
              <w:jc w:val="center"/>
              <w:rPr>
                <w:sz w:val="20"/>
                <w:szCs w:val="20"/>
              </w:rPr>
            </w:pPr>
            <w:r>
              <w:rPr>
                <w:b/>
                <w:bCs/>
                <w:sz w:val="20"/>
                <w:szCs w:val="20"/>
              </w:rPr>
              <w:t xml:space="preserve">( </w:t>
            </w:r>
            <w:r>
              <w:rPr>
                <w:b/>
                <w:bCs/>
                <w:sz w:val="20"/>
                <w:szCs w:val="20"/>
              </w:rPr>
              <w:t xml:space="preserve">25% </w:t>
            </w:r>
            <w:r>
              <w:rPr>
                <w:b/>
                <w:bCs/>
                <w:sz w:val="20"/>
                <w:szCs w:val="20"/>
              </w:rPr>
              <w:t>)</w:t>
            </w:r>
          </w:p>
        </w:tc>
        <w:tc>
          <w:tcPr>
            <w:tcW w:w="1813" w:type="dxa"/>
            <w:tcBorders>
              <w:left w:val="single" w:sz="4" w:space="0" w:color="000000"/>
              <w:bottom w:val="single" w:sz="4" w:space="0" w:color="000000"/>
            </w:tcBorders>
          </w:tcPr>
          <w:p>
            <w:pPr>
              <w:pStyle w:val="TableContents"/>
              <w:widowControl w:val="false"/>
              <w:spacing w:before="0" w:after="103"/>
              <w:jc w:val="center"/>
              <w:rPr>
                <w:sz w:val="20"/>
                <w:szCs w:val="20"/>
              </w:rPr>
            </w:pPr>
            <w:r>
              <w:rPr>
                <w:b/>
                <w:bCs/>
                <w:sz w:val="20"/>
                <w:szCs w:val="20"/>
              </w:rPr>
              <w:t>Remis</w:t>
            </w:r>
          </w:p>
        </w:tc>
        <w:tc>
          <w:tcPr>
            <w:tcW w:w="1816" w:type="dxa"/>
            <w:tcBorders>
              <w:left w:val="single" w:sz="4" w:space="0" w:color="000000"/>
              <w:bottom w:val="single" w:sz="4" w:space="0" w:color="000000"/>
            </w:tcBorders>
          </w:tcPr>
          <w:p>
            <w:pPr>
              <w:pStyle w:val="TableContents"/>
              <w:widowControl w:val="false"/>
              <w:spacing w:before="0" w:after="103"/>
              <w:jc w:val="center"/>
              <w:rPr>
                <w:sz w:val="20"/>
                <w:szCs w:val="20"/>
              </w:rPr>
            </w:pPr>
            <w:r>
              <w:rPr>
                <w:b/>
                <w:bCs/>
                <w:color w:val="158466"/>
                <w:sz w:val="20"/>
                <w:szCs w:val="20"/>
              </w:rPr>
              <w:t>Czarny</w:t>
            </w:r>
          </w:p>
        </w:tc>
        <w:tc>
          <w:tcPr>
            <w:tcW w:w="1813" w:type="dxa"/>
            <w:tcBorders>
              <w:left w:val="single" w:sz="4" w:space="0" w:color="000000"/>
              <w:bottom w:val="single" w:sz="4" w:space="0" w:color="000000"/>
            </w:tcBorders>
            <w:shd w:fill="FFFF00" w:val="clear"/>
          </w:tcPr>
          <w:p>
            <w:pPr>
              <w:pStyle w:val="TableContents"/>
              <w:widowControl w:val="false"/>
              <w:spacing w:before="0" w:after="103"/>
              <w:jc w:val="center"/>
              <w:rPr>
                <w:sz w:val="20"/>
                <w:szCs w:val="20"/>
              </w:rPr>
            </w:pPr>
            <w:r>
              <w:rPr>
                <w:b/>
                <w:bCs/>
                <w:color w:val="C9211E"/>
                <w:sz w:val="20"/>
                <w:szCs w:val="20"/>
              </w:rPr>
              <w:t>Biały</w:t>
            </w:r>
          </w:p>
        </w:tc>
        <w:tc>
          <w:tcPr>
            <w:tcW w:w="1816" w:type="dxa"/>
            <w:tcBorders>
              <w:left w:val="single" w:sz="4" w:space="0" w:color="000000"/>
              <w:bottom w:val="single" w:sz="4" w:space="0" w:color="000000"/>
              <w:right w:val="single" w:sz="4" w:space="0" w:color="000000"/>
            </w:tcBorders>
          </w:tcPr>
          <w:p>
            <w:pPr>
              <w:pStyle w:val="TableContents"/>
              <w:widowControl w:val="false"/>
              <w:spacing w:before="0" w:after="103"/>
              <w:jc w:val="center"/>
              <w:rPr>
                <w:sz w:val="20"/>
                <w:szCs w:val="20"/>
              </w:rPr>
            </w:pPr>
            <w:r>
              <w:rPr>
                <w:b/>
                <w:bCs/>
                <w:color w:val="C9211E"/>
                <w:sz w:val="20"/>
                <w:szCs w:val="20"/>
              </w:rPr>
              <w:t>Biały</w:t>
            </w:r>
          </w:p>
        </w:tc>
      </w:tr>
    </w:tbl>
    <w:p>
      <w:pPr>
        <w:pStyle w:val="Normal"/>
        <w:spacing w:before="0" w:after="160"/>
        <w:rPr/>
      </w:pPr>
      <w:r>
        <w:rPr/>
      </w:r>
    </w:p>
    <w:p>
      <w:pPr>
        <w:pStyle w:val="Normal"/>
        <w:spacing w:before="0" w:after="160"/>
        <w:rPr/>
      </w:pPr>
      <w:r>
        <w:rPr/>
        <w:t>Tym razem rezultaty okazały się być bardziej różnorodne i na podstawie uzyskanych wyników zauważono następującą złotą regułę:</w:t>
      </w:r>
    </w:p>
    <w:p>
      <w:pPr>
        <w:pStyle w:val="Normal"/>
        <w:spacing w:before="0" w:after="160"/>
        <w:jc w:val="center"/>
        <w:rPr>
          <w:b/>
          <w:b/>
          <w:bCs/>
        </w:rPr>
      </w:pPr>
      <w:r>
        <w:rPr>
          <w:b/>
          <w:bCs/>
        </w:rPr>
        <w:t>Złota reguła</w:t>
      </w:r>
    </w:p>
    <w:p>
      <w:pPr>
        <w:pStyle w:val="Normal"/>
        <w:numPr>
          <w:ilvl w:val="0"/>
          <w:numId w:val="6"/>
        </w:numPr>
        <w:spacing w:before="0" w:after="160"/>
        <w:rPr/>
      </w:pPr>
      <w:r>
        <w:rPr/>
        <w:t xml:space="preserve">Strategia </w:t>
      </w:r>
      <w:r>
        <w:rPr>
          <w:b/>
          <w:bCs/>
        </w:rPr>
        <w:t>„Na połowę planszy przeciwnika”</w:t>
      </w:r>
      <w:r>
        <w:rPr/>
        <w:t xml:space="preserve"> zawsze zwycięża s</w:t>
      </w:r>
      <w:r>
        <w:rPr/>
        <w:t>trat</w:t>
      </w:r>
      <w:r>
        <w:rPr/>
        <w:t>egię</w:t>
      </w:r>
      <w:r>
        <w:rPr/>
        <w:t xml:space="preserve"> </w:t>
      </w:r>
      <w:r>
        <w:rPr>
          <w:b/>
          <w:bCs/>
        </w:rPr>
        <w:t>„Razem jest raźniej”</w:t>
      </w:r>
      <w:r>
        <w:rPr/>
        <w:t>.</w:t>
      </w:r>
    </w:p>
    <w:p>
      <w:pPr>
        <w:pStyle w:val="Normal"/>
        <w:numPr>
          <w:ilvl w:val="0"/>
          <w:numId w:val="6"/>
        </w:numPr>
        <w:spacing w:before="0" w:after="160"/>
        <w:rPr/>
      </w:pPr>
      <w:r>
        <w:rPr/>
        <w:t>Strat</w:t>
      </w:r>
      <w:r>
        <w:rPr/>
        <w:t>egia</w:t>
      </w:r>
      <w:r>
        <w:rPr/>
        <w:t xml:space="preserve"> „</w:t>
      </w:r>
      <w:r>
        <w:rPr>
          <w:b/>
          <w:bCs/>
        </w:rPr>
        <w:t>Napieraj do przodu”</w:t>
      </w:r>
      <w:r>
        <w:rPr/>
        <w:t xml:space="preserve"> </w:t>
      </w:r>
      <w:r>
        <w:rPr/>
        <w:t>zawsze zwycięża</w:t>
      </w:r>
      <w:r>
        <w:rPr/>
        <w:t xml:space="preserve"> </w:t>
      </w:r>
      <w:r>
        <w:rPr/>
        <w:t>s</w:t>
      </w:r>
      <w:r>
        <w:rPr/>
        <w:t>trat</w:t>
      </w:r>
      <w:r>
        <w:rPr/>
        <w:t>egię</w:t>
      </w:r>
      <w:r>
        <w:rPr/>
        <w:t xml:space="preserve"> </w:t>
      </w:r>
      <w:r>
        <w:rPr>
          <w:b/>
          <w:bCs/>
        </w:rPr>
        <w:t>„Podstawowa”</w:t>
      </w:r>
      <w:r>
        <w:rPr/>
        <w:t>.</w:t>
      </w:r>
    </w:p>
    <w:p>
      <w:pPr>
        <w:pStyle w:val="Normal"/>
        <w:spacing w:before="0" w:after="160"/>
        <w:rPr/>
      </w:pPr>
      <w:r>
        <w:rPr/>
        <w:t xml:space="preserve">3. </w:t>
      </w:r>
      <w:r>
        <w:rPr/>
        <w:t xml:space="preserve">Czarny, </w:t>
      </w:r>
      <w:r>
        <w:rPr/>
        <w:t>jeśli biały wybiera identyczną strategię,</w:t>
      </w:r>
      <w:r>
        <w:rPr/>
        <w:t xml:space="preserve"> wygrywa, gdy </w:t>
      </w:r>
      <w:r>
        <w:rPr/>
        <w:t>wybierze</w:t>
      </w:r>
      <w:r>
        <w:rPr/>
        <w:t>:</w:t>
      </w:r>
    </w:p>
    <w:p>
      <w:pPr>
        <w:pStyle w:val="Normal"/>
        <w:numPr>
          <w:ilvl w:val="0"/>
          <w:numId w:val="4"/>
        </w:numPr>
        <w:spacing w:before="0" w:after="160"/>
        <w:rPr/>
      </w:pPr>
      <w:r>
        <w:rPr/>
        <w:t xml:space="preserve">Strategia </w:t>
      </w:r>
      <w:r>
        <w:rPr>
          <w:b/>
          <w:bCs/>
        </w:rPr>
        <w:t>„</w:t>
      </w:r>
      <w:r>
        <w:rPr>
          <w:b/>
          <w:bCs/>
        </w:rPr>
        <w:t>Podstawowa”</w:t>
      </w:r>
      <w:r>
        <w:rPr/>
        <w:t>,</w:t>
      </w:r>
    </w:p>
    <w:p>
      <w:pPr>
        <w:pStyle w:val="Normal"/>
        <w:numPr>
          <w:ilvl w:val="0"/>
          <w:numId w:val="4"/>
        </w:numPr>
        <w:spacing w:before="0" w:after="160"/>
        <w:rPr/>
      </w:pPr>
      <w:r>
        <w:rPr/>
        <w:t xml:space="preserve">Strategia </w:t>
      </w:r>
      <w:r>
        <w:rPr>
          <w:b/>
          <w:bCs/>
        </w:rPr>
        <w:t>„</w:t>
      </w:r>
      <w:r>
        <w:rPr>
          <w:b/>
          <w:bCs/>
        </w:rPr>
        <w:t>Na połowę planszy przeciwnika”</w:t>
      </w:r>
      <w:r>
        <w:rPr/>
        <w:t>.</w:t>
      </w:r>
    </w:p>
    <w:p>
      <w:pPr>
        <w:pStyle w:val="Normal"/>
        <w:spacing w:before="0" w:after="160"/>
        <w:rPr/>
      </w:pPr>
      <w:r>
        <w:rPr/>
      </w:r>
    </w:p>
    <w:p>
      <w:pPr>
        <w:pStyle w:val="Normal"/>
        <w:spacing w:before="0" w:after="160"/>
        <w:rPr/>
      </w:pPr>
      <w:r>
        <w:rPr/>
        <w:t xml:space="preserve">4. </w:t>
      </w:r>
      <w:r>
        <w:rPr/>
        <w:t xml:space="preserve">Biały, </w:t>
      </w:r>
      <w:r>
        <w:rPr/>
        <w:t>jeśli czarny wybiera identyczną strategię, wygrywa, gdy wybierze:</w:t>
      </w:r>
    </w:p>
    <w:p>
      <w:pPr>
        <w:pStyle w:val="Normal"/>
        <w:numPr>
          <w:ilvl w:val="0"/>
          <w:numId w:val="5"/>
        </w:numPr>
        <w:spacing w:before="0" w:after="160"/>
        <w:rPr/>
      </w:pPr>
      <w:r>
        <w:rPr/>
        <w:t xml:space="preserve">Strategia </w:t>
      </w:r>
      <w:r>
        <w:rPr>
          <w:b/>
          <w:bCs/>
        </w:rPr>
        <w:t>„</w:t>
      </w:r>
      <w:r>
        <w:rPr>
          <w:b/>
          <w:bCs/>
        </w:rPr>
        <w:t>Napieraj do przodu”</w:t>
      </w:r>
      <w:r>
        <w:rPr/>
        <w:t>,</w:t>
      </w:r>
    </w:p>
    <w:p>
      <w:pPr>
        <w:pStyle w:val="Normal"/>
        <w:numPr>
          <w:ilvl w:val="0"/>
          <w:numId w:val="5"/>
        </w:numPr>
        <w:spacing w:before="0" w:after="160"/>
        <w:rPr/>
      </w:pPr>
      <w:r>
        <w:rPr/>
        <w:t xml:space="preserve">Strategia </w:t>
      </w:r>
      <w:r>
        <w:rPr>
          <w:b/>
          <w:bCs/>
        </w:rPr>
        <w:t>„</w:t>
      </w:r>
      <w:r>
        <w:rPr>
          <w:b/>
          <w:bCs/>
        </w:rPr>
        <w:t>Razem jest raźniej”</w:t>
      </w:r>
      <w:r>
        <w:rPr/>
        <w:t>.</w:t>
      </w:r>
    </w:p>
    <w:p>
      <w:pPr>
        <w:pStyle w:val="Normal"/>
        <w:spacing w:before="0" w:after="160"/>
        <w:rPr/>
      </w:pPr>
      <w:r>
        <w:rPr/>
      </w:r>
    </w:p>
    <w:p>
      <w:pPr>
        <w:pStyle w:val="Normal"/>
        <w:spacing w:before="0" w:after="160"/>
        <w:rPr>
          <w:u w:val="single"/>
        </w:rPr>
      </w:pPr>
      <w:r>
        <w:rPr>
          <w:u w:val="single"/>
        </w:rPr>
        <w:t>Pozostałe wnioski:</w:t>
      </w:r>
    </w:p>
    <w:p>
      <w:pPr>
        <w:pStyle w:val="Normal"/>
        <w:spacing w:before="0" w:after="160"/>
        <w:rPr/>
      </w:pPr>
      <w:r>
        <w:rPr/>
        <w:t xml:space="preserve">Dla jednej z najsilniejszych strategii </w:t>
      </w:r>
      <w:r>
        <w:rPr>
          <w:b/>
          <w:bCs/>
        </w:rPr>
        <w:t xml:space="preserve">„Napieraj do przodu” </w:t>
      </w:r>
      <w:r>
        <w:rPr/>
        <w:t>z arsenału gracza białego, piętą achillesową (</w:t>
      </w:r>
      <w:r>
        <w:rPr/>
        <w:t xml:space="preserve">tzw. </w:t>
      </w:r>
      <w:r>
        <w:rPr/>
        <w:t>kryptonitem), jest strategia „</w:t>
      </w:r>
      <w:r>
        <w:rPr>
          <w:b/>
          <w:bCs/>
        </w:rPr>
        <w:t>Razem jest raźniej”</w:t>
      </w:r>
      <w:r>
        <w:rPr/>
        <w:t xml:space="preserve">. </w:t>
      </w:r>
      <w:r>
        <w:rPr/>
        <w:t xml:space="preserve">Podobnie dla białego przy wyborze strategii </w:t>
      </w:r>
      <w:r>
        <w:rPr>
          <w:b/>
          <w:bCs/>
        </w:rPr>
        <w:t>„Na połowę planszy przeciwnika”</w:t>
      </w:r>
      <w:r>
        <w:rPr>
          <w:b w:val="false"/>
          <w:bCs w:val="false"/>
        </w:rPr>
        <w:t xml:space="preserve"> </w:t>
      </w:r>
      <w:r>
        <w:rPr>
          <w:b w:val="false"/>
          <w:bCs w:val="false"/>
        </w:rPr>
        <w:t>słabym punktem jest tylko strategia o tej samej nazwie użyta przez gracza czarnego.</w:t>
      </w:r>
    </w:p>
    <w:p>
      <w:pPr>
        <w:pStyle w:val="Normal"/>
        <w:spacing w:before="0" w:after="160"/>
        <w:rPr/>
      </w:pPr>
      <w:r>
        <w:rPr/>
        <w:t xml:space="preserve">Najsłabszą strategią w arsenale gracza białego jest natomiast strategia </w:t>
      </w:r>
      <w:r>
        <w:rPr>
          <w:b/>
          <w:bCs/>
        </w:rPr>
        <w:t>„Razem jest raźniej”</w:t>
      </w:r>
      <w:r>
        <w:rPr/>
        <w:t xml:space="preserve"> – zapewnia ona wygraną graczowi białemu tylko w jednym z czterech scenariuszy, </w:t>
      </w:r>
      <w:r>
        <w:rPr/>
        <w:t>czyli przeciwko strategii o tej samej nazwie.</w:t>
      </w:r>
    </w:p>
    <w:p>
      <w:pPr>
        <w:pStyle w:val="Normal"/>
        <w:spacing w:before="0" w:after="160"/>
        <w:rPr/>
      </w:pPr>
      <w:r>
        <w:rPr/>
        <w:t xml:space="preserve">Gracz czarny nie posiada natomiast jednej najsilniejszej strategii. Przeciw każdej strategii gracza czarnego biały może wygrać używając 2 z czterech dostępnych metod gry. Generalnie oboje gracze powinni wystrzegać się wyboru strategii </w:t>
      </w:r>
      <w:r>
        <w:rPr>
          <w:b/>
          <w:bCs/>
        </w:rPr>
        <w:t>„Razem jest raźniej” –</w:t>
      </w:r>
      <w:r>
        <w:rPr>
          <w:b w:val="false"/>
          <w:bCs w:val="false"/>
        </w:rPr>
        <w:t xml:space="preserve"> dla gracza, który ją wybierze przynosi ona opłakane skutki zwłaszcza w przypadku gracza koloru białego. Grając w warcaby lepiej jest wybierać grę białymi niż czarnymi ze względu na lekką przewagę (8,5 do 16) dotyczącą ilości wygranych.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5">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pl-PL"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0"/>
      <w:sz w:val="24"/>
      <w:szCs w:val="24"/>
      <w:lang w:val="pl-PL" w:eastAsia="ja-JP" w:bidi="ar-SA"/>
      <w14:ligatures w14:val="standardContextual"/>
    </w:rPr>
  </w:style>
  <w:style w:type="paragraph" w:styleId="Heading1">
    <w:name w:val="Heading 1"/>
    <w:basedOn w:val="Normal"/>
    <w:next w:val="Normal"/>
    <w:link w:val="Nagwek1Znak"/>
    <w:uiPriority w:val="9"/>
    <w:qFormat/>
    <w:rsid w:val="00ca2abf"/>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Nagwek2Znak"/>
    <w:uiPriority w:val="9"/>
    <w:semiHidden/>
    <w:unhideWhenUsed/>
    <w:qFormat/>
    <w:rsid w:val="00ca2abf"/>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Nagwek3Znak"/>
    <w:uiPriority w:val="9"/>
    <w:semiHidden/>
    <w:unhideWhenUsed/>
    <w:qFormat/>
    <w:rsid w:val="00ca2abf"/>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Nagwek4Znak"/>
    <w:uiPriority w:val="9"/>
    <w:semiHidden/>
    <w:unhideWhenUsed/>
    <w:qFormat/>
    <w:rsid w:val="00ca2abf"/>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Nagwek5Znak"/>
    <w:uiPriority w:val="9"/>
    <w:semiHidden/>
    <w:unhideWhenUsed/>
    <w:qFormat/>
    <w:rsid w:val="00ca2abf"/>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Nagwek6Znak"/>
    <w:uiPriority w:val="9"/>
    <w:semiHidden/>
    <w:unhideWhenUsed/>
    <w:qFormat/>
    <w:rsid w:val="00ca2abf"/>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Nagwek7Znak"/>
    <w:uiPriority w:val="9"/>
    <w:semiHidden/>
    <w:unhideWhenUsed/>
    <w:qFormat/>
    <w:rsid w:val="00ca2abf"/>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Nagwek8Znak"/>
    <w:uiPriority w:val="9"/>
    <w:semiHidden/>
    <w:unhideWhenUsed/>
    <w:qFormat/>
    <w:rsid w:val="00ca2abf"/>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Nagwek9Znak"/>
    <w:uiPriority w:val="9"/>
    <w:semiHidden/>
    <w:unhideWhenUsed/>
    <w:qFormat/>
    <w:rsid w:val="00ca2abf"/>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Heading1"/>
    <w:uiPriority w:val="9"/>
    <w:qFormat/>
    <w:rsid w:val="00ca2abf"/>
    <w:rPr>
      <w:rFonts w:ascii="Aptos Display" w:hAnsi="Aptos Display" w:eastAsia="" w:cs="" w:asciiTheme="majorHAnsi" w:cstheme="majorBidi" w:eastAsiaTheme="majorEastAsia" w:hAnsiTheme="majorHAnsi"/>
      <w:color w:val="0F4761" w:themeColor="accent1" w:themeShade="bf"/>
      <w:sz w:val="40"/>
      <w:szCs w:val="40"/>
    </w:rPr>
  </w:style>
  <w:style w:type="character" w:styleId="Nagwek2Znak" w:customStyle="1">
    <w:name w:val="Nagłówek 2 Znak"/>
    <w:basedOn w:val="DefaultParagraphFont"/>
    <w:link w:val="Heading2"/>
    <w:uiPriority w:val="9"/>
    <w:semiHidden/>
    <w:qFormat/>
    <w:rsid w:val="00ca2abf"/>
    <w:rPr>
      <w:rFonts w:ascii="Aptos Display" w:hAnsi="Aptos Display" w:eastAsia="" w:cs="" w:asciiTheme="majorHAnsi" w:cstheme="majorBidi" w:eastAsiaTheme="majorEastAsia" w:hAnsiTheme="majorHAnsi"/>
      <w:color w:val="0F4761" w:themeColor="accent1" w:themeShade="bf"/>
      <w:sz w:val="32"/>
      <w:szCs w:val="32"/>
    </w:rPr>
  </w:style>
  <w:style w:type="character" w:styleId="Nagwek3Znak" w:customStyle="1">
    <w:name w:val="Nagłówek 3 Znak"/>
    <w:basedOn w:val="DefaultParagraphFont"/>
    <w:link w:val="Heading3"/>
    <w:uiPriority w:val="9"/>
    <w:semiHidden/>
    <w:qFormat/>
    <w:rsid w:val="00ca2abf"/>
    <w:rPr>
      <w:rFonts w:eastAsia="" w:cs="" w:cstheme="majorBidi" w:eastAsiaTheme="majorEastAsia"/>
      <w:color w:val="0F4761" w:themeColor="accent1" w:themeShade="bf"/>
      <w:sz w:val="28"/>
      <w:szCs w:val="28"/>
    </w:rPr>
  </w:style>
  <w:style w:type="character" w:styleId="Nagwek4Znak" w:customStyle="1">
    <w:name w:val="Nagłówek 4 Znak"/>
    <w:basedOn w:val="DefaultParagraphFont"/>
    <w:link w:val="Heading4"/>
    <w:uiPriority w:val="9"/>
    <w:semiHidden/>
    <w:qFormat/>
    <w:rsid w:val="00ca2abf"/>
    <w:rPr>
      <w:rFonts w:eastAsia="" w:cs="" w:cstheme="majorBidi" w:eastAsiaTheme="majorEastAsia"/>
      <w:i/>
      <w:iCs/>
      <w:color w:val="0F4761" w:themeColor="accent1" w:themeShade="bf"/>
    </w:rPr>
  </w:style>
  <w:style w:type="character" w:styleId="Nagwek5Znak" w:customStyle="1">
    <w:name w:val="Nagłówek 5 Znak"/>
    <w:basedOn w:val="DefaultParagraphFont"/>
    <w:link w:val="Heading5"/>
    <w:uiPriority w:val="9"/>
    <w:semiHidden/>
    <w:qFormat/>
    <w:rsid w:val="00ca2abf"/>
    <w:rPr>
      <w:rFonts w:eastAsia="" w:cs="" w:cstheme="majorBidi" w:eastAsiaTheme="majorEastAsia"/>
      <w:color w:val="0F4761" w:themeColor="accent1" w:themeShade="bf"/>
    </w:rPr>
  </w:style>
  <w:style w:type="character" w:styleId="Nagwek6Znak" w:customStyle="1">
    <w:name w:val="Nagłówek 6 Znak"/>
    <w:basedOn w:val="DefaultParagraphFont"/>
    <w:link w:val="Heading6"/>
    <w:uiPriority w:val="9"/>
    <w:semiHidden/>
    <w:qFormat/>
    <w:rsid w:val="00ca2abf"/>
    <w:rPr>
      <w:rFonts w:eastAsia="" w:cs="" w:cstheme="majorBidi" w:eastAsiaTheme="majorEastAsia"/>
      <w:i/>
      <w:iCs/>
      <w:color w:val="595959" w:themeColor="text1" w:themeTint="a6"/>
    </w:rPr>
  </w:style>
  <w:style w:type="character" w:styleId="Nagwek7Znak" w:customStyle="1">
    <w:name w:val="Nagłówek 7 Znak"/>
    <w:basedOn w:val="DefaultParagraphFont"/>
    <w:link w:val="Heading7"/>
    <w:uiPriority w:val="9"/>
    <w:semiHidden/>
    <w:qFormat/>
    <w:rsid w:val="00ca2abf"/>
    <w:rPr>
      <w:rFonts w:eastAsia="" w:cs="" w:cstheme="majorBidi" w:eastAsiaTheme="majorEastAsia"/>
      <w:color w:val="595959" w:themeColor="text1" w:themeTint="a6"/>
    </w:rPr>
  </w:style>
  <w:style w:type="character" w:styleId="Nagwek8Znak" w:customStyle="1">
    <w:name w:val="Nagłówek 8 Znak"/>
    <w:basedOn w:val="DefaultParagraphFont"/>
    <w:link w:val="Heading8"/>
    <w:uiPriority w:val="9"/>
    <w:semiHidden/>
    <w:qFormat/>
    <w:rsid w:val="00ca2abf"/>
    <w:rPr>
      <w:rFonts w:eastAsia="" w:cs="" w:cstheme="majorBidi" w:eastAsiaTheme="majorEastAsia"/>
      <w:i/>
      <w:iCs/>
      <w:color w:val="272727" w:themeColor="text1" w:themeTint="d8"/>
    </w:rPr>
  </w:style>
  <w:style w:type="character" w:styleId="Nagwek9Znak" w:customStyle="1">
    <w:name w:val="Nagłówek 9 Znak"/>
    <w:basedOn w:val="DefaultParagraphFont"/>
    <w:link w:val="Heading9"/>
    <w:uiPriority w:val="9"/>
    <w:semiHidden/>
    <w:qFormat/>
    <w:rsid w:val="00ca2abf"/>
    <w:rPr>
      <w:rFonts w:eastAsia="" w:cs="" w:cstheme="majorBidi" w:eastAsiaTheme="majorEastAsia"/>
      <w:color w:val="272727" w:themeColor="text1" w:themeTint="d8"/>
    </w:rPr>
  </w:style>
  <w:style w:type="character" w:styleId="TytuZnak" w:customStyle="1">
    <w:name w:val="Tytuł Znak"/>
    <w:basedOn w:val="DefaultParagraphFont"/>
    <w:link w:val="Title"/>
    <w:uiPriority w:val="10"/>
    <w:qFormat/>
    <w:rsid w:val="00ca2abf"/>
    <w:rPr>
      <w:rFonts w:ascii="Aptos Display" w:hAnsi="Aptos Display" w:eastAsia="" w:cs="" w:asciiTheme="majorHAnsi" w:cstheme="majorBidi" w:eastAsiaTheme="majorEastAsia" w:hAnsiTheme="majorHAnsi"/>
      <w:spacing w:val="-10"/>
      <w:kern w:val="2"/>
      <w:sz w:val="56"/>
      <w:szCs w:val="56"/>
    </w:rPr>
  </w:style>
  <w:style w:type="character" w:styleId="PodtytuZnak" w:customStyle="1">
    <w:name w:val="Podtytuł Znak"/>
    <w:basedOn w:val="DefaultParagraphFont"/>
    <w:link w:val="Subtitle"/>
    <w:uiPriority w:val="11"/>
    <w:qFormat/>
    <w:rsid w:val="00ca2abf"/>
    <w:rPr>
      <w:rFonts w:eastAsia="" w:cs="" w:cstheme="majorBidi" w:eastAsiaTheme="majorEastAsia"/>
      <w:color w:val="595959" w:themeColor="text1" w:themeTint="a6"/>
      <w:spacing w:val="15"/>
      <w:sz w:val="28"/>
      <w:szCs w:val="28"/>
    </w:rPr>
  </w:style>
  <w:style w:type="character" w:styleId="CytatZnak" w:customStyle="1">
    <w:name w:val="Cytat Znak"/>
    <w:basedOn w:val="DefaultParagraphFont"/>
    <w:link w:val="Quote"/>
    <w:uiPriority w:val="29"/>
    <w:qFormat/>
    <w:rsid w:val="00ca2abf"/>
    <w:rPr>
      <w:i/>
      <w:iCs/>
      <w:color w:val="404040" w:themeColor="text1" w:themeTint="bf"/>
    </w:rPr>
  </w:style>
  <w:style w:type="character" w:styleId="IntenseEmphasis">
    <w:name w:val="Intense Emphasis"/>
    <w:basedOn w:val="DefaultParagraphFont"/>
    <w:uiPriority w:val="21"/>
    <w:qFormat/>
    <w:rsid w:val="00ca2abf"/>
    <w:rPr>
      <w:i/>
      <w:iCs/>
      <w:color w:val="0F4761" w:themeColor="accent1" w:themeShade="bf"/>
    </w:rPr>
  </w:style>
  <w:style w:type="character" w:styleId="CytatintensywnyZnak" w:customStyle="1">
    <w:name w:val="Cytat intensywny Znak"/>
    <w:basedOn w:val="DefaultParagraphFont"/>
    <w:link w:val="IntenseQuote"/>
    <w:uiPriority w:val="30"/>
    <w:qFormat/>
    <w:rsid w:val="00ca2abf"/>
    <w:rPr>
      <w:i/>
      <w:iCs/>
      <w:color w:val="0F4761" w:themeColor="accent1" w:themeShade="bf"/>
    </w:rPr>
  </w:style>
  <w:style w:type="character" w:styleId="IntenseReference">
    <w:name w:val="Intense Reference"/>
    <w:basedOn w:val="DefaultParagraphFont"/>
    <w:uiPriority w:val="32"/>
    <w:qFormat/>
    <w:rsid w:val="00ca2abf"/>
    <w:rPr>
      <w:b/>
      <w:bCs/>
      <w:smallCaps/>
      <w:color w:val="0F4761" w:themeColor="accent1" w:themeShade="bf"/>
      <w:spacing w:val="5"/>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ytuZnak"/>
    <w:uiPriority w:val="10"/>
    <w:qFormat/>
    <w:rsid w:val="00ca2abf"/>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PodtytuZnak"/>
    <w:uiPriority w:val="11"/>
    <w:qFormat/>
    <w:rsid w:val="00ca2abf"/>
    <w:pPr/>
    <w:rPr>
      <w:rFonts w:eastAsia="" w:cs="" w:cstheme="majorBidi" w:eastAsiaTheme="majorEastAsia"/>
      <w:color w:val="595959" w:themeColor="text1" w:themeTint="a6"/>
      <w:spacing w:val="15"/>
      <w:sz w:val="28"/>
      <w:szCs w:val="28"/>
    </w:rPr>
  </w:style>
  <w:style w:type="paragraph" w:styleId="Quote">
    <w:name w:val="Quote"/>
    <w:basedOn w:val="Normal"/>
    <w:next w:val="Normal"/>
    <w:link w:val="CytatZnak"/>
    <w:uiPriority w:val="29"/>
    <w:qFormat/>
    <w:rsid w:val="00ca2abf"/>
    <w:pPr>
      <w:spacing w:before="160" w:after="160"/>
      <w:jc w:val="center"/>
    </w:pPr>
    <w:rPr>
      <w:i/>
      <w:iCs/>
      <w:color w:val="404040" w:themeColor="text1" w:themeTint="bf"/>
    </w:rPr>
  </w:style>
  <w:style w:type="paragraph" w:styleId="ListParagraph">
    <w:name w:val="List Paragraph"/>
    <w:basedOn w:val="Normal"/>
    <w:uiPriority w:val="34"/>
    <w:qFormat/>
    <w:rsid w:val="00ca2abf"/>
    <w:pPr>
      <w:spacing w:before="0" w:after="160"/>
      <w:ind w:left="720" w:hanging="0"/>
      <w:contextualSpacing/>
    </w:pPr>
    <w:rPr/>
  </w:style>
  <w:style w:type="paragraph" w:styleId="IntenseQuote">
    <w:name w:val="Intense Quote"/>
    <w:basedOn w:val="Normal"/>
    <w:next w:val="Normal"/>
    <w:link w:val="CytatintensywnyZnak"/>
    <w:uiPriority w:val="30"/>
    <w:qFormat/>
    <w:rsid w:val="00ca2abf"/>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ff.elka.pw.edu.pl/~rbiedrzy/WSI_CW/checkers_stud.py" TargetMode="External"/><Relationship Id="rId3" Type="http://schemas.openxmlformats.org/officeDocument/2006/relationships/hyperlink" Target="https://en.wikipedia.org/wiki/English_draught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Application>LibreOffice/7.3.7.2$Linux_X86_64 LibreOffice_project/30$Build-2</Application>
  <AppVersion>15.0000</AppVersion>
  <Pages>7</Pages>
  <Words>1622</Words>
  <Characters>9059</Characters>
  <CharactersWithSpaces>10458</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2024-03-25T10:04:00Z</dcterms:created>
  <dc:creator>Mateusz Kołacz</dc:creator>
  <dc:description/>
  <dc:language>en-US</dc:language>
  <cp:lastModifiedBy/>
  <dcterms:modified xsi:type="dcterms:W3CDTF">2024-04-14T22:21:38Z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