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26CC" w14:textId="77777777" w:rsidR="001F5B00" w:rsidRDefault="001F5B00" w:rsidP="001F5B00">
      <w:r>
        <w:t>Individual Lab</w:t>
      </w:r>
    </w:p>
    <w:p w14:paraId="6CD5C8C7" w14:textId="77777777" w:rsidR="001F5B00" w:rsidRDefault="001F5B00">
      <w:pPr>
        <w:rPr>
          <w:rFonts w:ascii="Calibri" w:hAnsi="Calibri" w:cstheme="majorHAnsi"/>
          <w:b/>
          <w:bCs/>
          <w:sz w:val="30"/>
          <w:szCs w:val="30"/>
          <w:lang w:val="en-US"/>
        </w:rPr>
      </w:pPr>
    </w:p>
    <w:p w14:paraId="3BC91B61" w14:textId="2E0ABBDD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</w:p>
    <w:p w14:paraId="1378BBB7" w14:textId="38145B80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>A common question asked by clients is</w:t>
      </w:r>
      <w:r>
        <w:rPr>
          <w:rFonts w:ascii="Calibri" w:hAnsi="Calibri"/>
          <w:lang w:val="en-US"/>
        </w:rPr>
        <w:t xml:space="preserve"> ‘what ingredients are in the products that </w:t>
      </w:r>
      <w:r w:rsidR="00DF42E1">
        <w:rPr>
          <w:rFonts w:ascii="Calibri" w:hAnsi="Calibri"/>
          <w:lang w:val="en-US"/>
        </w:rPr>
        <w:t>Jake</w:t>
      </w:r>
      <w:r>
        <w:rPr>
          <w:rFonts w:ascii="Calibri" w:hAnsi="Calibri"/>
          <w:lang w:val="en-US"/>
        </w:rPr>
        <w:t xml:space="preserve"> uses</w:t>
      </w:r>
      <w:r w:rsidR="0032344B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as some of h</w:t>
      </w:r>
      <w:r w:rsidR="0032344B">
        <w:rPr>
          <w:rFonts w:ascii="Calibri" w:hAnsi="Calibri"/>
          <w:lang w:val="en-US"/>
        </w:rPr>
        <w:t>is</w:t>
      </w:r>
      <w:r>
        <w:rPr>
          <w:rFonts w:ascii="Calibri" w:hAnsi="Calibri"/>
          <w:lang w:val="en-US"/>
        </w:rPr>
        <w:t xml:space="preserve"> clients are concerned about allergies </w:t>
      </w:r>
      <w:r>
        <w:rPr>
          <w:rFonts w:ascii="Calibri" w:hAnsi="Calibri"/>
        </w:rPr>
        <w:t xml:space="preserve">and other additives, and </w:t>
      </w:r>
      <w:r w:rsidR="00DF42E1">
        <w:rPr>
          <w:rFonts w:ascii="Calibri" w:hAnsi="Calibri"/>
        </w:rPr>
        <w:t>Jake</w:t>
      </w:r>
      <w:r>
        <w:rPr>
          <w:rFonts w:ascii="Calibri" w:hAnsi="Calibri"/>
        </w:rPr>
        <w:t xml:space="preserve"> would like to be able to quickly access this information.</w:t>
      </w:r>
    </w:p>
    <w:p w14:paraId="19C6273C" w14:textId="18E20504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r w:rsidR="00DF42E1">
        <w:rPr>
          <w:rFonts w:ascii="Calibri" w:hAnsi="Calibri"/>
        </w:rPr>
        <w:t>Jake</w:t>
      </w:r>
      <w:r>
        <w:rPr>
          <w:rFonts w:ascii="Calibri" w:hAnsi="Calibri"/>
        </w:rPr>
        <w:t xml:space="preserve"> would prefer to </w:t>
      </w:r>
      <w:r>
        <w:rPr>
          <w:rFonts w:ascii="Calibri" w:hAnsi="Calibri"/>
          <w:lang w:val="en-US"/>
        </w:rPr>
        <w:t xml:space="preserve">purchase products from </w:t>
      </w:r>
      <w:r w:rsidR="0032344B">
        <w:rPr>
          <w:rFonts w:ascii="Calibri" w:hAnsi="Calibri"/>
          <w:lang w:val="en-US"/>
        </w:rPr>
        <w:t>distributors</w:t>
      </w:r>
      <w:r>
        <w:rPr>
          <w:rFonts w:ascii="Calibri" w:hAnsi="Calibri"/>
          <w:lang w:val="en-US"/>
        </w:rPr>
        <w:t xml:space="preserve">, </w:t>
      </w:r>
      <w:r>
        <w:rPr>
          <w:rFonts w:ascii="Calibri" w:hAnsi="Calibri"/>
        </w:rPr>
        <w:t>this requires some planning ahead of time, which he’s not always organized enough to do.</w:t>
      </w:r>
      <w:r>
        <w:rPr>
          <w:rFonts w:ascii="Calibri" w:hAnsi="Calibri"/>
          <w:lang w:val="en-US"/>
        </w:rPr>
        <w:t xml:space="preserve">  More often than not, he ends up </w:t>
      </w:r>
      <w:r w:rsidR="009C77A7">
        <w:rPr>
          <w:rFonts w:ascii="Calibri" w:hAnsi="Calibri"/>
          <w:lang w:val="en-US"/>
        </w:rPr>
        <w:t xml:space="preserve">at </w:t>
      </w:r>
      <w:r w:rsidR="00DF42E1">
        <w:rPr>
          <w:rFonts w:ascii="Calibri" w:hAnsi="Calibri"/>
          <w:lang w:val="en-US"/>
        </w:rPr>
        <w:t>Home Depot</w:t>
      </w:r>
      <w:r>
        <w:rPr>
          <w:rFonts w:ascii="Calibri" w:hAnsi="Calibri"/>
          <w:lang w:val="en-US"/>
        </w:rPr>
        <w:t xml:space="preserve"> or even Wal-Mart, buying as he needs to.  </w:t>
      </w:r>
      <w:r w:rsidR="00DF42E1">
        <w:rPr>
          <w:rFonts w:ascii="Calibri" w:hAnsi="Calibri"/>
          <w:lang w:val="en-US"/>
        </w:rPr>
        <w:t>Jake</w:t>
      </w:r>
      <w:r>
        <w:rPr>
          <w:rFonts w:ascii="Calibri" w:hAnsi="Calibri"/>
          <w:lang w:val="en-US"/>
        </w:rPr>
        <w:t xml:space="preserve"> realizes that products will be cheaper if he purchases ahead of time and looks for deals, </w:t>
      </w:r>
      <w:r>
        <w:rPr>
          <w:rFonts w:ascii="Calibri" w:hAnsi="Calibri"/>
        </w:rPr>
        <w:t>or buys in bulk</w:t>
      </w:r>
      <w:r>
        <w:rPr>
          <w:rFonts w:ascii="Calibri" w:hAnsi="Calibri"/>
          <w:lang w:val="en-US"/>
        </w:rPr>
        <w:t>.</w:t>
      </w:r>
    </w:p>
    <w:p w14:paraId="61DBF4C6" w14:textId="0C952B00" w:rsidR="00260539" w:rsidRDefault="00DF42E1">
      <w:pPr>
        <w:rPr>
          <w:rFonts w:ascii="Calibri" w:hAnsi="Calibri"/>
        </w:rPr>
      </w:pPr>
      <w:r>
        <w:rPr>
          <w:rFonts w:ascii="Calibri" w:hAnsi="Calibri"/>
          <w:lang w:val="en-US"/>
        </w:rPr>
        <w:t>Jake</w:t>
      </w:r>
      <w:r w:rsidR="00EA1892">
        <w:rPr>
          <w:rFonts w:ascii="Calibri" w:hAnsi="Calibri"/>
          <w:lang w:val="en-US"/>
        </w:rPr>
        <w:t xml:space="preserve"> would like a system that helps h</w:t>
      </w:r>
      <w:r w:rsidR="0032344B">
        <w:rPr>
          <w:rFonts w:ascii="Calibri" w:hAnsi="Calibri"/>
          <w:lang w:val="en-US"/>
        </w:rPr>
        <w:t>im</w:t>
      </w:r>
      <w:r w:rsidR="00EA1892">
        <w:rPr>
          <w:rFonts w:ascii="Calibri" w:hAnsi="Calibri"/>
          <w:lang w:val="en-US"/>
        </w:rPr>
        <w:t xml:space="preserve"> organize h</w:t>
      </w:r>
      <w:r w:rsidR="0032344B">
        <w:rPr>
          <w:rFonts w:ascii="Calibri" w:hAnsi="Calibri"/>
          <w:lang w:val="en-US"/>
        </w:rPr>
        <w:t>is</w:t>
      </w:r>
      <w:r w:rsidR="00EA1892">
        <w:rPr>
          <w:rFonts w:ascii="Calibri" w:hAnsi="Calibri"/>
          <w:lang w:val="en-US"/>
        </w:rPr>
        <w:t xml:space="preserve"> purchases, instead of having to look through a combination of online orders and paper receipts.  </w:t>
      </w:r>
      <w:r w:rsidR="0032344B">
        <w:rPr>
          <w:rFonts w:ascii="Calibri" w:hAnsi="Calibri"/>
          <w:lang w:val="en-US"/>
        </w:rPr>
        <w:t>H</w:t>
      </w:r>
      <w:r w:rsidR="00EA1892">
        <w:rPr>
          <w:rFonts w:ascii="Calibri" w:hAnsi="Calibri"/>
          <w:lang w:val="en-US"/>
        </w:rPr>
        <w:t>e would like the ability to attach a copy or picture of the receipt to the purchase</w:t>
      </w:r>
      <w:r w:rsidR="00EA1892">
        <w:rPr>
          <w:rFonts w:ascii="Calibri" w:hAnsi="Calibri"/>
        </w:rPr>
        <w:t xml:space="preserve"> order </w:t>
      </w:r>
      <w:r w:rsidR="00EA1892">
        <w:rPr>
          <w:rFonts w:ascii="Calibri" w:hAnsi="Calibri"/>
          <w:lang w:val="en-US"/>
        </w:rPr>
        <w:t xml:space="preserve">for tax </w:t>
      </w:r>
      <w:r w:rsidR="00EA1892">
        <w:rPr>
          <w:rFonts w:ascii="Calibri" w:hAnsi="Calibri"/>
        </w:rPr>
        <w:t xml:space="preserve">and tracking </w:t>
      </w:r>
      <w:r w:rsidR="00EA1892">
        <w:rPr>
          <w:rFonts w:ascii="Calibri" w:hAnsi="Calibri"/>
          <w:lang w:val="en-US"/>
        </w:rPr>
        <w:t>purposes.</w:t>
      </w:r>
    </w:p>
    <w:p w14:paraId="4E4A30D0" w14:textId="77777777" w:rsidR="00260539" w:rsidRDefault="00260539">
      <w:pPr>
        <w:rPr>
          <w:lang w:val="en-US"/>
        </w:rPr>
      </w:pPr>
    </w:p>
    <w:p w14:paraId="0F3F7016" w14:textId="77777777" w:rsidR="00260539" w:rsidRDefault="00EA189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>Please create a class diagram and sequence diagrams for the User Stories and Systems Use Case Specifications detailed below.</w:t>
      </w:r>
    </w:p>
    <w:p w14:paraId="0FBBAB46" w14:textId="77777777" w:rsidR="00260539" w:rsidRDefault="00260539">
      <w:pPr>
        <w:rPr>
          <w:rFonts w:ascii="Calibri" w:hAnsi="Calibri"/>
          <w:b/>
          <w:bCs/>
          <w:lang w:val="en-US"/>
        </w:rPr>
      </w:pPr>
    </w:p>
    <w:p w14:paraId="2DA66782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>Use Case: Maintain Product</w:t>
      </w:r>
    </w:p>
    <w:p w14:paraId="63DDC037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14:paraId="4D23DD97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14:paraId="73F8BB00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14:paraId="282AE457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</w:t>
      </w:r>
      <w:r w:rsidRPr="004C064C">
        <w:rPr>
          <w:rFonts w:ascii="Calibri" w:hAnsi="Calibri"/>
          <w:highlight w:val="yellow"/>
          <w:lang w:val="en-US"/>
        </w:rPr>
        <w:t>about each product</w:t>
      </w:r>
      <w:r>
        <w:rPr>
          <w:rFonts w:ascii="Calibri" w:hAnsi="Calibri"/>
          <w:lang w:val="en-US"/>
        </w:rPr>
        <w:t xml:space="preserve">.  </w:t>
      </w:r>
    </w:p>
    <w:p w14:paraId="1086A278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products, in case the owner makes a mistake.  Owner must be prompted to </w:t>
      </w:r>
      <w:r w:rsidRPr="004C064C">
        <w:rPr>
          <w:rFonts w:ascii="Calibri" w:hAnsi="Calibri"/>
          <w:highlight w:val="yellow"/>
          <w:lang w:val="en-US"/>
        </w:rPr>
        <w:t xml:space="preserve">confirm and product must not be </w:t>
      </w:r>
      <w:r w:rsidRPr="004C064C">
        <w:rPr>
          <w:rFonts w:ascii="Calibri" w:hAnsi="Calibri"/>
          <w:highlight w:val="yellow"/>
        </w:rPr>
        <w:t>included</w:t>
      </w:r>
      <w:r w:rsidRPr="004C064C">
        <w:rPr>
          <w:rFonts w:ascii="Calibri" w:hAnsi="Calibri"/>
          <w:highlight w:val="yellow"/>
          <w:lang w:val="en-US"/>
        </w:rPr>
        <w:t xml:space="preserve"> in any purchase orders</w:t>
      </w:r>
      <w:r>
        <w:rPr>
          <w:rFonts w:ascii="Calibri" w:hAnsi="Calibri"/>
          <w:lang w:val="en-US"/>
        </w:rPr>
        <w:t>.</w:t>
      </w:r>
    </w:p>
    <w:p w14:paraId="1813864D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14:paraId="4013EDFF" w14:textId="179509D4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 xml:space="preserve">owner can retrieve all </w:t>
      </w:r>
      <w:r w:rsidR="009C77A7">
        <w:rPr>
          <w:rFonts w:ascii="Calibri" w:hAnsi="Calibri"/>
          <w:lang w:val="en-US"/>
        </w:rPr>
        <w:t>massage oil</w:t>
      </w:r>
      <w:r w:rsidR="0032344B">
        <w:rPr>
          <w:rFonts w:ascii="Calibri" w:hAnsi="Calibri"/>
          <w:lang w:val="en-US"/>
        </w:rPr>
        <w:t xml:space="preserve"> (example) products at </w:t>
      </w:r>
      <w:proofErr w:type="gramStart"/>
      <w:r w:rsidR="0032344B">
        <w:rPr>
          <w:rFonts w:ascii="Calibri" w:hAnsi="Calibri"/>
          <w:lang w:val="en-US"/>
        </w:rPr>
        <w:t xml:space="preserve">once </w:t>
      </w:r>
      <w:r>
        <w:rPr>
          <w:rFonts w:ascii="Calibri" w:hAnsi="Calibri"/>
          <w:lang w:val="en-US"/>
        </w:rPr>
        <w:t>.</w:t>
      </w:r>
      <w:proofErr w:type="gramEnd"/>
    </w:p>
    <w:p w14:paraId="579E280D" w14:textId="77777777" w:rsidR="00260539" w:rsidRDefault="00EA1892">
      <w:pPr>
        <w:rPr>
          <w:rFonts w:ascii="Calibri" w:hAnsi="Calibri"/>
          <w:lang w:val="en-US"/>
        </w:rPr>
      </w:pPr>
      <w:r>
        <w:br w:type="page"/>
      </w:r>
    </w:p>
    <w:p w14:paraId="69736172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 w14:paraId="2974454A" w14:textId="77777777">
        <w:tc>
          <w:tcPr>
            <w:tcW w:w="1878" w:type="dxa"/>
            <w:shd w:val="clear" w:color="auto" w:fill="auto"/>
          </w:tcPr>
          <w:p w14:paraId="0A6E53B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58F6721" w14:textId="77777777"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 w14:paraId="0D8C6507" w14:textId="77777777">
        <w:tc>
          <w:tcPr>
            <w:tcW w:w="1878" w:type="dxa"/>
            <w:shd w:val="clear" w:color="auto" w:fill="auto"/>
          </w:tcPr>
          <w:p w14:paraId="6C92FBB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DCFF239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 w14:paraId="621A212A" w14:textId="77777777">
        <w:tc>
          <w:tcPr>
            <w:tcW w:w="1878" w:type="dxa"/>
            <w:shd w:val="clear" w:color="auto" w:fill="auto"/>
          </w:tcPr>
          <w:p w14:paraId="5E0C7BB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FF3ABF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 w14:paraId="1965A242" w14:textId="77777777">
        <w:tc>
          <w:tcPr>
            <w:tcW w:w="1878" w:type="dxa"/>
            <w:shd w:val="clear" w:color="auto" w:fill="auto"/>
          </w:tcPr>
          <w:p w14:paraId="1F7725B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8EDE48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14DB6DBC" w14:textId="77777777">
        <w:tc>
          <w:tcPr>
            <w:tcW w:w="1878" w:type="dxa"/>
            <w:shd w:val="clear" w:color="auto" w:fill="auto"/>
          </w:tcPr>
          <w:p w14:paraId="6B0E77D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251795D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3324B4A6" w14:textId="77777777">
        <w:tc>
          <w:tcPr>
            <w:tcW w:w="1878" w:type="dxa"/>
            <w:shd w:val="clear" w:color="auto" w:fill="auto"/>
          </w:tcPr>
          <w:p w14:paraId="410D93F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0F286A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011B0B5A" w14:textId="77777777">
        <w:tc>
          <w:tcPr>
            <w:tcW w:w="1878" w:type="dxa"/>
            <w:shd w:val="clear" w:color="auto" w:fill="auto"/>
          </w:tcPr>
          <w:p w14:paraId="2233011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9BCF54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 w14:paraId="26CDDC1D" w14:textId="77777777">
        <w:tc>
          <w:tcPr>
            <w:tcW w:w="1878" w:type="dxa"/>
            <w:shd w:val="clear" w:color="auto" w:fill="auto"/>
          </w:tcPr>
          <w:p w14:paraId="058F2BA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14:paraId="608A62B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14:paraId="37FAAD0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4A023F35" w14:textId="77777777">
        <w:tc>
          <w:tcPr>
            <w:tcW w:w="1878" w:type="dxa"/>
            <w:shd w:val="clear" w:color="auto" w:fill="auto"/>
          </w:tcPr>
          <w:p w14:paraId="4281F8D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F33FB5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583E0B0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14:paraId="5F39DDE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 w14:paraId="32A8FF5F" w14:textId="77777777">
        <w:tc>
          <w:tcPr>
            <w:tcW w:w="1878" w:type="dxa"/>
            <w:shd w:val="clear" w:color="auto" w:fill="auto"/>
          </w:tcPr>
          <w:p w14:paraId="533FA3C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B79F23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04EE0C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14:paraId="0D13261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 w14:paraId="53F8EF09" w14:textId="77777777">
        <w:tc>
          <w:tcPr>
            <w:tcW w:w="1878" w:type="dxa"/>
            <w:shd w:val="clear" w:color="auto" w:fill="auto"/>
          </w:tcPr>
          <w:p w14:paraId="1859B023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3C6F346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426FA5F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Enters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name, description, ingredients and precautions for use.  </w:t>
            </w:r>
          </w:p>
        </w:tc>
        <w:tc>
          <w:tcPr>
            <w:tcW w:w="3949" w:type="dxa"/>
            <w:shd w:val="clear" w:color="auto" w:fill="auto"/>
          </w:tcPr>
          <w:p w14:paraId="503FA16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description and ingredients must be entered.  </w:t>
            </w:r>
          </w:p>
          <w:p w14:paraId="34205CC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58947FD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 w14:paraId="2FBDD956" w14:textId="77777777">
        <w:tc>
          <w:tcPr>
            <w:tcW w:w="1878" w:type="dxa"/>
            <w:shd w:val="clear" w:color="auto" w:fill="auto"/>
          </w:tcPr>
          <w:p w14:paraId="0FF71240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483DCE5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1BE072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14:paraId="1224FB0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 w14:paraId="6E01BF3E" w14:textId="77777777">
        <w:tc>
          <w:tcPr>
            <w:tcW w:w="1878" w:type="dxa"/>
            <w:shd w:val="clear" w:color="auto" w:fill="auto"/>
          </w:tcPr>
          <w:p w14:paraId="214783C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F96FA00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14:paraId="5412A748" w14:textId="77777777" w:rsidR="00260539" w:rsidRDefault="00260539">
      <w:pPr>
        <w:pStyle w:val="ListParagraph"/>
        <w:ind w:left="0"/>
        <w:rPr>
          <w:rFonts w:ascii="Calibri" w:hAnsi="Calibri"/>
        </w:rPr>
      </w:pPr>
    </w:p>
    <w:p w14:paraId="6AA85570" w14:textId="77777777" w:rsidR="00260539" w:rsidRDefault="00EA1892">
      <w:pPr>
        <w:rPr>
          <w:rFonts w:ascii="Calibri" w:hAnsi="Calibri"/>
        </w:rPr>
      </w:pPr>
      <w:r>
        <w:br w:type="page"/>
      </w:r>
    </w:p>
    <w:p w14:paraId="56E2932F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 xml:space="preserve">Use Case: Maintain Purchase </w:t>
      </w:r>
    </w:p>
    <w:p w14:paraId="4D3568AF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14:paraId="14FDF005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14:paraId="6CEDBF9D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14:paraId="77DCD508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14:paraId="6DE57C6E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14:paraId="17E370CA" w14:textId="20F86753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query purchases by product and by product type (example </w:t>
      </w:r>
      <w:r w:rsidR="00DF42E1">
        <w:rPr>
          <w:rFonts w:ascii="Calibri" w:hAnsi="Calibri"/>
          <w:lang w:val="en-US"/>
        </w:rPr>
        <w:t>fertilizer</w:t>
      </w:r>
      <w:r>
        <w:rPr>
          <w:rFonts w:ascii="Calibri" w:hAnsi="Calibri"/>
          <w:lang w:val="en-US"/>
        </w:rPr>
        <w:t>).</w:t>
      </w:r>
    </w:p>
    <w:p w14:paraId="0B6AAD5C" w14:textId="77777777" w:rsidR="00260539" w:rsidRDefault="00260539">
      <w:pPr>
        <w:pStyle w:val="ListParagraph"/>
        <w:rPr>
          <w:rFonts w:ascii="Calibri" w:hAnsi="Calibri"/>
          <w:lang w:val="en-US"/>
        </w:rPr>
      </w:pPr>
    </w:p>
    <w:p w14:paraId="168949D6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 w14:paraId="138B2873" w14:textId="77777777">
        <w:tc>
          <w:tcPr>
            <w:tcW w:w="1865" w:type="dxa"/>
            <w:shd w:val="clear" w:color="auto" w:fill="auto"/>
          </w:tcPr>
          <w:p w14:paraId="2BE25F0D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6653411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</w:p>
        </w:tc>
      </w:tr>
      <w:tr w:rsidR="00260539" w14:paraId="757872D6" w14:textId="77777777">
        <w:tc>
          <w:tcPr>
            <w:tcW w:w="1865" w:type="dxa"/>
            <w:shd w:val="clear" w:color="auto" w:fill="auto"/>
          </w:tcPr>
          <w:p w14:paraId="5C9B871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5994EFF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 w14:paraId="00571D50" w14:textId="77777777">
        <w:tc>
          <w:tcPr>
            <w:tcW w:w="1865" w:type="dxa"/>
            <w:shd w:val="clear" w:color="auto" w:fill="auto"/>
          </w:tcPr>
          <w:p w14:paraId="28DA72A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F6D54B2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 w14:paraId="483AE966" w14:textId="77777777">
        <w:tc>
          <w:tcPr>
            <w:tcW w:w="1865" w:type="dxa"/>
            <w:shd w:val="clear" w:color="auto" w:fill="auto"/>
          </w:tcPr>
          <w:p w14:paraId="290C481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735DBB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54756C8B" w14:textId="77777777">
        <w:tc>
          <w:tcPr>
            <w:tcW w:w="1865" w:type="dxa"/>
            <w:shd w:val="clear" w:color="auto" w:fill="auto"/>
          </w:tcPr>
          <w:p w14:paraId="1718D9C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F686EF5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C37A6A7" w14:textId="77777777">
        <w:tc>
          <w:tcPr>
            <w:tcW w:w="1865" w:type="dxa"/>
            <w:shd w:val="clear" w:color="auto" w:fill="auto"/>
          </w:tcPr>
          <w:p w14:paraId="37D1EB8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B45B4D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5A13D20" w14:textId="77777777">
        <w:tc>
          <w:tcPr>
            <w:tcW w:w="1865" w:type="dxa"/>
            <w:shd w:val="clear" w:color="auto" w:fill="auto"/>
          </w:tcPr>
          <w:p w14:paraId="4E01028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17CAAED1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 w14:paraId="48AF9846" w14:textId="77777777">
        <w:tc>
          <w:tcPr>
            <w:tcW w:w="1865" w:type="dxa"/>
            <w:shd w:val="clear" w:color="auto" w:fill="auto"/>
          </w:tcPr>
          <w:p w14:paraId="25B2CD1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5773BF3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0E7C114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7B89DCE6" w14:textId="77777777">
        <w:tc>
          <w:tcPr>
            <w:tcW w:w="1865" w:type="dxa"/>
            <w:shd w:val="clear" w:color="auto" w:fill="auto"/>
          </w:tcPr>
          <w:p w14:paraId="13719A3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835C8DC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14:paraId="12675F17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14:paraId="22B7AD8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 w14:paraId="73FD289C" w14:textId="77777777">
        <w:tc>
          <w:tcPr>
            <w:tcW w:w="1865" w:type="dxa"/>
            <w:shd w:val="clear" w:color="auto" w:fill="auto"/>
          </w:tcPr>
          <w:p w14:paraId="72EC6C3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7300AC88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14:paraId="7BE7D7E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14:paraId="0853054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 w14:paraId="04E6A6B8" w14:textId="77777777">
        <w:tc>
          <w:tcPr>
            <w:tcW w:w="1865" w:type="dxa"/>
            <w:shd w:val="clear" w:color="auto" w:fill="auto"/>
          </w:tcPr>
          <w:p w14:paraId="520BE9F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2E1CC94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14:paraId="2161B8DA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14:paraId="3CFD4EC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 was entered and receipt selected.</w:t>
            </w:r>
          </w:p>
          <w:p w14:paraId="5CC4CC8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 w14:paraId="4A4C3EC1" w14:textId="77777777">
        <w:tc>
          <w:tcPr>
            <w:tcW w:w="1865" w:type="dxa"/>
            <w:shd w:val="clear" w:color="auto" w:fill="auto"/>
          </w:tcPr>
          <w:p w14:paraId="1F968E4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6DDC09EF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14:paraId="2D760A1D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14:paraId="246ED0C8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</w:t>
            </w:r>
            <w:proofErr w:type="gramStart"/>
            <w:r>
              <w:rPr>
                <w:rFonts w:ascii="Calibri" w:hAnsi="Calibri"/>
                <w:lang w:val="en-US"/>
              </w:rPr>
              <w:t>ordered,  and</w:t>
            </w:r>
            <w:proofErr w:type="gramEnd"/>
            <w:r>
              <w:rPr>
                <w:rFonts w:ascii="Calibri" w:hAnsi="Calibri"/>
                <w:lang w:val="en-US"/>
              </w:rPr>
              <w:t xml:space="preserve"> quantity received</w:t>
            </w:r>
          </w:p>
        </w:tc>
      </w:tr>
      <w:tr w:rsidR="00260539" w14:paraId="6B9034FB" w14:textId="77777777">
        <w:tc>
          <w:tcPr>
            <w:tcW w:w="1865" w:type="dxa"/>
            <w:shd w:val="clear" w:color="auto" w:fill="auto"/>
          </w:tcPr>
          <w:p w14:paraId="6A10517F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0F1357BF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14:paraId="7419EF5C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Selects a product and enters 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14:paraId="2200865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14:paraId="092FBE5C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must be entered</w:t>
            </w:r>
          </w:p>
          <w:p w14:paraId="07A68CB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1B71124A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14:paraId="5BD75123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Taxes are calculated and displayed</w:t>
            </w:r>
          </w:p>
          <w:p w14:paraId="6E5084A7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total is updated with the extended price + taxes</w:t>
            </w:r>
          </w:p>
          <w:p w14:paraId="21FDEBD0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tax is updated with the tax amount</w:t>
            </w:r>
          </w:p>
          <w:p w14:paraId="254C48D4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7A92C4A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 w14:paraId="56C2B8E7" w14:textId="77777777">
        <w:tc>
          <w:tcPr>
            <w:tcW w:w="1865" w:type="dxa"/>
            <w:shd w:val="clear" w:color="auto" w:fill="auto"/>
          </w:tcPr>
          <w:p w14:paraId="164D5F12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3144FFF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14:paraId="3F1BA88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14:paraId="231E078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5214C6B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021895E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043A971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 w14:paraId="2B9CCD4D" w14:textId="77777777">
        <w:tc>
          <w:tcPr>
            <w:tcW w:w="1865" w:type="dxa"/>
            <w:shd w:val="clear" w:color="auto" w:fill="auto"/>
          </w:tcPr>
          <w:p w14:paraId="073C5033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2FDD7A5D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14:paraId="5EAC005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14:paraId="079649E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 w14:paraId="5C53E62F" w14:textId="77777777">
        <w:tc>
          <w:tcPr>
            <w:tcW w:w="1865" w:type="dxa"/>
            <w:shd w:val="clear" w:color="auto" w:fill="auto"/>
          </w:tcPr>
          <w:p w14:paraId="397CBBE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1420203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14:paraId="19B282A7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 w14:paraId="0BFD5E07" w14:textId="77777777">
        <w:tc>
          <w:tcPr>
            <w:tcW w:w="1878" w:type="dxa"/>
            <w:shd w:val="clear" w:color="auto" w:fill="auto"/>
          </w:tcPr>
          <w:p w14:paraId="704AFCF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7D831D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 w14:paraId="1353FE39" w14:textId="77777777">
        <w:tc>
          <w:tcPr>
            <w:tcW w:w="1878" w:type="dxa"/>
            <w:shd w:val="clear" w:color="auto" w:fill="auto"/>
          </w:tcPr>
          <w:p w14:paraId="120CE04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303C97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 w14:paraId="61DC73D6" w14:textId="77777777">
        <w:tc>
          <w:tcPr>
            <w:tcW w:w="1878" w:type="dxa"/>
            <w:shd w:val="clear" w:color="auto" w:fill="auto"/>
          </w:tcPr>
          <w:p w14:paraId="184C821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A27545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 w14:paraId="69078722" w14:textId="77777777">
        <w:tc>
          <w:tcPr>
            <w:tcW w:w="1878" w:type="dxa"/>
            <w:shd w:val="clear" w:color="auto" w:fill="auto"/>
          </w:tcPr>
          <w:p w14:paraId="6154C2D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BC393B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40DF6BA5" w14:textId="77777777">
        <w:tc>
          <w:tcPr>
            <w:tcW w:w="1878" w:type="dxa"/>
            <w:shd w:val="clear" w:color="auto" w:fill="auto"/>
          </w:tcPr>
          <w:p w14:paraId="60D81C8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DCA9C6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62889642" w14:textId="77777777">
        <w:tc>
          <w:tcPr>
            <w:tcW w:w="1878" w:type="dxa"/>
            <w:shd w:val="clear" w:color="auto" w:fill="auto"/>
          </w:tcPr>
          <w:p w14:paraId="56316A5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0C862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03A8FBC" w14:textId="77777777">
        <w:tc>
          <w:tcPr>
            <w:tcW w:w="1878" w:type="dxa"/>
            <w:shd w:val="clear" w:color="auto" w:fill="auto"/>
          </w:tcPr>
          <w:p w14:paraId="2CF9529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3E26B4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totaled and displayed </w:t>
            </w:r>
          </w:p>
        </w:tc>
      </w:tr>
      <w:tr w:rsidR="00260539" w14:paraId="5C492EE3" w14:textId="77777777">
        <w:tc>
          <w:tcPr>
            <w:tcW w:w="1878" w:type="dxa"/>
            <w:shd w:val="clear" w:color="auto" w:fill="auto"/>
          </w:tcPr>
          <w:p w14:paraId="71A8EC6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14:paraId="7881DB5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28C9AE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09B90A4F" w14:textId="77777777">
        <w:tc>
          <w:tcPr>
            <w:tcW w:w="1878" w:type="dxa"/>
            <w:shd w:val="clear" w:color="auto" w:fill="auto"/>
          </w:tcPr>
          <w:p w14:paraId="7E98A46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0E84A34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A7382A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14:paraId="2C694C9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  <w:p w14:paraId="5EAC0E9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4542003" w14:textId="77777777">
        <w:tc>
          <w:tcPr>
            <w:tcW w:w="1878" w:type="dxa"/>
            <w:shd w:val="clear" w:color="auto" w:fill="auto"/>
          </w:tcPr>
          <w:p w14:paraId="1ACD1C7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9C8E72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3B59982B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14:paraId="772F75E5" w14:textId="77777777"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14:paraId="72CACEF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dates are selected</w:t>
            </w:r>
          </w:p>
          <w:p w14:paraId="69720463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range</w:t>
            </w:r>
          </w:p>
          <w:p w14:paraId="561F282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 w14:paraId="06AE7053" w14:textId="77777777">
        <w:tc>
          <w:tcPr>
            <w:tcW w:w="1878" w:type="dxa"/>
            <w:shd w:val="clear" w:color="auto" w:fill="auto"/>
          </w:tcPr>
          <w:p w14:paraId="2A5CBD4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2D60A62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8593748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14:paraId="01AA8B4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 w14:paraId="1E2D9046" w14:textId="77777777">
        <w:tc>
          <w:tcPr>
            <w:tcW w:w="1878" w:type="dxa"/>
            <w:shd w:val="clear" w:color="auto" w:fill="auto"/>
          </w:tcPr>
          <w:p w14:paraId="6D17DCD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780403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14:paraId="550489AC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14:paraId="2A2266D3" w14:textId="77777777" w:rsidR="00260539" w:rsidRDefault="00EA1892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4CF703E" w14:textId="77777777" w:rsidR="00260539" w:rsidRDefault="00EA18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2511A7DB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New Product</w:t>
      </w:r>
      <w:r>
        <w:rPr>
          <w:rFonts w:ascii="Calibri" w:hAnsi="Calibri"/>
          <w:lang w:val="en-US"/>
        </w:rPr>
        <w:t xml:space="preserve"> systems use case specification </w:t>
      </w:r>
    </w:p>
    <w:p w14:paraId="31615247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Items to Inventory</w:t>
      </w:r>
      <w:r>
        <w:rPr>
          <w:lang w:val="en-US"/>
        </w:rPr>
        <w:t xml:space="preserve"> systems use case specification</w:t>
      </w:r>
    </w:p>
    <w:p w14:paraId="7D9E3FD6" w14:textId="4D19176E" w:rsidR="00260539" w:rsidRPr="008722A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  <w:lang w:val="en-US"/>
        </w:rPr>
        <w:t>Query Purchase</w:t>
      </w:r>
      <w:r>
        <w:rPr>
          <w:rFonts w:ascii="Calibri" w:hAnsi="Calibri"/>
          <w:i/>
          <w:iCs/>
        </w:rPr>
        <w:t>s</w:t>
      </w:r>
      <w:r>
        <w:rPr>
          <w:rFonts w:ascii="Calibri" w:hAnsi="Calibri"/>
          <w:lang w:val="en-US"/>
        </w:rPr>
        <w:t xml:space="preserve"> system use case specification.</w:t>
      </w:r>
    </w:p>
    <w:p w14:paraId="56A4B1C6" w14:textId="5664082A" w:rsidR="008722A9" w:rsidRDefault="008722A9" w:rsidP="008722A9"/>
    <w:p w14:paraId="569A0980" w14:textId="6E6B4FF6" w:rsidR="008722A9" w:rsidRDefault="008722A9" w:rsidP="008722A9"/>
    <w:p w14:paraId="25E76FC1" w14:textId="3AB6FB6E" w:rsidR="008722A9" w:rsidRDefault="008722A9" w:rsidP="008722A9"/>
    <w:p w14:paraId="18D88D45" w14:textId="46B04F88" w:rsidR="008722A9" w:rsidRDefault="008722A9" w:rsidP="008722A9"/>
    <w:p w14:paraId="74E7E879" w14:textId="7FCE6283" w:rsidR="008722A9" w:rsidRDefault="008722A9" w:rsidP="008722A9"/>
    <w:p w14:paraId="2BA645D6" w14:textId="43D66AC3" w:rsidR="008722A9" w:rsidRDefault="008722A9" w:rsidP="008722A9">
      <w:r>
        <w:rPr>
          <w:noProof/>
        </w:rPr>
        <w:drawing>
          <wp:inline distT="0" distB="0" distL="0" distR="0" wp14:anchorId="0776D815" wp14:editId="54D7E565">
            <wp:extent cx="5939155" cy="1619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FDEA1" wp14:editId="1219AA73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37A9A" wp14:editId="4898702F">
            <wp:extent cx="5934075" cy="687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01A09" wp14:editId="3EB5143E">
            <wp:extent cx="5962650" cy="4015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2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9"/>
    <w:rsid w:val="000421D0"/>
    <w:rsid w:val="001F5B00"/>
    <w:rsid w:val="00260539"/>
    <w:rsid w:val="0032344B"/>
    <w:rsid w:val="004C064C"/>
    <w:rsid w:val="005F2DC0"/>
    <w:rsid w:val="006E0F99"/>
    <w:rsid w:val="008722A9"/>
    <w:rsid w:val="009C77A7"/>
    <w:rsid w:val="00DF42E1"/>
    <w:rsid w:val="00E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361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93DB3-13C8-45C4-B046-C19931787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60B6C-2673-4EC5-B4F1-3A3B43701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2D94D6-3341-4A7E-B514-2B1EE2F4A1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Matin Hosseini Pour</cp:lastModifiedBy>
  <cp:revision>11</cp:revision>
  <dcterms:created xsi:type="dcterms:W3CDTF">2020-10-15T22:15:00Z</dcterms:created>
  <dcterms:modified xsi:type="dcterms:W3CDTF">2021-10-16T01:33:00Z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