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6F66"/>
          <w:sz w:val="44"/>
        </w:rPr>
        <w:t>Aplicación Móvil</w:t>
      </w:r>
    </w:p>
    <w:p>
      <w:pPr>
        <w:jc w:val="center"/>
      </w:pPr>
      <w:r>
        <w:rPr>
          <w:color w:val="555F66"/>
          <w:sz w:val="24"/>
        </w:rPr>
        <w:t>Defensa de implementación — Sprint 1</w:t>
      </w:r>
    </w:p>
    <w:p>
      <w:pPr>
        <w:spacing w:after="280"/>
        <w:jc w:val="center"/>
      </w:pPr>
      <w:r>
        <w:rPr>
          <w:color w:val="555F66"/>
          <w:sz w:val="19"/>
        </w:rPr>
        <w:t>Grupo 15 · Sistemas de Información II · 10 de septiembre de 2026</w:t>
      </w:r>
    </w:p>
    <w:p>
      <w:pPr>
        <w:pStyle w:val="Heading1"/>
      </w:pPr>
      <w:r>
        <w:t>1. Qué se defiende acá</w:t>
      </w:r>
    </w:p>
    <w:p>
      <w:r>
        <w:t>Este documento acompaña la defensa de la aplicación móvil. Es hermano del documento de la plataforma web: comparten el capítulo de conexión con el backend, porque el backend es exactamente el mismo. Lo que cambia —y es lo interesante de defender— es todo lo que un teléfono obliga a resolver distinto.</w:t>
      </w:r>
    </w:p>
    <w:p>
      <w:r>
        <w:t>Todo lo que se afirma acá fue verificado el 10 de septiembre de 2026 contra el código, contra la APK ya compilada y contra el despliegue en la nube.</w:t>
      </w:r>
    </w:p>
    <w:p>
      <w:pPr>
        <w:pStyle w:val="Heading1"/>
      </w:pPr>
      <w:r>
        <w:t>2. Cómo está construida</w:t>
      </w:r>
    </w:p>
    <w:tbl>
      <w:tblPr>
        <w:tblStyle w:val="TableGrid"/>
        <w:tblW w:type="auto" w:w="0"/>
        <w:jc w:val="center"/>
        <w:tblLook w:firstColumn="1" w:firstRow="1" w:lastColumn="0" w:lastRow="0" w:noHBand="0" w:noVBand="1" w:val="04A0"/>
      </w:tblPr>
      <w:tblGrid>
        <w:gridCol w:w="4824"/>
        <w:gridCol w:w="4824"/>
      </w:tblGrid>
      <w:tr>
        <w:tc>
          <w:tcPr>
            <w:tcW w:type="dxa" w:w="2592"/>
            <w:shd w:val="clear" w:fill="1F6F66"/>
          </w:tcPr>
          <w:p>
            <w:r/>
            <w:r>
              <w:rPr>
                <w:b/>
                <w:color w:val="FFFFFF"/>
                <w:sz w:val="18"/>
              </w:rPr>
              <w:t>Aspecto</w:t>
            </w:r>
          </w:p>
        </w:tc>
        <w:tc>
          <w:tcPr>
            <w:tcW w:type="dxa" w:w="6912"/>
            <w:shd w:val="clear" w:fill="1F6F66"/>
          </w:tcPr>
          <w:p>
            <w:r/>
            <w:r>
              <w:rPr>
                <w:b/>
                <w:color w:val="FFFFFF"/>
                <w:sz w:val="18"/>
              </w:rPr>
              <w:t>Valor</w:t>
            </w:r>
          </w:p>
        </w:tc>
      </w:tr>
      <w:tr>
        <w:tc>
          <w:tcPr>
            <w:tcW w:type="dxa" w:w="2592"/>
          </w:tcPr>
          <w:p>
            <w:pPr>
              <w:spacing w:after="40"/>
            </w:pPr>
            <w:r/>
            <w:r>
              <w:rPr>
                <w:sz w:val="17"/>
              </w:rPr>
              <w:t>Framework</w:t>
            </w:r>
          </w:p>
        </w:tc>
        <w:tc>
          <w:tcPr>
            <w:tcW w:type="dxa" w:w="6912"/>
          </w:tcPr>
          <w:p>
            <w:pPr>
              <w:spacing w:after="40"/>
            </w:pPr>
            <w:r/>
            <w:r>
              <w:rPr>
                <w:sz w:val="17"/>
              </w:rPr>
              <w:t>Flutter 3.47.2 · Dart 3.13.2</w:t>
            </w:r>
          </w:p>
        </w:tc>
      </w:tr>
      <w:tr>
        <w:tc>
          <w:tcPr>
            <w:tcW w:type="dxa" w:w="2592"/>
            <w:shd w:val="clear" w:fill="F7F9F9"/>
          </w:tcPr>
          <w:p>
            <w:pPr>
              <w:spacing w:after="40"/>
            </w:pPr>
            <w:r/>
            <w:r>
              <w:rPr>
                <w:sz w:val="17"/>
              </w:rPr>
              <w:t>Paquete</w:t>
            </w:r>
          </w:p>
        </w:tc>
        <w:tc>
          <w:tcPr>
            <w:tcW w:type="dxa" w:w="6912"/>
            <w:shd w:val="clear" w:fill="F7F9F9"/>
          </w:tcPr>
          <w:p>
            <w:pPr>
              <w:spacing w:after="40"/>
            </w:pPr>
            <w:r/>
            <w:r>
              <w:rPr>
                <w:sz w:val="17"/>
              </w:rPr>
              <w:t>com.grupo15.mobile · versión 1.0.0</w:t>
            </w:r>
          </w:p>
        </w:tc>
      </w:tr>
      <w:tr>
        <w:tc>
          <w:tcPr>
            <w:tcW w:type="dxa" w:w="2592"/>
          </w:tcPr>
          <w:p>
            <w:pPr>
              <w:spacing w:after="40"/>
            </w:pPr>
            <w:r/>
            <w:r>
              <w:rPr>
                <w:sz w:val="17"/>
              </w:rPr>
              <w:t>Android mínimo</w:t>
            </w:r>
          </w:p>
        </w:tc>
        <w:tc>
          <w:tcPr>
            <w:tcW w:type="dxa" w:w="6912"/>
          </w:tcPr>
          <w:p>
            <w:pPr>
              <w:spacing w:after="40"/>
            </w:pPr>
            <w:r/>
            <w:r>
              <w:rPr>
                <w:sz w:val="17"/>
              </w:rPr>
              <w:t>7.0 (API 24) — cubre prácticamente cualquier teléfono</w:t>
            </w:r>
          </w:p>
        </w:tc>
      </w:tr>
      <w:tr>
        <w:tc>
          <w:tcPr>
            <w:tcW w:type="dxa" w:w="2592"/>
            <w:shd w:val="clear" w:fill="F7F9F9"/>
          </w:tcPr>
          <w:p>
            <w:pPr>
              <w:spacing w:after="40"/>
            </w:pPr>
            <w:r/>
            <w:r>
              <w:rPr>
                <w:sz w:val="17"/>
              </w:rPr>
              <w:t>Android objetivo</w:t>
            </w:r>
          </w:p>
        </w:tc>
        <w:tc>
          <w:tcPr>
            <w:tcW w:type="dxa" w:w="6912"/>
            <w:shd w:val="clear" w:fill="F7F9F9"/>
          </w:tcPr>
          <w:p>
            <w:pPr>
              <w:spacing w:after="40"/>
            </w:pPr>
            <w:r/>
            <w:r>
              <w:rPr>
                <w:sz w:val="17"/>
              </w:rPr>
              <w:t>16 (API 36)</w:t>
            </w:r>
          </w:p>
        </w:tc>
      </w:tr>
      <w:tr>
        <w:tc>
          <w:tcPr>
            <w:tcW w:type="dxa" w:w="2592"/>
          </w:tcPr>
          <w:p>
            <w:pPr>
              <w:spacing w:after="40"/>
            </w:pPr>
            <w:r/>
            <w:r>
              <w:rPr>
                <w:sz w:val="17"/>
              </w:rPr>
              <w:t>Arquitecturas</w:t>
            </w:r>
          </w:p>
        </w:tc>
        <w:tc>
          <w:tcPr>
            <w:tcW w:type="dxa" w:w="6912"/>
          </w:tcPr>
          <w:p>
            <w:pPr>
              <w:spacing w:after="40"/>
            </w:pPr>
            <w:r/>
            <w:r>
              <w:rPr>
                <w:sz w:val="17"/>
              </w:rPr>
              <w:t>arm64-v8a y armeabi-v7a</w:t>
            </w:r>
          </w:p>
        </w:tc>
      </w:tr>
      <w:tr>
        <w:tc>
          <w:tcPr>
            <w:tcW w:type="dxa" w:w="2592"/>
            <w:shd w:val="clear" w:fill="F7F9F9"/>
          </w:tcPr>
          <w:p>
            <w:pPr>
              <w:spacing w:after="40"/>
            </w:pPr>
            <w:r/>
            <w:r>
              <w:rPr>
                <w:sz w:val="17"/>
              </w:rPr>
              <w:t>Navegación</w:t>
            </w:r>
          </w:p>
        </w:tc>
        <w:tc>
          <w:tcPr>
            <w:tcW w:type="dxa" w:w="6912"/>
            <w:shd w:val="clear" w:fill="F7F9F9"/>
          </w:tcPr>
          <w:p>
            <w:pPr>
              <w:spacing w:after="40"/>
            </w:pPr>
            <w:r/>
            <w:r>
              <w:rPr>
                <w:sz w:val="17"/>
              </w:rPr>
              <w:t>go_router · 29 rutas</w:t>
            </w:r>
          </w:p>
        </w:tc>
      </w:tr>
      <w:tr>
        <w:tc>
          <w:tcPr>
            <w:tcW w:type="dxa" w:w="2592"/>
          </w:tcPr>
          <w:p>
            <w:pPr>
              <w:spacing w:after="40"/>
            </w:pPr>
            <w:r/>
            <w:r>
              <w:rPr>
                <w:sz w:val="17"/>
              </w:rPr>
              <w:t>Almacenamiento</w:t>
            </w:r>
          </w:p>
        </w:tc>
        <w:tc>
          <w:tcPr>
            <w:tcW w:type="dxa" w:w="6912"/>
          </w:tcPr>
          <w:p>
            <w:pPr>
              <w:spacing w:after="40"/>
            </w:pPr>
            <w:r/>
            <w:r>
              <w:rPr>
                <w:sz w:val="17"/>
              </w:rPr>
              <w:t>flutter_secure_storage (cifrado del sistema)</w:t>
            </w:r>
          </w:p>
        </w:tc>
      </w:tr>
    </w:tbl>
    <w:p>
      <w:pPr>
        <w:spacing w:after="40"/>
      </w:pPr>
    </w:p>
    <w:p>
      <w:r>
        <w:t>El código está organizado por funcionalidad, no por tipo de archivo: cada carpeta de mobile/lib/features/ trae su pantalla y su cliente de API juntos. Lo transversal —cliente HTTP, sesión, tema, widgets compartidos— vive en mobile/lib/core/.</w:t>
      </w:r>
    </w:p>
    <w:p>
      <w:pPr>
        <w:pStyle w:val="Heading1"/>
      </w:pPr>
      <w:r>
        <w:t>3. Cómo se conecta con el backend</w:t>
      </w:r>
    </w:p>
    <w:p>
      <w:pPr>
        <w:pStyle w:val="Heading2"/>
      </w:pPr>
      <w:r>
        <w:t>3.1 La dirección de la API entra al compilar</w:t>
      </w:r>
    </w:p>
    <w:p>
      <w:r>
        <w:t>La URL no está en ningún archivo del repositorio. Entra por --dart-define y queda incrustada en el binario. La razón está escrita en el propio mobile/lib/core/config.dart: el valor cambia entre la máquina de cada integrante, el teléfono y el despliegue, y un archivo con la URL adentro termina siempre commiteado con la de alguien.</w:t>
      </w:r>
    </w:p>
    <w:tbl>
      <w:tblPr>
        <w:tblW w:type="auto" w:w="0"/>
        <w:jc w:val="center"/>
        <w:tblLook w:firstColumn="1" w:firstRow="1" w:lastColumn="0" w:lastRow="0" w:noHBand="0" w:noVBand="1" w:val="04A0"/>
      </w:tblPr>
      <w:tblGrid>
        <w:gridCol w:w="9648"/>
      </w:tblGrid>
      <w:tr>
        <w:tc>
          <w:tcPr>
            <w:tcW w:type="dxa" w:w="9648"/>
            <w:shd w:val="clear" w:fill="F2F4F5"/>
          </w:tcPr>
          <w:p>
            <w:pPr>
              <w:spacing w:after="0" w:line="240" w:lineRule="auto"/>
            </w:pPr>
            <w:r/>
            <w:r>
              <w:rPr>
                <w:rFonts w:ascii="Consolas" w:hAnsi="Consolas"/>
                <w:color w:val="1A2025"/>
                <w:sz w:val="17"/>
              </w:rPr>
              <w:t>// mobile/lib/core/config.dart</w:t>
            </w:r>
          </w:p>
          <w:p>
            <w:pPr>
              <w:spacing w:after="0" w:line="240" w:lineRule="auto"/>
            </w:pPr>
            <w:r>
              <w:rPr>
                <w:rFonts w:ascii="Consolas" w:hAnsi="Consolas"/>
                <w:color w:val="1A2025"/>
                <w:sz w:val="17"/>
              </w:rPr>
              <w:t>static const String apiBaseUrl = String.fromEnvironment(</w:t>
            </w:r>
          </w:p>
          <w:p>
            <w:pPr>
              <w:spacing w:after="0" w:line="240" w:lineRule="auto"/>
            </w:pPr>
            <w:r>
              <w:rPr>
                <w:rFonts w:ascii="Consolas" w:hAnsi="Consolas"/>
                <w:color w:val="1A2025"/>
                <w:sz w:val="17"/>
              </w:rPr>
              <w:t xml:space="preserve">  'API_BASE_URL',</w:t>
            </w:r>
          </w:p>
          <w:p>
            <w:pPr>
              <w:spacing w:after="0" w:line="240" w:lineRule="auto"/>
            </w:pPr>
            <w:r>
              <w:rPr>
                <w:rFonts w:ascii="Consolas" w:hAnsi="Consolas"/>
                <w:color w:val="1A2025"/>
                <w:sz w:val="17"/>
              </w:rPr>
              <w:t xml:space="preserve">  defaultValue: 'http://localhost:8000/api',</w:t>
            </w:r>
          </w:p>
          <w:p>
            <w:pPr>
              <w:spacing w:after="0" w:line="240" w:lineRule="auto"/>
            </w:pPr>
            <w:r>
              <w:rPr>
                <w:rFonts w:ascii="Consolas" w:hAnsi="Consolas"/>
                <w:color w:val="1A2025"/>
                <w:sz w:val="17"/>
              </w:rPr>
              <w:t>);</w:t>
            </w:r>
          </w:p>
        </w:tc>
      </w:tr>
    </w:tbl>
    <w:p>
      <w:pPr>
        <w:spacing w:after="40"/>
      </w:pPr>
    </w:p>
    <w:tbl>
      <w:tblPr>
        <w:tblW w:type="auto" w:w="0"/>
        <w:tblLook w:firstColumn="1" w:firstRow="1" w:lastColumn="0" w:lastRow="0" w:noHBand="0" w:noVBand="1" w:val="04A0"/>
      </w:tblPr>
      <w:tblGrid>
        <w:gridCol w:w="9648"/>
      </w:tblGrid>
      <w:tr>
        <w:tc>
          <w:tcPr>
            <w:tcW w:type="dxa" w:w="9648"/>
            <w:shd w:val="clear" w:fill="EAF3F1"/>
          </w:tcPr>
          <w:p>
            <w:r/>
            <w:r>
              <w:rPr>
                <w:color w:val="1A2025"/>
                <w:sz w:val="19"/>
              </w:rPr>
              <w:t>En un teléfono, localhost es el propio teléfono. Por eso el valor por omisión sirve sólo para correr la aplicación en el navegador de la máquina de desarrollo. Para probar contra el backend local hay que pasarle la IP de la máquina en la red y levantar Django con runserver 0.0.0.0:8000; para producción se pasa la URL de Railway. Es la pregunta más probable sobre el móvil.</w:t>
            </w:r>
          </w:p>
        </w:tc>
      </w:tr>
    </w:tbl>
    <w:p>
      <w:pPr>
        <w:spacing w:after="40"/>
      </w:pPr>
    </w:p>
    <w:p>
      <w:pPr>
        <w:pStyle w:val="Heading2"/>
      </w:pPr>
      <w:r>
        <w:t>3.2 Una sola puerta de salida</w:t>
      </w:r>
    </w:p>
    <w:p>
      <w:r>
        <w:t>Igual que en la web, toda petición pasa por una sola clase: ApiClient, en mobile/lib/core/api/client.dart. Resuelve en un solo lugar el encabezado Authorization, el encabezado X-Organization y la traducción del error del backend a un ApiError con código. Los dos clientes se escribieron con la misma forma a propósito.</w:t>
      </w:r>
    </w:p>
    <w:p>
      <w:pPr>
        <w:pStyle w:val="Heading2"/>
      </w:pPr>
      <w:r>
        <w:t>3.3 Los cuatro encabezados</w:t>
      </w:r>
    </w:p>
    <w:tbl>
      <w:tblPr>
        <w:tblStyle w:val="TableGrid"/>
        <w:tblW w:type="auto" w:w="0"/>
        <w:jc w:val="center"/>
        <w:tblLook w:firstColumn="1" w:firstRow="1" w:lastColumn="0" w:lastRow="0" w:noHBand="0" w:noVBand="1" w:val="04A0"/>
      </w:tblPr>
      <w:tblGrid>
        <w:gridCol w:w="4824"/>
        <w:gridCol w:w="4824"/>
      </w:tblGrid>
      <w:tr>
        <w:tc>
          <w:tcPr>
            <w:tcW w:type="dxa" w:w="3456"/>
            <w:shd w:val="clear" w:fill="1F6F66"/>
          </w:tcPr>
          <w:p>
            <w:r/>
            <w:r>
              <w:rPr>
                <w:b/>
                <w:color w:val="FFFFFF"/>
                <w:sz w:val="18"/>
              </w:rPr>
              <w:t>Encabezado</w:t>
            </w:r>
          </w:p>
        </w:tc>
        <w:tc>
          <w:tcPr>
            <w:tcW w:type="dxa" w:w="6048"/>
            <w:shd w:val="clear" w:fill="1F6F66"/>
          </w:tcPr>
          <w:p>
            <w:r/>
            <w:r>
              <w:rPr>
                <w:b/>
                <w:color w:val="FFFFFF"/>
                <w:sz w:val="18"/>
              </w:rPr>
              <w:t>Cuándo se manda</w:t>
            </w:r>
          </w:p>
        </w:tc>
      </w:tr>
      <w:tr>
        <w:tc>
          <w:tcPr>
            <w:tcW w:type="dxa" w:w="3456"/>
          </w:tcPr>
          <w:p>
            <w:pPr>
              <w:spacing w:after="40"/>
            </w:pPr>
            <w:r/>
            <w:r>
              <w:rPr>
                <w:sz w:val="17"/>
              </w:rPr>
              <w:t>Accept: application/json</w:t>
            </w:r>
          </w:p>
        </w:tc>
        <w:tc>
          <w:tcPr>
            <w:tcW w:type="dxa" w:w="6048"/>
          </w:tcPr>
          <w:p>
            <w:pPr>
              <w:spacing w:after="40"/>
            </w:pPr>
            <w:r/>
            <w:r>
              <w:rPr>
                <w:sz w:val="17"/>
              </w:rPr>
              <w:t>Siempre</w:t>
            </w:r>
          </w:p>
        </w:tc>
      </w:tr>
      <w:tr>
        <w:tc>
          <w:tcPr>
            <w:tcW w:type="dxa" w:w="3456"/>
            <w:shd w:val="clear" w:fill="F7F9F9"/>
          </w:tcPr>
          <w:p>
            <w:pPr>
              <w:spacing w:after="40"/>
            </w:pPr>
            <w:r/>
            <w:r>
              <w:rPr>
                <w:sz w:val="17"/>
              </w:rPr>
              <w:t>Content-Type: application/json</w:t>
            </w:r>
          </w:p>
        </w:tc>
        <w:tc>
          <w:tcPr>
            <w:tcW w:type="dxa" w:w="6048"/>
            <w:shd w:val="clear" w:fill="F7F9F9"/>
          </w:tcPr>
          <w:p>
            <w:pPr>
              <w:spacing w:after="40"/>
            </w:pPr>
            <w:r/>
            <w:r>
              <w:rPr>
                <w:sz w:val="17"/>
              </w:rPr>
              <w:t>Sólo si la petición lleva cuerpo</w:t>
            </w:r>
          </w:p>
        </w:tc>
      </w:tr>
      <w:tr>
        <w:tc>
          <w:tcPr>
            <w:tcW w:type="dxa" w:w="3456"/>
          </w:tcPr>
          <w:p>
            <w:pPr>
              <w:spacing w:after="40"/>
            </w:pPr>
            <w:r/>
            <w:r>
              <w:rPr>
                <w:sz w:val="17"/>
              </w:rPr>
              <w:t>Authorization: Bearer &lt;token&gt;</w:t>
            </w:r>
          </w:p>
        </w:tc>
        <w:tc>
          <w:tcPr>
            <w:tcW w:type="dxa" w:w="6048"/>
          </w:tcPr>
          <w:p>
            <w:pPr>
              <w:spacing w:after="40"/>
            </w:pPr>
            <w:r/>
            <w:r>
              <w:rPr>
                <w:sz w:val="17"/>
              </w:rPr>
              <w:t>Si hay sesión y la petición es autenticada</w:t>
            </w:r>
          </w:p>
        </w:tc>
      </w:tr>
      <w:tr>
        <w:tc>
          <w:tcPr>
            <w:tcW w:type="dxa" w:w="3456"/>
            <w:shd w:val="clear" w:fill="F7F9F9"/>
          </w:tcPr>
          <w:p>
            <w:pPr>
              <w:spacing w:after="40"/>
            </w:pPr>
            <w:r/>
            <w:r>
              <w:rPr>
                <w:sz w:val="17"/>
              </w:rPr>
              <w:t>X-Organization: &lt;slug&gt;</w:t>
            </w:r>
          </w:p>
        </w:tc>
        <w:tc>
          <w:tcPr>
            <w:tcW w:type="dxa" w:w="6048"/>
            <w:shd w:val="clear" w:fill="F7F9F9"/>
          </w:tcPr>
          <w:p>
            <w:pPr>
              <w:spacing w:after="40"/>
            </w:pPr>
            <w:r/>
            <w:r>
              <w:rPr>
                <w:sz w:val="17"/>
              </w:rPr>
              <w:t>Siempre que haya una organización elegida</w:t>
            </w:r>
          </w:p>
        </w:tc>
      </w:tr>
    </w:tbl>
    <w:p>
      <w:pPr>
        <w:spacing w:after="40"/>
      </w:pPr>
    </w:p>
    <w:p>
      <w:pPr>
        <w:pStyle w:val="Heading2"/>
      </w:pPr>
      <w:r>
        <w:t>3.4 Dónde viven los tokens en el teléfono</w:t>
      </w:r>
    </w:p>
    <w:p>
      <w:r>
        <w:t>En flutter_secure_storage, que en Android se apoya en el Keystore del sistema: almacenamiento cifrado, no un archivo de preferencias en texto plano. Se guardan tres claves: access_token, refresh_token y organization.</w:t>
      </w:r>
    </w:p>
    <w:p>
      <w:r>
        <w:t>Ésta es una diferencia real y defendible frente a la web, que guarda en localStorage por no tener otra opción disponible. En el teléfono sí la hay, y se usa.</w:t>
      </w:r>
    </w:p>
    <w:p>
      <w:r>
        <w:t>La duración de los tokens la fija el backend y es la misma para los dos clientes: 30 minutos el de acceso, 7 días el de refresco, con rotación en cada uso y el anterior a lista negra.</w:t>
      </w:r>
    </w:p>
    <w:p>
      <w:pPr>
        <w:pStyle w:val="Heading2"/>
      </w:pPr>
      <w:r>
        <w:t>3.5 La renovación es perezosa, no por temporizador</w:t>
      </w:r>
    </w:p>
    <w:p>
      <w:r>
        <w:t>Antes de cada petición autenticada se mira si el token de acceso vence dentro del margen —un minuto— y, si es así, se renueva. Un temporizador cada 25 minutos parece más prolijo, y es lo que hace la web, pero en un teléfono no funciona: no sobrevive a que el sistema operativo suspenda la aplicación, que es exactamente lo que pasa cuando alguien se guarda el teléfono en el bolsillo. Al volver, la primera petición fallaría igual.</w:t>
      </w:r>
    </w:p>
    <w:tbl>
      <w:tblPr>
        <w:tblW w:type="auto" w:w="0"/>
        <w:tblLook w:firstColumn="1" w:firstRow="1" w:lastColumn="0" w:lastRow="0" w:noHBand="0" w:noVBand="1" w:val="04A0"/>
      </w:tblPr>
      <w:tblGrid>
        <w:gridCol w:w="9648"/>
      </w:tblGrid>
      <w:tr>
        <w:tc>
          <w:tcPr>
            <w:tcW w:type="dxa" w:w="9648"/>
            <w:shd w:val="clear" w:fill="EAF3F1"/>
          </w:tcPr>
          <w:p>
            <w:r/>
            <w:r>
              <w:rPr>
                <w:color w:val="1A2025"/>
                <w:sz w:val="19"/>
              </w:rPr>
              <w:t>Si preguntan por qué la web y el móvil lo hacen distinto, ésta es la respuesta: no es inconsistencia, es que un navegador no suspende procesos y un teléfono sí.</w:t>
            </w:r>
          </w:p>
        </w:tc>
      </w:tr>
    </w:tbl>
    <w:p>
      <w:pPr>
        <w:spacing w:after="40"/>
      </w:pPr>
    </w:p>
    <w:p>
      <w:pPr>
        <w:pStyle w:val="Heading2"/>
      </w:pPr>
      <w:r>
        <w:t>3.6 Por qué existe /api/accounts/me/</w:t>
      </w:r>
    </w:p>
    <w:p>
      <w:r>
        <w:t>Al reabrir la aplicación hay tokens guardados, pero no hay ningún dato de quién es la persona. Eso es deliberado: el usuario no se guarda en el teléfono, porque sus permisos cambian —el administrador de su organización puede editarle el rol en cualquier momento (US-04)— y una copia vieja mentiría.</w:t>
      </w:r>
    </w:p>
    <w:p>
      <w:r>
        <w:t>Por eso se agregó el endpoint GET /api/accounts/me/, que devuelve el usuario actual con sus roles y permisos vigentes. Se llama en cada arranque con sesión guardada.</w:t>
      </w:r>
    </w:p>
    <w:p>
      <w:r>
        <w:t>Un detalle de diseño que vale la pena contar: la aplicación entra primero y pide el perfil después, no al revés. Esperar el perfil antes de entrar dejaba la pantalla de carga —un degradado sin una sola palabra— hasta veinte segundos si la red estaba mal, y sin forma de cancelar.</w:t>
      </w:r>
    </w:p>
    <w:p>
      <w:pPr>
        <w:pStyle w:val="Heading2"/>
      </w:pPr>
      <w:r>
        <w:t>3.7 Qué cierra la sesión y qué no</w:t>
      </w:r>
    </w:p>
    <w:p>
      <w:r>
        <w:t>Este punto se corrigió a partir de probar la aplicación en un teléfono real, y es de los más concretos que se pueden mostrar.</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val="clear" w:fill="1F6F66"/>
          </w:tcPr>
          <w:p>
            <w:r/>
            <w:r>
              <w:rPr>
                <w:b/>
                <w:color w:val="FFFFFF"/>
                <w:sz w:val="18"/>
              </w:rPr>
              <w:t>Situación</w:t>
            </w:r>
          </w:p>
        </w:tc>
        <w:tc>
          <w:tcPr>
            <w:tcW w:type="dxa" w:w="2736"/>
            <w:shd w:val="clear" w:fill="1F6F66"/>
          </w:tcPr>
          <w:p>
            <w:r/>
            <w:r>
              <w:rPr>
                <w:b/>
                <w:color w:val="FFFFFF"/>
                <w:sz w:val="18"/>
              </w:rPr>
              <w:t>Antes</w:t>
            </w:r>
          </w:p>
        </w:tc>
        <w:tc>
          <w:tcPr>
            <w:tcW w:type="dxa" w:w="3888"/>
            <w:shd w:val="clear" w:fill="1F6F66"/>
          </w:tcPr>
          <w:p>
            <w:r/>
            <w:r>
              <w:rPr>
                <w:b/>
                <w:color w:val="FFFFFF"/>
                <w:sz w:val="18"/>
              </w:rPr>
              <w:t>Ahora</w:t>
            </w:r>
          </w:p>
        </w:tc>
      </w:tr>
      <w:tr>
        <w:tc>
          <w:tcPr>
            <w:tcW w:type="dxa" w:w="2880"/>
          </w:tcPr>
          <w:p>
            <w:pPr>
              <w:spacing w:after="40"/>
            </w:pPr>
            <w:r/>
            <w:r>
              <w:rPr>
                <w:sz w:val="17"/>
              </w:rPr>
              <w:t>401 en una petición</w:t>
            </w:r>
          </w:p>
        </w:tc>
        <w:tc>
          <w:tcPr>
            <w:tcW w:type="dxa" w:w="2736"/>
          </w:tcPr>
          <w:p>
            <w:pPr>
              <w:spacing w:after="40"/>
            </w:pPr>
            <w:r/>
            <w:r>
              <w:rPr>
                <w:sz w:val="17"/>
              </w:rPr>
              <w:t>Cerraba la sesión</w:t>
            </w:r>
          </w:p>
        </w:tc>
        <w:tc>
          <w:tcPr>
            <w:tcW w:type="dxa" w:w="3888"/>
          </w:tcPr>
          <w:p>
            <w:pPr>
              <w:spacing w:after="40"/>
            </w:pPr>
            <w:r/>
            <w:r>
              <w:rPr>
                <w:sz w:val="17"/>
              </w:rPr>
              <w:t>Renueva a la fuerza y reintenta una vez</w:t>
            </w:r>
          </w:p>
        </w:tc>
      </w:tr>
      <w:tr>
        <w:tc>
          <w:tcPr>
            <w:tcW w:type="dxa" w:w="2880"/>
            <w:shd w:val="clear" w:fill="F7F9F9"/>
          </w:tcPr>
          <w:p>
            <w:pPr>
              <w:spacing w:after="40"/>
            </w:pPr>
            <w:r/>
            <w:r>
              <w:rPr>
                <w:sz w:val="17"/>
              </w:rPr>
              <w:t>El refresco es rechazado</w:t>
            </w:r>
          </w:p>
        </w:tc>
        <w:tc>
          <w:tcPr>
            <w:tcW w:type="dxa" w:w="2736"/>
            <w:shd w:val="clear" w:fill="F7F9F9"/>
          </w:tcPr>
          <w:p>
            <w:pPr>
              <w:spacing w:after="40"/>
            </w:pPr>
            <w:r/>
            <w:r>
              <w:rPr>
                <w:sz w:val="17"/>
              </w:rPr>
              <w:t>Cerraba la sesión</w:t>
            </w:r>
          </w:p>
        </w:tc>
        <w:tc>
          <w:tcPr>
            <w:tcW w:type="dxa" w:w="3888"/>
            <w:shd w:val="clear" w:fill="F7F9F9"/>
          </w:tcPr>
          <w:p>
            <w:pPr>
              <w:spacing w:after="40"/>
            </w:pPr>
            <w:r/>
            <w:r>
              <w:rPr>
                <w:sz w:val="17"/>
              </w:rPr>
              <w:t>Cierra la sesión (correcto)</w:t>
            </w:r>
          </w:p>
        </w:tc>
      </w:tr>
      <w:tr>
        <w:tc>
          <w:tcPr>
            <w:tcW w:type="dxa" w:w="2880"/>
          </w:tcPr>
          <w:p>
            <w:pPr>
              <w:spacing w:after="40"/>
            </w:pPr>
            <w:r/>
            <w:r>
              <w:rPr>
                <w:sz w:val="17"/>
              </w:rPr>
              <w:t>Error 500 del servidor</w:t>
            </w:r>
          </w:p>
        </w:tc>
        <w:tc>
          <w:tcPr>
            <w:tcW w:type="dxa" w:w="2736"/>
          </w:tcPr>
          <w:p>
            <w:pPr>
              <w:spacing w:after="40"/>
            </w:pPr>
            <w:r/>
            <w:r>
              <w:rPr>
                <w:sz w:val="17"/>
              </w:rPr>
              <w:t>Cerraba la sesión</w:t>
            </w:r>
          </w:p>
        </w:tc>
        <w:tc>
          <w:tcPr>
            <w:tcW w:type="dxa" w:w="3888"/>
          </w:tcPr>
          <w:p>
            <w:pPr>
              <w:spacing w:after="40"/>
            </w:pPr>
            <w:r/>
            <w:r>
              <w:rPr>
                <w:sz w:val="17"/>
              </w:rPr>
              <w:t>No cierra nada</w:t>
            </w:r>
          </w:p>
        </w:tc>
      </w:tr>
      <w:tr>
        <w:tc>
          <w:tcPr>
            <w:tcW w:type="dxa" w:w="2880"/>
            <w:shd w:val="clear" w:fill="F7F9F9"/>
          </w:tcPr>
          <w:p>
            <w:pPr>
              <w:spacing w:after="40"/>
            </w:pPr>
            <w:r/>
            <w:r>
              <w:rPr>
                <w:sz w:val="17"/>
              </w:rPr>
              <w:t>502 del proxy de Railway</w:t>
            </w:r>
          </w:p>
        </w:tc>
        <w:tc>
          <w:tcPr>
            <w:tcW w:type="dxa" w:w="2736"/>
            <w:shd w:val="clear" w:fill="F7F9F9"/>
          </w:tcPr>
          <w:p>
            <w:pPr>
              <w:spacing w:after="40"/>
            </w:pPr>
            <w:r/>
            <w:r>
              <w:rPr>
                <w:sz w:val="17"/>
              </w:rPr>
              <w:t>Cerraba la sesión</w:t>
            </w:r>
          </w:p>
        </w:tc>
        <w:tc>
          <w:tcPr>
            <w:tcW w:type="dxa" w:w="3888"/>
            <w:shd w:val="clear" w:fill="F7F9F9"/>
          </w:tcPr>
          <w:p>
            <w:pPr>
              <w:spacing w:after="40"/>
            </w:pPr>
            <w:r/>
            <w:r>
              <w:rPr>
                <w:sz w:val="17"/>
              </w:rPr>
              <w:t>No cierra nada</w:t>
            </w:r>
          </w:p>
        </w:tc>
      </w:tr>
      <w:tr>
        <w:tc>
          <w:tcPr>
            <w:tcW w:type="dxa" w:w="2880"/>
          </w:tcPr>
          <w:p>
            <w:pPr>
              <w:spacing w:after="40"/>
            </w:pPr>
            <w:r/>
            <w:r>
              <w:rPr>
                <w:sz w:val="17"/>
              </w:rPr>
              <w:t>Sin conexión</w:t>
            </w:r>
          </w:p>
        </w:tc>
        <w:tc>
          <w:tcPr>
            <w:tcW w:type="dxa" w:w="2736"/>
          </w:tcPr>
          <w:p>
            <w:pPr>
              <w:spacing w:after="40"/>
            </w:pPr>
            <w:r/>
            <w:r>
              <w:rPr>
                <w:sz w:val="17"/>
              </w:rPr>
              <w:t>No cerraba</w:t>
            </w:r>
          </w:p>
        </w:tc>
        <w:tc>
          <w:tcPr>
            <w:tcW w:type="dxa" w:w="3888"/>
          </w:tcPr>
          <w:p>
            <w:pPr>
              <w:spacing w:after="40"/>
            </w:pPr>
            <w:r/>
            <w:r>
              <w:rPr>
                <w:sz w:val="17"/>
              </w:rPr>
              <w:t>No cierra</w:t>
            </w:r>
          </w:p>
        </w:tc>
      </w:tr>
    </w:tbl>
    <w:p>
      <w:pPr>
        <w:spacing w:after="40"/>
      </w:pPr>
    </w:p>
    <w:p>
      <w:r>
        <w:t>El razonamiento es simple de defender: sólo se cierra la sesión cuando el refresco ya no sirve. Todo lo demás deja el refresco intacto, y echar a alguien por una caída del servidor le hace perder lo que estaba haciendo y encima le miente sobre la causa.</w:t>
      </w:r>
    </w:p>
    <w:p>
      <w:pPr>
        <w:pStyle w:val="Heading2"/>
      </w:pPr>
      <w:r>
        <w:t>3.8 Los errores llegan en español</w:t>
      </w:r>
    </w:p>
    <w:p>
      <w:r>
        <w:t>El backend está configurado con LANGUAGE_CODE en español, pero eso no alcanza a las librerías de terceros: djangorestframework-simplejwt contesta en inglés, y su "Given token not valid for any token type" terminaba en la pantalla del paciente tal cual.</w:t>
      </w:r>
    </w:p>
    <w:p>
      <w:r>
        <w:t>Se traduce por código y no por texto —el código es el contrato, el texto cambia— y sólo los códigos de librerías. Cualquier mensaje que el equipo escriba a propósito para una persona sigue pasando intacto.</w:t>
      </w:r>
    </w:p>
    <w:p>
      <w:pPr>
        <w:pStyle w:val="Heading1"/>
      </w:pPr>
      <w:r>
        <w:t>4. Las tres caras de la aplicación</w:t>
      </w:r>
    </w:p>
    <w:p>
      <w:r>
        <w:t>La misma APK sirve a tres tipos de usuario distintos, y decide qué mostrar según quién entró.</w:t>
      </w:r>
    </w:p>
    <w:p>
      <w:pPr>
        <w:pStyle w:val="Heading2"/>
      </w:pPr>
      <w:r>
        <w:t>4.1 El paciente</w:t>
      </w:r>
    </w:p>
    <w:tbl>
      <w:tblPr>
        <w:tblStyle w:val="TableGrid"/>
        <w:tblW w:type="auto" w:w="0"/>
        <w:jc w:val="center"/>
        <w:tblLook w:firstColumn="1" w:firstRow="1" w:lastColumn="0" w:lastRow="0" w:noHBand="0" w:noVBand="1" w:val="04A0"/>
      </w:tblPr>
      <w:tblGrid>
        <w:gridCol w:w="3216"/>
        <w:gridCol w:w="3216"/>
        <w:gridCol w:w="3216"/>
      </w:tblGrid>
      <w:tr>
        <w:tc>
          <w:tcPr>
            <w:tcW w:type="dxa" w:w="3456"/>
            <w:shd w:val="clear" w:fill="1F6F66"/>
          </w:tcPr>
          <w:p>
            <w:r/>
            <w:r>
              <w:rPr>
                <w:b/>
                <w:color w:val="FFFFFF"/>
                <w:sz w:val="18"/>
              </w:rPr>
              <w:t>Pantalla</w:t>
            </w:r>
          </w:p>
        </w:tc>
        <w:tc>
          <w:tcPr>
            <w:tcW w:type="dxa" w:w="3888"/>
            <w:shd w:val="clear" w:fill="1F6F66"/>
          </w:tcPr>
          <w:p>
            <w:r/>
            <w:r>
              <w:rPr>
                <w:b/>
                <w:color w:val="FFFFFF"/>
                <w:sz w:val="18"/>
              </w:rPr>
              <w:t>Ruta</w:t>
            </w:r>
          </w:p>
        </w:tc>
        <w:tc>
          <w:tcPr>
            <w:tcW w:type="dxa" w:w="2160"/>
            <w:shd w:val="clear" w:fill="1F6F66"/>
          </w:tcPr>
          <w:p>
            <w:r/>
            <w:r>
              <w:rPr>
                <w:b/>
                <w:color w:val="FFFFFF"/>
                <w:sz w:val="18"/>
              </w:rPr>
              <w:t>Historia</w:t>
            </w:r>
          </w:p>
        </w:tc>
      </w:tr>
      <w:tr>
        <w:tc>
          <w:tcPr>
            <w:tcW w:type="dxa" w:w="3456"/>
          </w:tcPr>
          <w:p>
            <w:pPr>
              <w:spacing w:after="40"/>
            </w:pPr>
            <w:r/>
            <w:r>
              <w:rPr>
                <w:sz w:val="17"/>
              </w:rPr>
              <w:t>Registro de cuenta</w:t>
            </w:r>
          </w:p>
        </w:tc>
        <w:tc>
          <w:tcPr>
            <w:tcW w:type="dxa" w:w="3888"/>
          </w:tcPr>
          <w:p>
            <w:pPr>
              <w:spacing w:after="40"/>
            </w:pPr>
            <w:r/>
            <w:r>
              <w:rPr>
                <w:sz w:val="17"/>
              </w:rPr>
              <w:t>/register</w:t>
            </w:r>
          </w:p>
        </w:tc>
        <w:tc>
          <w:tcPr>
            <w:tcW w:type="dxa" w:w="2160"/>
          </w:tcPr>
          <w:p>
            <w:pPr>
              <w:spacing w:after="40"/>
            </w:pPr>
            <w:r/>
            <w:r>
              <w:rPr>
                <w:sz w:val="17"/>
              </w:rPr>
              <w:t>US-01</w:t>
            </w:r>
          </w:p>
        </w:tc>
      </w:tr>
      <w:tr>
        <w:tc>
          <w:tcPr>
            <w:tcW w:type="dxa" w:w="3456"/>
            <w:shd w:val="clear" w:fill="F7F9F9"/>
          </w:tcPr>
          <w:p>
            <w:pPr>
              <w:spacing w:after="40"/>
            </w:pPr>
            <w:r/>
            <w:r>
              <w:rPr>
                <w:sz w:val="17"/>
              </w:rPr>
              <w:t>Buscar profesionales</w:t>
            </w:r>
          </w:p>
        </w:tc>
        <w:tc>
          <w:tcPr>
            <w:tcW w:type="dxa" w:w="3888"/>
            <w:shd w:val="clear" w:fill="F7F9F9"/>
          </w:tcPr>
          <w:p>
            <w:pPr>
              <w:spacing w:after="40"/>
            </w:pPr>
            <w:r/>
            <w:r>
              <w:rPr>
                <w:sz w:val="17"/>
              </w:rPr>
              <w:t>/search</w:t>
            </w:r>
          </w:p>
        </w:tc>
        <w:tc>
          <w:tcPr>
            <w:tcW w:type="dxa" w:w="2160"/>
            <w:shd w:val="clear" w:fill="F7F9F9"/>
          </w:tcPr>
          <w:p>
            <w:pPr>
              <w:spacing w:after="40"/>
            </w:pPr>
            <w:r/>
            <w:r>
              <w:rPr>
                <w:sz w:val="17"/>
              </w:rPr>
              <w:t>US-16</w:t>
            </w:r>
          </w:p>
        </w:tc>
      </w:tr>
      <w:tr>
        <w:tc>
          <w:tcPr>
            <w:tcW w:type="dxa" w:w="3456"/>
          </w:tcPr>
          <w:p>
            <w:pPr>
              <w:spacing w:after="40"/>
            </w:pPr>
            <w:r/>
            <w:r>
              <w:rPr>
                <w:sz w:val="17"/>
              </w:rPr>
              <w:t>Especialidades</w:t>
            </w:r>
          </w:p>
        </w:tc>
        <w:tc>
          <w:tcPr>
            <w:tcW w:type="dxa" w:w="3888"/>
          </w:tcPr>
          <w:p>
            <w:pPr>
              <w:spacing w:after="40"/>
            </w:pPr>
            <w:r/>
            <w:r>
              <w:rPr>
                <w:sz w:val="17"/>
              </w:rPr>
              <w:t>/specialties</w:t>
            </w:r>
          </w:p>
        </w:tc>
        <w:tc>
          <w:tcPr>
            <w:tcW w:type="dxa" w:w="2160"/>
          </w:tcPr>
          <w:p>
            <w:pPr>
              <w:spacing w:after="40"/>
            </w:pPr>
            <w:r/>
            <w:r>
              <w:rPr>
                <w:sz w:val="17"/>
              </w:rPr>
              <w:t>US-16</w:t>
            </w:r>
          </w:p>
        </w:tc>
      </w:tr>
      <w:tr>
        <w:tc>
          <w:tcPr>
            <w:tcW w:type="dxa" w:w="3456"/>
            <w:shd w:val="clear" w:fill="F7F9F9"/>
          </w:tcPr>
          <w:p>
            <w:pPr>
              <w:spacing w:after="40"/>
            </w:pPr>
            <w:r/>
            <w:r>
              <w:rPr>
                <w:sz w:val="17"/>
              </w:rPr>
              <w:t>Disponibilidad de un profesional</w:t>
            </w:r>
          </w:p>
        </w:tc>
        <w:tc>
          <w:tcPr>
            <w:tcW w:type="dxa" w:w="3888"/>
            <w:shd w:val="clear" w:fill="F7F9F9"/>
          </w:tcPr>
          <w:p>
            <w:pPr>
              <w:spacing w:after="40"/>
            </w:pPr>
            <w:r/>
            <w:r>
              <w:rPr>
                <w:sz w:val="17"/>
              </w:rPr>
              <w:t>/professionals/:id/availability</w:t>
            </w:r>
          </w:p>
        </w:tc>
        <w:tc>
          <w:tcPr>
            <w:tcW w:type="dxa" w:w="2160"/>
            <w:shd w:val="clear" w:fill="F7F9F9"/>
          </w:tcPr>
          <w:p>
            <w:pPr>
              <w:spacing w:after="40"/>
            </w:pPr>
            <w:r/>
            <w:r>
              <w:rPr>
                <w:sz w:val="17"/>
              </w:rPr>
              <w:t>US-15</w:t>
            </w:r>
          </w:p>
        </w:tc>
      </w:tr>
      <w:tr>
        <w:tc>
          <w:tcPr>
            <w:tcW w:type="dxa" w:w="3456"/>
          </w:tcPr>
          <w:p>
            <w:pPr>
              <w:spacing w:after="40"/>
            </w:pPr>
            <w:r/>
            <w:r>
              <w:rPr>
                <w:sz w:val="17"/>
              </w:rPr>
              <w:t>Personas a cargo</w:t>
            </w:r>
          </w:p>
        </w:tc>
        <w:tc>
          <w:tcPr>
            <w:tcW w:type="dxa" w:w="3888"/>
          </w:tcPr>
          <w:p>
            <w:pPr>
              <w:spacing w:after="40"/>
            </w:pPr>
            <w:r/>
            <w:r>
              <w:rPr>
                <w:sz w:val="17"/>
              </w:rPr>
              <w:t>/dependents</w:t>
            </w:r>
          </w:p>
        </w:tc>
        <w:tc>
          <w:tcPr>
            <w:tcW w:type="dxa" w:w="2160"/>
          </w:tcPr>
          <w:p>
            <w:pPr>
              <w:spacing w:after="40"/>
            </w:pPr>
            <w:r/>
            <w:r>
              <w:rPr>
                <w:sz w:val="17"/>
              </w:rPr>
              <w:t>US-07</w:t>
            </w:r>
          </w:p>
        </w:tc>
      </w:tr>
      <w:tr>
        <w:tc>
          <w:tcPr>
            <w:tcW w:type="dxa" w:w="3456"/>
            <w:shd w:val="clear" w:fill="F7F9F9"/>
          </w:tcPr>
          <w:p>
            <w:pPr>
              <w:spacing w:after="40"/>
            </w:pPr>
            <w:r/>
            <w:r>
              <w:rPr>
                <w:sz w:val="17"/>
              </w:rPr>
              <w:t>Alta de dependiente</w:t>
            </w:r>
          </w:p>
        </w:tc>
        <w:tc>
          <w:tcPr>
            <w:tcW w:type="dxa" w:w="3888"/>
            <w:shd w:val="clear" w:fill="F7F9F9"/>
          </w:tcPr>
          <w:p>
            <w:pPr>
              <w:spacing w:after="40"/>
            </w:pPr>
            <w:r/>
            <w:r>
              <w:rPr>
                <w:sz w:val="17"/>
              </w:rPr>
              <w:t>/dependents/new</w:t>
            </w:r>
          </w:p>
        </w:tc>
        <w:tc>
          <w:tcPr>
            <w:tcW w:type="dxa" w:w="2160"/>
            <w:shd w:val="clear" w:fill="F7F9F9"/>
          </w:tcPr>
          <w:p>
            <w:pPr>
              <w:spacing w:after="40"/>
            </w:pPr>
            <w:r/>
            <w:r>
              <w:rPr>
                <w:sz w:val="17"/>
              </w:rPr>
              <w:t>US-07</w:t>
            </w:r>
          </w:p>
        </w:tc>
      </w:tr>
      <w:tr>
        <w:tc>
          <w:tcPr>
            <w:tcW w:type="dxa" w:w="3456"/>
          </w:tcPr>
          <w:p>
            <w:pPr>
              <w:spacing w:after="40"/>
            </w:pPr>
            <w:r/>
            <w:r>
              <w:rPr>
                <w:sz w:val="17"/>
              </w:rPr>
              <w:t>Antecedentes</w:t>
            </w:r>
          </w:p>
        </w:tc>
        <w:tc>
          <w:tcPr>
            <w:tcW w:type="dxa" w:w="3888"/>
          </w:tcPr>
          <w:p>
            <w:pPr>
              <w:spacing w:after="40"/>
            </w:pPr>
            <w:r/>
            <w:r>
              <w:rPr>
                <w:sz w:val="17"/>
              </w:rPr>
              <w:t>/history</w:t>
            </w:r>
          </w:p>
        </w:tc>
        <w:tc>
          <w:tcPr>
            <w:tcW w:type="dxa" w:w="2160"/>
          </w:tcPr>
          <w:p>
            <w:pPr>
              <w:spacing w:after="40"/>
            </w:pPr>
            <w:r/>
            <w:r>
              <w:rPr>
                <w:sz w:val="17"/>
              </w:rPr>
              <w:t>US-08</w:t>
            </w:r>
          </w:p>
        </w:tc>
      </w:tr>
    </w:tbl>
    <w:p>
      <w:pPr>
        <w:spacing w:after="40"/>
      </w:pPr>
    </w:p>
    <w:p>
      <w:r>
        <w:t>El acceso se decide por rol y no por permiso suelto, y hay una razón: el rol practitioner también tiene patients.history.read para leer historiales clínicos, pero estas pantallas sólo saben mostrar «los míos y los de mis dependientes». Gatear por ese permiso dejaría pasar a alguien para quien la pantalla no tiene sentido.</w:t>
      </w:r>
    </w:p>
    <w:p>
      <w:pPr>
        <w:pStyle w:val="Heading2"/>
      </w:pPr>
      <w:r>
        <w:t>4.2 Quien administra un centro médico</w:t>
      </w:r>
    </w:p>
    <w:p>
      <w:r>
        <w:t>Nueve secciones, las mismas que tiene en la web. Lo defendible acá es cómo se arma el menú: por permisos, no por rol. Los roles los define cada organización (US-04), así que un recepcionista con agendas pero sin bitácora ve exactamente eso, sin que la aplicación necesite saber que ese rol existe.</w:t>
      </w:r>
    </w:p>
    <w:tbl>
      <w:tblPr>
        <w:tblStyle w:val="TableGrid"/>
        <w:tblW w:type="auto" w:w="0"/>
        <w:jc w:val="center"/>
        <w:tblLook w:firstColumn="1" w:firstRow="1" w:lastColumn="0" w:lastRow="0" w:noHBand="0" w:noVBand="1" w:val="04A0"/>
      </w:tblPr>
      <w:tblGrid>
        <w:gridCol w:w="3216"/>
        <w:gridCol w:w="3216"/>
        <w:gridCol w:w="3216"/>
      </w:tblGrid>
      <w:tr>
        <w:tc>
          <w:tcPr>
            <w:tcW w:type="dxa" w:w="2736"/>
            <w:shd w:val="clear" w:fill="1F6F66"/>
          </w:tcPr>
          <w:p>
            <w:r/>
            <w:r>
              <w:rPr>
                <w:b/>
                <w:color w:val="FFFFFF"/>
                <w:sz w:val="18"/>
              </w:rPr>
              <w:t>Sección</w:t>
            </w:r>
          </w:p>
        </w:tc>
        <w:tc>
          <w:tcPr>
            <w:tcW w:type="dxa" w:w="3024"/>
            <w:shd w:val="clear" w:fill="1F6F66"/>
          </w:tcPr>
          <w:p>
            <w:r/>
            <w:r>
              <w:rPr>
                <w:b/>
                <w:color w:val="FFFFFF"/>
                <w:sz w:val="18"/>
              </w:rPr>
              <w:t>Ruta</w:t>
            </w:r>
          </w:p>
        </w:tc>
        <w:tc>
          <w:tcPr>
            <w:tcW w:type="dxa" w:w="3744"/>
            <w:shd w:val="clear" w:fill="1F6F66"/>
          </w:tcPr>
          <w:p>
            <w:r/>
            <w:r>
              <w:rPr>
                <w:b/>
                <w:color w:val="FFFFFF"/>
                <w:sz w:val="18"/>
              </w:rPr>
              <w:t>Permiso que la habilita</w:t>
            </w:r>
          </w:p>
        </w:tc>
      </w:tr>
      <w:tr>
        <w:tc>
          <w:tcPr>
            <w:tcW w:type="dxa" w:w="2736"/>
          </w:tcPr>
          <w:p>
            <w:pPr>
              <w:spacing w:after="40"/>
            </w:pPr>
            <w:r/>
            <w:r>
              <w:rPr>
                <w:sz w:val="17"/>
              </w:rPr>
              <w:t>Agendas</w:t>
            </w:r>
          </w:p>
        </w:tc>
        <w:tc>
          <w:tcPr>
            <w:tcW w:type="dxa" w:w="3024"/>
          </w:tcPr>
          <w:p>
            <w:pPr>
              <w:spacing w:after="40"/>
            </w:pPr>
            <w:r/>
            <w:r>
              <w:rPr>
                <w:sz w:val="17"/>
              </w:rPr>
              <w:t>/org/agendas</w:t>
            </w:r>
          </w:p>
        </w:tc>
        <w:tc>
          <w:tcPr>
            <w:tcW w:type="dxa" w:w="3744"/>
          </w:tcPr>
          <w:p>
            <w:pPr>
              <w:spacing w:after="40"/>
            </w:pPr>
            <w:r/>
            <w:r>
              <w:rPr>
                <w:sz w:val="17"/>
              </w:rPr>
              <w:t>scheduling.schedule.read</w:t>
            </w:r>
          </w:p>
        </w:tc>
      </w:tr>
      <w:tr>
        <w:tc>
          <w:tcPr>
            <w:tcW w:type="dxa" w:w="2736"/>
            <w:shd w:val="clear" w:fill="F7F9F9"/>
          </w:tcPr>
          <w:p>
            <w:pPr>
              <w:spacing w:after="40"/>
            </w:pPr>
            <w:r/>
            <w:r>
              <w:rPr>
                <w:sz w:val="17"/>
              </w:rPr>
              <w:t>Disponibilidad</w:t>
            </w:r>
          </w:p>
        </w:tc>
        <w:tc>
          <w:tcPr>
            <w:tcW w:type="dxa" w:w="3024"/>
            <w:shd w:val="clear" w:fill="F7F9F9"/>
          </w:tcPr>
          <w:p>
            <w:pPr>
              <w:spacing w:after="40"/>
            </w:pPr>
            <w:r/>
            <w:r>
              <w:rPr>
                <w:sz w:val="17"/>
              </w:rPr>
              <w:t>/org/disponibilidad</w:t>
            </w:r>
          </w:p>
        </w:tc>
        <w:tc>
          <w:tcPr>
            <w:tcW w:type="dxa" w:w="3744"/>
            <w:shd w:val="clear" w:fill="F7F9F9"/>
          </w:tcPr>
          <w:p>
            <w:pPr>
              <w:spacing w:after="40"/>
            </w:pPr>
            <w:r/>
            <w:r>
              <w:rPr>
                <w:sz w:val="17"/>
              </w:rPr>
              <w:t>scheduling.slot.read</w:t>
            </w:r>
          </w:p>
        </w:tc>
      </w:tr>
      <w:tr>
        <w:tc>
          <w:tcPr>
            <w:tcW w:type="dxa" w:w="2736"/>
          </w:tcPr>
          <w:p>
            <w:pPr>
              <w:spacing w:after="40"/>
            </w:pPr>
            <w:r/>
            <w:r>
              <w:rPr>
                <w:sz w:val="17"/>
              </w:rPr>
              <w:t>Sucursales</w:t>
            </w:r>
          </w:p>
        </w:tc>
        <w:tc>
          <w:tcPr>
            <w:tcW w:type="dxa" w:w="3024"/>
          </w:tcPr>
          <w:p>
            <w:pPr>
              <w:spacing w:after="40"/>
            </w:pPr>
            <w:r/>
            <w:r>
              <w:rPr>
                <w:sz w:val="17"/>
              </w:rPr>
              <w:t>/org/sucursales</w:t>
            </w:r>
          </w:p>
        </w:tc>
        <w:tc>
          <w:tcPr>
            <w:tcW w:type="dxa" w:w="3744"/>
          </w:tcPr>
          <w:p>
            <w:pPr>
              <w:spacing w:after="40"/>
            </w:pPr>
            <w:r/>
            <w:r>
              <w:rPr>
                <w:sz w:val="17"/>
              </w:rPr>
              <w:t>catalog.branch.read</w:t>
            </w:r>
          </w:p>
        </w:tc>
      </w:tr>
      <w:tr>
        <w:tc>
          <w:tcPr>
            <w:tcW w:type="dxa" w:w="2736"/>
            <w:shd w:val="clear" w:fill="F7F9F9"/>
          </w:tcPr>
          <w:p>
            <w:pPr>
              <w:spacing w:after="40"/>
            </w:pPr>
            <w:r/>
            <w:r>
              <w:rPr>
                <w:sz w:val="17"/>
              </w:rPr>
              <w:t>Especialidades</w:t>
            </w:r>
          </w:p>
        </w:tc>
        <w:tc>
          <w:tcPr>
            <w:tcW w:type="dxa" w:w="3024"/>
            <w:shd w:val="clear" w:fill="F7F9F9"/>
          </w:tcPr>
          <w:p>
            <w:pPr>
              <w:spacing w:after="40"/>
            </w:pPr>
            <w:r/>
            <w:r>
              <w:rPr>
                <w:sz w:val="17"/>
              </w:rPr>
              <w:t>/org/especialidades</w:t>
            </w:r>
          </w:p>
        </w:tc>
        <w:tc>
          <w:tcPr>
            <w:tcW w:type="dxa" w:w="3744"/>
            <w:shd w:val="clear" w:fill="F7F9F9"/>
          </w:tcPr>
          <w:p>
            <w:pPr>
              <w:spacing w:after="40"/>
            </w:pPr>
            <w:r/>
            <w:r>
              <w:rPr>
                <w:sz w:val="17"/>
              </w:rPr>
              <w:t>catalog.specialty.read</w:t>
            </w:r>
          </w:p>
        </w:tc>
      </w:tr>
      <w:tr>
        <w:tc>
          <w:tcPr>
            <w:tcW w:type="dxa" w:w="2736"/>
          </w:tcPr>
          <w:p>
            <w:pPr>
              <w:spacing w:after="40"/>
            </w:pPr>
            <w:r/>
            <w:r>
              <w:rPr>
                <w:sz w:val="17"/>
              </w:rPr>
              <w:t>Profesionales</w:t>
            </w:r>
          </w:p>
        </w:tc>
        <w:tc>
          <w:tcPr>
            <w:tcW w:type="dxa" w:w="3024"/>
          </w:tcPr>
          <w:p>
            <w:pPr>
              <w:spacing w:after="40"/>
            </w:pPr>
            <w:r/>
            <w:r>
              <w:rPr>
                <w:sz w:val="17"/>
              </w:rPr>
              <w:t>/org/profesionales</w:t>
            </w:r>
          </w:p>
        </w:tc>
        <w:tc>
          <w:tcPr>
            <w:tcW w:type="dxa" w:w="3744"/>
          </w:tcPr>
          <w:p>
            <w:pPr>
              <w:spacing w:after="40"/>
            </w:pPr>
            <w:r/>
            <w:r>
              <w:rPr>
                <w:sz w:val="17"/>
              </w:rPr>
              <w:t>catalog.professional.read</w:t>
            </w:r>
          </w:p>
        </w:tc>
      </w:tr>
      <w:tr>
        <w:tc>
          <w:tcPr>
            <w:tcW w:type="dxa" w:w="2736"/>
            <w:shd w:val="clear" w:fill="F7F9F9"/>
          </w:tcPr>
          <w:p>
            <w:pPr>
              <w:spacing w:after="40"/>
            </w:pPr>
            <w:r/>
            <w:r>
              <w:rPr>
                <w:sz w:val="17"/>
              </w:rPr>
              <w:t>Buscar profesionales</w:t>
            </w:r>
          </w:p>
        </w:tc>
        <w:tc>
          <w:tcPr>
            <w:tcW w:type="dxa" w:w="3024"/>
            <w:shd w:val="clear" w:fill="F7F9F9"/>
          </w:tcPr>
          <w:p>
            <w:pPr>
              <w:spacing w:after="40"/>
            </w:pPr>
            <w:r/>
            <w:r>
              <w:rPr>
                <w:sz w:val="17"/>
              </w:rPr>
              <w:t>/search</w:t>
            </w:r>
          </w:p>
        </w:tc>
        <w:tc>
          <w:tcPr>
            <w:tcW w:type="dxa" w:w="3744"/>
            <w:shd w:val="clear" w:fill="F7F9F9"/>
          </w:tcPr>
          <w:p>
            <w:pPr>
              <w:spacing w:after="40"/>
            </w:pPr>
            <w:r/>
            <w:r>
              <w:rPr>
                <w:sz w:val="17"/>
              </w:rPr>
              <w:t>catalog.professional.read</w:t>
            </w:r>
          </w:p>
        </w:tc>
      </w:tr>
      <w:tr>
        <w:tc>
          <w:tcPr>
            <w:tcW w:type="dxa" w:w="2736"/>
          </w:tcPr>
          <w:p>
            <w:pPr>
              <w:spacing w:after="40"/>
            </w:pPr>
            <w:r/>
            <w:r>
              <w:rPr>
                <w:sz w:val="17"/>
              </w:rPr>
              <w:t>Bitácora</w:t>
            </w:r>
          </w:p>
        </w:tc>
        <w:tc>
          <w:tcPr>
            <w:tcW w:type="dxa" w:w="3024"/>
          </w:tcPr>
          <w:p>
            <w:pPr>
              <w:spacing w:after="40"/>
            </w:pPr>
            <w:r/>
            <w:r>
              <w:rPr>
                <w:sz w:val="17"/>
              </w:rPr>
              <w:t>/org/bitacora</w:t>
            </w:r>
          </w:p>
        </w:tc>
        <w:tc>
          <w:tcPr>
            <w:tcW w:type="dxa" w:w="3744"/>
          </w:tcPr>
          <w:p>
            <w:pPr>
              <w:spacing w:after="40"/>
            </w:pPr>
            <w:r/>
            <w:r>
              <w:rPr>
                <w:sz w:val="17"/>
              </w:rPr>
              <w:t>audit.log.read</w:t>
            </w:r>
          </w:p>
        </w:tc>
      </w:tr>
      <w:tr>
        <w:tc>
          <w:tcPr>
            <w:tcW w:type="dxa" w:w="2736"/>
            <w:shd w:val="clear" w:fill="F7F9F9"/>
          </w:tcPr>
          <w:p>
            <w:pPr>
              <w:spacing w:after="40"/>
            </w:pPr>
            <w:r/>
            <w:r>
              <w:rPr>
                <w:sz w:val="17"/>
              </w:rPr>
              <w:t>Usuarios</w:t>
            </w:r>
          </w:p>
        </w:tc>
        <w:tc>
          <w:tcPr>
            <w:tcW w:type="dxa" w:w="3024"/>
            <w:shd w:val="clear" w:fill="F7F9F9"/>
          </w:tcPr>
          <w:p>
            <w:pPr>
              <w:spacing w:after="40"/>
            </w:pPr>
            <w:r/>
            <w:r>
              <w:rPr>
                <w:sz w:val="17"/>
              </w:rPr>
              <w:t>/org/usuarios</w:t>
            </w:r>
          </w:p>
        </w:tc>
        <w:tc>
          <w:tcPr>
            <w:tcW w:type="dxa" w:w="3744"/>
            <w:shd w:val="clear" w:fill="F7F9F9"/>
          </w:tcPr>
          <w:p>
            <w:pPr>
              <w:spacing w:after="40"/>
            </w:pPr>
            <w:r/>
            <w:r>
              <w:rPr>
                <w:sz w:val="17"/>
              </w:rPr>
              <w:t>users.user.read</w:t>
            </w:r>
          </w:p>
        </w:tc>
      </w:tr>
      <w:tr>
        <w:tc>
          <w:tcPr>
            <w:tcW w:type="dxa" w:w="2736"/>
          </w:tcPr>
          <w:p>
            <w:pPr>
              <w:spacing w:after="40"/>
            </w:pPr>
            <w:r/>
            <w:r>
              <w:rPr>
                <w:sz w:val="17"/>
              </w:rPr>
              <w:t>Roles y permisos</w:t>
            </w:r>
          </w:p>
        </w:tc>
        <w:tc>
          <w:tcPr>
            <w:tcW w:type="dxa" w:w="3024"/>
          </w:tcPr>
          <w:p>
            <w:pPr>
              <w:spacing w:after="40"/>
            </w:pPr>
            <w:r/>
            <w:r>
              <w:rPr>
                <w:sz w:val="17"/>
              </w:rPr>
              <w:t>/org/roles</w:t>
            </w:r>
          </w:p>
        </w:tc>
        <w:tc>
          <w:tcPr>
            <w:tcW w:type="dxa" w:w="3744"/>
          </w:tcPr>
          <w:p>
            <w:pPr>
              <w:spacing w:after="40"/>
            </w:pPr>
            <w:r/>
            <w:r>
              <w:rPr>
                <w:sz w:val="17"/>
              </w:rPr>
              <w:t>users.role.read</w:t>
            </w:r>
          </w:p>
        </w:tc>
      </w:tr>
    </w:tbl>
    <w:p>
      <w:pPr>
        <w:spacing w:after="40"/>
      </w:pPr>
    </w:p>
    <w:p>
      <w:r>
        <w:t>Hay diferencias deliberadas con la web, por ser un teléfono y no una pantalla grande: Sucursales va sin el editor de horarios de atención (siete filas que no entran, y la agenda de cada profesional ya dice cuándo se atiende); Bitácora lleva sólo el filtro por acción y formatea las fechas en vez de mostrar el instante ISO crudo; Profesionales elige especialidades y sedes con chips; y Roles agrupa los más de treinta permisos por módulo, plegados.</w:t>
      </w:r>
    </w:p>
    <w:tbl>
      <w:tblPr>
        <w:tblW w:type="auto" w:w="0"/>
        <w:tblLook w:firstColumn="1" w:firstRow="1" w:lastColumn="0" w:lastRow="0" w:noHBand="0" w:noVBand="1" w:val="04A0"/>
      </w:tblPr>
      <w:tblGrid>
        <w:gridCol w:w="9648"/>
      </w:tblGrid>
      <w:tr>
        <w:tc>
          <w:tcPr>
            <w:tcW w:type="dxa" w:w="9648"/>
            <w:shd w:val="clear" w:fill="EAF3F1"/>
          </w:tcPr>
          <w:p>
            <w:r/>
            <w:r>
              <w:rPr>
                <w:color w:val="1A2025"/>
                <w:sz w:val="19"/>
              </w:rPr>
              <w:t>Usuarios lista y asigna roles, pero no da de alta cuentas. No es un olvido: el backend no lo permite —AssignableUser es de sólo lectura—. Listar y asignar es la operación del día a día.</w:t>
            </w:r>
          </w:p>
        </w:tc>
      </w:tr>
    </w:tbl>
    <w:p>
      <w:pPr>
        <w:spacing w:after="40"/>
      </w:pPr>
    </w:p>
    <w:p>
      <w:pPr>
        <w:pStyle w:val="Heading2"/>
      </w:pPr>
      <w:r>
        <w:t>4.3 El superadministrador de plataforma</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val="clear" w:fill="1F6F66"/>
          </w:tcPr>
          <w:p>
            <w:r/>
            <w:r>
              <w:rPr>
                <w:b/>
                <w:color w:val="FFFFFF"/>
                <w:sz w:val="18"/>
              </w:rPr>
              <w:t>Sección</w:t>
            </w:r>
          </w:p>
        </w:tc>
        <w:tc>
          <w:tcPr>
            <w:tcW w:type="dxa" w:w="4320"/>
            <w:shd w:val="clear" w:fill="1F6F66"/>
          </w:tcPr>
          <w:p>
            <w:r/>
            <w:r>
              <w:rPr>
                <w:b/>
                <w:color w:val="FFFFFF"/>
                <w:sz w:val="18"/>
              </w:rPr>
              <w:t>Ruta</w:t>
            </w:r>
          </w:p>
        </w:tc>
        <w:tc>
          <w:tcPr>
            <w:tcW w:type="dxa" w:w="2016"/>
            <w:shd w:val="clear" w:fill="1F6F66"/>
          </w:tcPr>
          <w:p>
            <w:r/>
            <w:r>
              <w:rPr>
                <w:b/>
                <w:color w:val="FFFFFF"/>
                <w:sz w:val="18"/>
              </w:rPr>
              <w:t>Historia</w:t>
            </w:r>
          </w:p>
        </w:tc>
      </w:tr>
      <w:tr>
        <w:tc>
          <w:tcPr>
            <w:tcW w:type="dxa" w:w="3168"/>
          </w:tcPr>
          <w:p>
            <w:pPr>
              <w:spacing w:after="40"/>
            </w:pPr>
            <w:r/>
            <w:r>
              <w:rPr>
                <w:sz w:val="17"/>
              </w:rPr>
              <w:t>Tablero de métricas</w:t>
            </w:r>
          </w:p>
        </w:tc>
        <w:tc>
          <w:tcPr>
            <w:tcW w:type="dxa" w:w="4320"/>
          </w:tcPr>
          <w:p>
            <w:pPr>
              <w:spacing w:after="40"/>
            </w:pPr>
            <w:r/>
            <w:r>
              <w:rPr>
                <w:sz w:val="17"/>
              </w:rPr>
              <w:t>/platform/dashboard</w:t>
            </w:r>
          </w:p>
        </w:tc>
        <w:tc>
          <w:tcPr>
            <w:tcW w:type="dxa" w:w="2016"/>
          </w:tcPr>
          <w:p>
            <w:pPr>
              <w:spacing w:after="40"/>
            </w:pPr>
            <w:r/>
            <w:r>
              <w:rPr>
                <w:sz w:val="17"/>
              </w:rPr>
              <w:t>GES-45</w:t>
            </w:r>
          </w:p>
        </w:tc>
      </w:tr>
      <w:tr>
        <w:tc>
          <w:tcPr>
            <w:tcW w:type="dxa" w:w="3168"/>
            <w:shd w:val="clear" w:fill="F7F9F9"/>
          </w:tcPr>
          <w:p>
            <w:pPr>
              <w:spacing w:after="40"/>
            </w:pPr>
            <w:r/>
            <w:r>
              <w:rPr>
                <w:sz w:val="17"/>
              </w:rPr>
              <w:t>Organizaciones</w:t>
            </w:r>
          </w:p>
        </w:tc>
        <w:tc>
          <w:tcPr>
            <w:tcW w:type="dxa" w:w="4320"/>
            <w:shd w:val="clear" w:fill="F7F9F9"/>
          </w:tcPr>
          <w:p>
            <w:pPr>
              <w:spacing w:after="40"/>
            </w:pPr>
            <w:r/>
            <w:r>
              <w:rPr>
                <w:sz w:val="17"/>
              </w:rPr>
              <w:t>/platform/organizations</w:t>
            </w:r>
          </w:p>
        </w:tc>
        <w:tc>
          <w:tcPr>
            <w:tcW w:type="dxa" w:w="2016"/>
            <w:shd w:val="clear" w:fill="F7F9F9"/>
          </w:tcPr>
          <w:p>
            <w:pPr>
              <w:spacing w:after="40"/>
            </w:pPr>
            <w:r/>
            <w:r>
              <w:rPr>
                <w:sz w:val="17"/>
              </w:rPr>
              <w:t>GES-43</w:t>
            </w:r>
          </w:p>
        </w:tc>
      </w:tr>
      <w:tr>
        <w:tc>
          <w:tcPr>
            <w:tcW w:type="dxa" w:w="3168"/>
          </w:tcPr>
          <w:p>
            <w:pPr>
              <w:spacing w:after="40"/>
            </w:pPr>
            <w:r/>
            <w:r>
              <w:rPr>
                <w:sz w:val="17"/>
              </w:rPr>
              <w:t>Alta de organización</w:t>
            </w:r>
          </w:p>
        </w:tc>
        <w:tc>
          <w:tcPr>
            <w:tcW w:type="dxa" w:w="4320"/>
          </w:tcPr>
          <w:p>
            <w:pPr>
              <w:spacing w:after="40"/>
            </w:pPr>
            <w:r/>
            <w:r>
              <w:rPr>
                <w:sz w:val="17"/>
              </w:rPr>
              <w:t>/platform/organizations/new</w:t>
            </w:r>
          </w:p>
        </w:tc>
        <w:tc>
          <w:tcPr>
            <w:tcW w:type="dxa" w:w="2016"/>
          </w:tcPr>
          <w:p>
            <w:pPr>
              <w:spacing w:after="40"/>
            </w:pPr>
            <w:r/>
            <w:r>
              <w:rPr>
                <w:sz w:val="17"/>
              </w:rPr>
              <w:t>GES-43</w:t>
            </w:r>
          </w:p>
        </w:tc>
      </w:tr>
      <w:tr>
        <w:tc>
          <w:tcPr>
            <w:tcW w:type="dxa" w:w="3168"/>
            <w:shd w:val="clear" w:fill="F7F9F9"/>
          </w:tcPr>
          <w:p>
            <w:pPr>
              <w:spacing w:after="40"/>
            </w:pPr>
            <w:r/>
            <w:r>
              <w:rPr>
                <w:sz w:val="17"/>
              </w:rPr>
              <w:t>Planes de suscripción</w:t>
            </w:r>
          </w:p>
        </w:tc>
        <w:tc>
          <w:tcPr>
            <w:tcW w:type="dxa" w:w="4320"/>
            <w:shd w:val="clear" w:fill="F7F9F9"/>
          </w:tcPr>
          <w:p>
            <w:pPr>
              <w:spacing w:after="40"/>
            </w:pPr>
            <w:r/>
            <w:r>
              <w:rPr>
                <w:sz w:val="17"/>
              </w:rPr>
              <w:t>/platform/plans</w:t>
            </w:r>
          </w:p>
        </w:tc>
        <w:tc>
          <w:tcPr>
            <w:tcW w:type="dxa" w:w="2016"/>
            <w:shd w:val="clear" w:fill="F7F9F9"/>
          </w:tcPr>
          <w:p>
            <w:pPr>
              <w:spacing w:after="40"/>
            </w:pPr>
            <w:r/>
            <w:r>
              <w:rPr>
                <w:sz w:val="17"/>
              </w:rPr>
              <w:t>GES-44</w:t>
            </w:r>
          </w:p>
        </w:tc>
      </w:tr>
      <w:tr>
        <w:tc>
          <w:tcPr>
            <w:tcW w:type="dxa" w:w="3168"/>
          </w:tcPr>
          <w:p>
            <w:pPr>
              <w:spacing w:after="40"/>
            </w:pPr>
            <w:r/>
            <w:r>
              <w:rPr>
                <w:sz w:val="17"/>
              </w:rPr>
              <w:t>Suscripciones</w:t>
            </w:r>
          </w:p>
        </w:tc>
        <w:tc>
          <w:tcPr>
            <w:tcW w:type="dxa" w:w="4320"/>
          </w:tcPr>
          <w:p>
            <w:pPr>
              <w:spacing w:after="40"/>
            </w:pPr>
            <w:r/>
            <w:r>
              <w:rPr>
                <w:sz w:val="17"/>
              </w:rPr>
              <w:t>/platform/subscriptions</w:t>
            </w:r>
          </w:p>
        </w:tc>
        <w:tc>
          <w:tcPr>
            <w:tcW w:type="dxa" w:w="2016"/>
          </w:tcPr>
          <w:p>
            <w:pPr>
              <w:spacing w:after="40"/>
            </w:pPr>
            <w:r/>
            <w:r>
              <w:rPr>
                <w:sz w:val="17"/>
              </w:rPr>
              <w:t>GES-44</w:t>
            </w:r>
          </w:p>
        </w:tc>
      </w:tr>
      <w:tr>
        <w:tc>
          <w:tcPr>
            <w:tcW w:type="dxa" w:w="3168"/>
            <w:shd w:val="clear" w:fill="F7F9F9"/>
          </w:tcPr>
          <w:p>
            <w:pPr>
              <w:spacing w:after="40"/>
            </w:pPr>
            <w:r/>
            <w:r>
              <w:rPr>
                <w:sz w:val="17"/>
              </w:rPr>
              <w:t>Historial de suscripción</w:t>
            </w:r>
          </w:p>
        </w:tc>
        <w:tc>
          <w:tcPr>
            <w:tcW w:type="dxa" w:w="4320"/>
            <w:shd w:val="clear" w:fill="F7F9F9"/>
          </w:tcPr>
          <w:p>
            <w:pPr>
              <w:spacing w:after="40"/>
            </w:pPr>
            <w:r/>
            <w:r>
              <w:rPr>
                <w:sz w:val="17"/>
              </w:rPr>
              <w:t>/platform/organizations/:id/subscriptions</w:t>
            </w:r>
          </w:p>
        </w:tc>
        <w:tc>
          <w:tcPr>
            <w:tcW w:type="dxa" w:w="2016"/>
            <w:shd w:val="clear" w:fill="F7F9F9"/>
          </w:tcPr>
          <w:p>
            <w:pPr>
              <w:spacing w:after="40"/>
            </w:pPr>
            <w:r/>
            <w:r>
              <w:rPr>
                <w:sz w:val="17"/>
              </w:rPr>
              <w:t>GES-44</w:t>
            </w:r>
          </w:p>
        </w:tc>
      </w:tr>
    </w:tbl>
    <w:p>
      <w:pPr>
        <w:spacing w:after="40"/>
      </w:pPr>
    </w:p>
    <w:p>
      <w:r>
        <w:t>El superadministrador es el único usuario que no pertenece a ningún centro médico: entra dejando el campo de organización vacío. Eso obligó a un arreglo en el backend que vale la pena mencionar, porque es sutil: el código trataba «vacío» igual que «no vino» y caía al encabezado X-Organization, que podía traer un slug viejo guardado en el teléfono. Ahora se distingue ausente de vacío.</w:t>
      </w:r>
    </w:p>
    <w:p>
      <w:pPr>
        <w:pStyle w:val="Heading1"/>
      </w:pPr>
      <w:r>
        <w:t>5. La APK</w:t>
      </w:r>
    </w:p>
    <w:p>
      <w:pPr>
        <w:pStyle w:val="Heading2"/>
      </w:pPr>
      <w:r>
        <w:t>5.1 Cómo se compila para la nube</w:t>
      </w:r>
    </w:p>
    <w:tbl>
      <w:tblPr>
        <w:tblW w:type="auto" w:w="0"/>
        <w:jc w:val="center"/>
        <w:tblLook w:firstColumn="1" w:firstRow="1" w:lastColumn="0" w:lastRow="0" w:noHBand="0" w:noVBand="1" w:val="04A0"/>
      </w:tblPr>
      <w:tblGrid>
        <w:gridCol w:w="9648"/>
      </w:tblGrid>
      <w:tr>
        <w:tc>
          <w:tcPr>
            <w:tcW w:type="dxa" w:w="9648"/>
            <w:shd w:val="clear" w:fill="F2F4F5"/>
          </w:tcPr>
          <w:p>
            <w:pPr>
              <w:spacing w:after="0" w:line="240" w:lineRule="auto"/>
            </w:pPr>
            <w:r/>
            <w:r>
              <w:rPr>
                <w:rFonts w:ascii="Consolas" w:hAnsi="Consolas"/>
                <w:color w:val="1A2025"/>
                <w:sz w:val="17"/>
              </w:rPr>
              <w:t>flutter build apk --release \</w:t>
            </w:r>
          </w:p>
          <w:p>
            <w:pPr>
              <w:spacing w:after="0" w:line="240" w:lineRule="auto"/>
            </w:pPr>
            <w:r>
              <w:rPr>
                <w:rFonts w:ascii="Consolas" w:hAnsi="Consolas"/>
                <w:color w:val="1A2025"/>
                <w:sz w:val="17"/>
              </w:rPr>
              <w:t xml:space="preserve">  --dart-define=API_BASE_URL=https://web-production-872fa.up.railway.app/api</w:t>
            </w:r>
          </w:p>
        </w:tc>
      </w:tr>
    </w:tbl>
    <w:p>
      <w:pPr>
        <w:spacing w:after="40"/>
      </w:pPr>
    </w:p>
    <w:p>
      <w:r>
        <w:t>Sin esa bandera la APK sale apuntando a localhost y no se conecta a nada. Es el error más fácil de cometer al repartir la aplicación.</w:t>
      </w:r>
    </w:p>
    <w:p>
      <w:pPr>
        <w:pStyle w:val="Heading2"/>
      </w:pPr>
      <w:r>
        <w:t>5.2 El defecto que casi muerde en la defensa</w:t>
      </w:r>
    </w:p>
    <w:p>
      <w:r>
        <w:t>El AndroidManifest.xml no declaraba el permiso de INTERNET. No se notaba porque Flutter lo agrega por su cuenta a los manifiestos de debug y profile, que son con los que se venía probando. El fallo aparece recién al instalar una APK de release, y aparece en silencio: todas las llamadas mueren y la persona sólo ve «No se pudo conectar con el servidor».</w:t>
      </w:r>
    </w:p>
    <w:p>
      <w:r>
        <w:t>Está corregido, y es un buen ejemplo de por qué probar en release no es lo mismo que probar en debug.</w:t>
      </w:r>
    </w:p>
    <w:p>
      <w:pPr>
        <w:pStyle w:val="Heading2"/>
      </w:pPr>
      <w:r>
        <w:t>5.3 Verificación sobre el binario</w:t>
      </w:r>
    </w:p>
    <w:p>
      <w:r>
        <w:t>No se verificó el código fuente: se verificó la APK ya compilada, que es lo que se instala.</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fill="1F6F66"/>
          </w:tcPr>
          <w:p>
            <w:r/>
            <w:r>
              <w:rPr>
                <w:b/>
                <w:color w:val="FFFFFF"/>
                <w:sz w:val="18"/>
              </w:rPr>
              <w:t>Qué</w:t>
            </w:r>
          </w:p>
        </w:tc>
        <w:tc>
          <w:tcPr>
            <w:tcW w:type="dxa" w:w="2880"/>
            <w:shd w:val="clear" w:fill="1F6F66"/>
          </w:tcPr>
          <w:p>
            <w:r/>
            <w:r>
              <w:rPr>
                <w:b/>
                <w:color w:val="FFFFFF"/>
                <w:sz w:val="18"/>
              </w:rPr>
              <w:t>Cómo se comprobó</w:t>
            </w:r>
          </w:p>
        </w:tc>
        <w:tc>
          <w:tcPr>
            <w:tcW w:type="dxa" w:w="4464"/>
            <w:shd w:val="clear" w:fill="1F6F66"/>
          </w:tcPr>
          <w:p>
            <w:r/>
            <w:r>
              <w:rPr>
                <w:b/>
                <w:color w:val="FFFFFF"/>
                <w:sz w:val="18"/>
              </w:rPr>
              <w:t>Resultado</w:t>
            </w:r>
          </w:p>
        </w:tc>
      </w:tr>
      <w:tr>
        <w:tc>
          <w:tcPr>
            <w:tcW w:type="dxa" w:w="2160"/>
          </w:tcPr>
          <w:p>
            <w:pPr>
              <w:spacing w:after="40"/>
            </w:pPr>
            <w:r/>
            <w:r>
              <w:rPr>
                <w:sz w:val="17"/>
              </w:rPr>
              <w:t>URL de la nube</w:t>
            </w:r>
          </w:p>
        </w:tc>
        <w:tc>
          <w:tcPr>
            <w:tcW w:type="dxa" w:w="2880"/>
          </w:tcPr>
          <w:p>
            <w:pPr>
              <w:spacing w:after="40"/>
            </w:pPr>
            <w:r/>
            <w:r>
              <w:rPr>
                <w:sz w:val="17"/>
              </w:rPr>
              <w:t>grep binario sobre libapp.so</w:t>
            </w:r>
          </w:p>
        </w:tc>
        <w:tc>
          <w:tcPr>
            <w:tcW w:type="dxa" w:w="4464"/>
          </w:tcPr>
          <w:p>
            <w:pPr>
              <w:spacing w:after="40"/>
            </w:pPr>
            <w:r/>
            <w:r>
              <w:rPr>
                <w:sz w:val="17"/>
              </w:rPr>
              <w:t>https://web-production-872fa.up.railway.app/api</w:t>
            </w:r>
          </w:p>
        </w:tc>
      </w:tr>
      <w:tr>
        <w:tc>
          <w:tcPr>
            <w:tcW w:type="dxa" w:w="2160"/>
            <w:shd w:val="clear" w:fill="F7F9F9"/>
          </w:tcPr>
          <w:p>
            <w:pPr>
              <w:spacing w:after="40"/>
            </w:pPr>
            <w:r/>
            <w:r>
              <w:rPr>
                <w:sz w:val="17"/>
              </w:rPr>
              <w:t>Permiso de red</w:t>
            </w:r>
          </w:p>
        </w:tc>
        <w:tc>
          <w:tcPr>
            <w:tcW w:type="dxa" w:w="2880"/>
            <w:shd w:val="clear" w:fill="F7F9F9"/>
          </w:tcPr>
          <w:p>
            <w:pPr>
              <w:spacing w:after="40"/>
            </w:pPr>
            <w:r/>
            <w:r>
              <w:rPr>
                <w:sz w:val="17"/>
              </w:rPr>
              <w:t>aapt2 dump badging</w:t>
            </w:r>
          </w:p>
        </w:tc>
        <w:tc>
          <w:tcPr>
            <w:tcW w:type="dxa" w:w="4464"/>
            <w:shd w:val="clear" w:fill="F7F9F9"/>
          </w:tcPr>
          <w:p>
            <w:pPr>
              <w:spacing w:after="40"/>
            </w:pPr>
            <w:r/>
            <w:r>
              <w:rPr>
                <w:sz w:val="17"/>
              </w:rPr>
              <w:t>android.permission.INTERNET</w:t>
            </w:r>
          </w:p>
        </w:tc>
      </w:tr>
      <w:tr>
        <w:tc>
          <w:tcPr>
            <w:tcW w:type="dxa" w:w="2160"/>
          </w:tcPr>
          <w:p>
            <w:pPr>
              <w:spacing w:after="40"/>
            </w:pPr>
            <w:r/>
            <w:r>
              <w:rPr>
                <w:sz w:val="17"/>
              </w:rPr>
              <w:t>Nombre visible</w:t>
            </w:r>
          </w:p>
        </w:tc>
        <w:tc>
          <w:tcPr>
            <w:tcW w:type="dxa" w:w="2880"/>
          </w:tcPr>
          <w:p>
            <w:pPr>
              <w:spacing w:after="40"/>
            </w:pPr>
            <w:r/>
            <w:r>
              <w:rPr>
                <w:sz w:val="17"/>
              </w:rPr>
              <w:t>aapt2 dump badging</w:t>
            </w:r>
          </w:p>
        </w:tc>
        <w:tc>
          <w:tcPr>
            <w:tcW w:type="dxa" w:w="4464"/>
          </w:tcPr>
          <w:p>
            <w:pPr>
              <w:spacing w:after="40"/>
            </w:pPr>
            <w:r/>
            <w:r>
              <w:rPr>
                <w:sz w:val="17"/>
              </w:rPr>
              <w:t>Centro Médico</w:t>
            </w:r>
          </w:p>
        </w:tc>
      </w:tr>
      <w:tr>
        <w:tc>
          <w:tcPr>
            <w:tcW w:type="dxa" w:w="2160"/>
            <w:shd w:val="clear" w:fill="F7F9F9"/>
          </w:tcPr>
          <w:p>
            <w:pPr>
              <w:spacing w:after="40"/>
            </w:pPr>
            <w:r/>
            <w:r>
              <w:rPr>
                <w:sz w:val="17"/>
              </w:rPr>
              <w:t>Paquete y versión</w:t>
            </w:r>
          </w:p>
        </w:tc>
        <w:tc>
          <w:tcPr>
            <w:tcW w:type="dxa" w:w="2880"/>
            <w:shd w:val="clear" w:fill="F7F9F9"/>
          </w:tcPr>
          <w:p>
            <w:pPr>
              <w:spacing w:after="40"/>
            </w:pPr>
            <w:r/>
            <w:r>
              <w:rPr>
                <w:sz w:val="17"/>
              </w:rPr>
              <w:t>aapt2 dump badging</w:t>
            </w:r>
          </w:p>
        </w:tc>
        <w:tc>
          <w:tcPr>
            <w:tcW w:type="dxa" w:w="4464"/>
            <w:shd w:val="clear" w:fill="F7F9F9"/>
          </w:tcPr>
          <w:p>
            <w:pPr>
              <w:spacing w:after="40"/>
            </w:pPr>
            <w:r/>
            <w:r>
              <w:rPr>
                <w:sz w:val="17"/>
              </w:rPr>
              <w:t>com.grupo15.mobile 1.0.0</w:t>
            </w:r>
          </w:p>
        </w:tc>
      </w:tr>
      <w:tr>
        <w:tc>
          <w:tcPr>
            <w:tcW w:type="dxa" w:w="2160"/>
          </w:tcPr>
          <w:p>
            <w:pPr>
              <w:spacing w:after="40"/>
            </w:pPr>
            <w:r/>
            <w:r>
              <w:rPr>
                <w:sz w:val="17"/>
              </w:rPr>
              <w:t>Compatibilidad</w:t>
            </w:r>
          </w:p>
        </w:tc>
        <w:tc>
          <w:tcPr>
            <w:tcW w:type="dxa" w:w="2880"/>
          </w:tcPr>
          <w:p>
            <w:pPr>
              <w:spacing w:after="40"/>
            </w:pPr>
            <w:r/>
            <w:r>
              <w:rPr>
                <w:sz w:val="17"/>
              </w:rPr>
              <w:t>aapt2 dump badging</w:t>
            </w:r>
          </w:p>
        </w:tc>
        <w:tc>
          <w:tcPr>
            <w:tcW w:type="dxa" w:w="4464"/>
          </w:tcPr>
          <w:p>
            <w:pPr>
              <w:spacing w:after="40"/>
            </w:pPr>
            <w:r/>
            <w:r>
              <w:rPr>
                <w:sz w:val="17"/>
              </w:rPr>
              <w:t>minSdk 24 · targetSdk 36</w:t>
            </w:r>
          </w:p>
        </w:tc>
      </w:tr>
      <w:tr>
        <w:tc>
          <w:tcPr>
            <w:tcW w:type="dxa" w:w="2160"/>
            <w:shd w:val="clear" w:fill="F7F9F9"/>
          </w:tcPr>
          <w:p>
            <w:pPr>
              <w:spacing w:after="40"/>
            </w:pPr>
            <w:r/>
            <w:r>
              <w:rPr>
                <w:sz w:val="17"/>
              </w:rPr>
              <w:t>Arquitecturas</w:t>
            </w:r>
          </w:p>
        </w:tc>
        <w:tc>
          <w:tcPr>
            <w:tcW w:type="dxa" w:w="2880"/>
            <w:shd w:val="clear" w:fill="F7F9F9"/>
          </w:tcPr>
          <w:p>
            <w:pPr>
              <w:spacing w:after="40"/>
            </w:pPr>
            <w:r/>
            <w:r>
              <w:rPr>
                <w:sz w:val="17"/>
              </w:rPr>
              <w:t>contenido del archivo</w:t>
            </w:r>
          </w:p>
        </w:tc>
        <w:tc>
          <w:tcPr>
            <w:tcW w:type="dxa" w:w="4464"/>
            <w:shd w:val="clear" w:fill="F7F9F9"/>
          </w:tcPr>
          <w:p>
            <w:pPr>
              <w:spacing w:after="40"/>
            </w:pPr>
            <w:r/>
            <w:r>
              <w:rPr>
                <w:sz w:val="17"/>
              </w:rPr>
              <w:t>arm64-v8a · armeabi-v7a</w:t>
            </w:r>
          </w:p>
        </w:tc>
      </w:tr>
      <w:tr>
        <w:tc>
          <w:tcPr>
            <w:tcW w:type="dxa" w:w="2160"/>
          </w:tcPr>
          <w:p>
            <w:pPr>
              <w:spacing w:after="40"/>
            </w:pPr>
            <w:r/>
            <w:r>
              <w:rPr>
                <w:sz w:val="17"/>
              </w:rPr>
              <w:t>Tamaño</w:t>
            </w:r>
          </w:p>
        </w:tc>
        <w:tc>
          <w:tcPr>
            <w:tcW w:type="dxa" w:w="2880"/>
          </w:tcPr>
          <w:p>
            <w:pPr>
              <w:spacing w:after="40"/>
            </w:pPr>
            <w:r/>
            <w:r>
              <w:rPr>
                <w:sz w:val="17"/>
              </w:rPr>
              <w:t>—</w:t>
            </w:r>
          </w:p>
        </w:tc>
        <w:tc>
          <w:tcPr>
            <w:tcW w:type="dxa" w:w="4464"/>
          </w:tcPr>
          <w:p>
            <w:pPr>
              <w:spacing w:after="40"/>
            </w:pPr>
            <w:r/>
            <w:r>
              <w:rPr>
                <w:sz w:val="17"/>
              </w:rPr>
              <w:t>54 MB</w:t>
            </w:r>
          </w:p>
        </w:tc>
      </w:tr>
    </w:tbl>
    <w:p>
      <w:pPr>
        <w:spacing w:after="40"/>
      </w:pPr>
    </w:p>
    <w:p>
      <w:r>
        <w:t>Esa URL no aparece en ningún archivo del repositorio: llegó al binario únicamente por el --dart-define. Que esté adentro es la prueba de que la bandera funcionó.</w:t>
      </w:r>
    </w:p>
    <w:p>
      <w:pPr>
        <w:pStyle w:val="Heading2"/>
      </w:pPr>
      <w:r>
        <w:t>5.4 Al repartir la APK</w:t>
      </w:r>
    </w:p>
    <w:p>
      <w:r>
        <w:t>La APK está firmada con la clave de depuración de la máquina que la compiló, que es distinta en cada computadora. Consecuencia práctica: si alguien ya tiene instalada una versión compilada en otra máquina, Android rechaza la nueva con INSTALL_FAILED_UPDATE_INCOMPATIBLE.</w:t>
      </w:r>
    </w:p>
    <w:p>
      <w:pPr>
        <w:pStyle w:val="ListBullet"/>
      </w:pPr>
      <w:r>
        <w:t>que desinstalen cualquier «Centro Médico» previo antes de instalar;</w:t>
      </w:r>
    </w:p>
    <w:p>
      <w:pPr>
        <w:pStyle w:val="ListBullet"/>
      </w:pPr>
      <w:r>
        <w:t>que todos usen la misma APK, no una compilada por cada uno;</w:t>
      </w:r>
    </w:p>
    <w:p>
      <w:pPr>
        <w:pStyle w:val="ListBullet"/>
      </w:pPr>
      <w:r>
        <w:t>que en una instalación limpia el campo «Centro médico» aparece vacío y hay que escribir el slug la primera vez.</w:t>
      </w:r>
    </w:p>
    <w:p>
      <w:pPr>
        <w:pStyle w:val="Heading1"/>
      </w:pPr>
      <w:r>
        <w:t>6. Cómo se verificó</w:t>
      </w:r>
    </w:p>
    <w:p>
      <w:pPr>
        <w:pStyle w:val="Heading2"/>
      </w:pPr>
      <w:r>
        <w:t>6.1 Calidad del código</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val="clear" w:fill="1F6F66"/>
          </w:tcPr>
          <w:p>
            <w:r/>
            <w:r>
              <w:rPr>
                <w:b/>
                <w:color w:val="FFFFFF"/>
                <w:sz w:val="18"/>
              </w:rPr>
              <w:t>Comprobación</w:t>
            </w:r>
          </w:p>
        </w:tc>
        <w:tc>
          <w:tcPr>
            <w:tcW w:type="dxa" w:w="4608"/>
            <w:shd w:val="clear" w:fill="1F6F66"/>
          </w:tcPr>
          <w:p>
            <w:r/>
            <w:r>
              <w:rPr>
                <w:b/>
                <w:color w:val="FFFFFF"/>
                <w:sz w:val="18"/>
              </w:rPr>
              <w:t>Resultado</w:t>
            </w:r>
          </w:p>
        </w:tc>
        <w:tc>
          <w:tcPr>
            <w:tcW w:type="dxa" w:w="2016"/>
            <w:shd w:val="clear" w:fill="1F6F66"/>
          </w:tcPr>
          <w:p>
            <w:r/>
            <w:r>
              <w:rPr>
                <w:b/>
                <w:color w:val="FFFFFF"/>
                <w:sz w:val="18"/>
              </w:rPr>
              <w:t>Fecha</w:t>
            </w:r>
          </w:p>
        </w:tc>
      </w:tr>
      <w:tr>
        <w:tc>
          <w:tcPr>
            <w:tcW w:type="dxa" w:w="2880"/>
          </w:tcPr>
          <w:p>
            <w:pPr>
              <w:spacing w:after="40"/>
            </w:pPr>
            <w:r/>
            <w:r>
              <w:rPr>
                <w:sz w:val="17"/>
              </w:rPr>
              <w:t>flutter analyze</w:t>
            </w:r>
          </w:p>
        </w:tc>
        <w:tc>
          <w:tcPr>
            <w:tcW w:type="dxa" w:w="4608"/>
          </w:tcPr>
          <w:p>
            <w:pPr>
              <w:spacing w:after="40"/>
            </w:pPr>
            <w:r/>
            <w:r>
              <w:rPr>
                <w:sz w:val="17"/>
              </w:rPr>
              <w:t>No issues found — cero advertencias</w:t>
            </w:r>
          </w:p>
        </w:tc>
        <w:tc>
          <w:tcPr>
            <w:tcW w:type="dxa" w:w="2016"/>
          </w:tcPr>
          <w:p>
            <w:pPr>
              <w:spacing w:after="40"/>
            </w:pPr>
            <w:r/>
            <w:r>
              <w:rPr>
                <w:sz w:val="17"/>
              </w:rPr>
              <w:t>10/09/2026</w:t>
            </w:r>
          </w:p>
        </w:tc>
      </w:tr>
      <w:tr>
        <w:tc>
          <w:tcPr>
            <w:tcW w:type="dxa" w:w="2880"/>
            <w:shd w:val="clear" w:fill="F7F9F9"/>
          </w:tcPr>
          <w:p>
            <w:pPr>
              <w:spacing w:after="40"/>
            </w:pPr>
            <w:r/>
            <w:r>
              <w:rPr>
                <w:sz w:val="17"/>
              </w:rPr>
              <w:t>flutter test</w:t>
            </w:r>
          </w:p>
        </w:tc>
        <w:tc>
          <w:tcPr>
            <w:tcW w:type="dxa" w:w="4608"/>
            <w:shd w:val="clear" w:fill="F7F9F9"/>
          </w:tcPr>
          <w:p>
            <w:pPr>
              <w:spacing w:after="40"/>
            </w:pPr>
            <w:r/>
            <w:r>
              <w:rPr>
                <w:sz w:val="17"/>
              </w:rPr>
              <w:t>76 pruebas, todas en verde</w:t>
            </w:r>
          </w:p>
        </w:tc>
        <w:tc>
          <w:tcPr>
            <w:tcW w:type="dxa" w:w="2016"/>
            <w:shd w:val="clear" w:fill="F7F9F9"/>
          </w:tcPr>
          <w:p>
            <w:pPr>
              <w:spacing w:after="40"/>
            </w:pPr>
            <w:r/>
            <w:r>
              <w:rPr>
                <w:sz w:val="17"/>
              </w:rPr>
              <w:t>10/09/2026</w:t>
            </w:r>
          </w:p>
        </w:tc>
      </w:tr>
      <w:tr>
        <w:tc>
          <w:tcPr>
            <w:tcW w:type="dxa" w:w="2880"/>
          </w:tcPr>
          <w:p>
            <w:pPr>
              <w:spacing w:after="40"/>
            </w:pPr>
            <w:r/>
            <w:r>
              <w:rPr>
                <w:sz w:val="17"/>
              </w:rPr>
              <w:t>Archivos de prueba</w:t>
            </w:r>
          </w:p>
        </w:tc>
        <w:tc>
          <w:tcPr>
            <w:tcW w:type="dxa" w:w="4608"/>
          </w:tcPr>
          <w:p>
            <w:pPr>
              <w:spacing w:after="40"/>
            </w:pPr>
            <w:r/>
            <w:r>
              <w:rPr>
                <w:sz w:val="17"/>
              </w:rPr>
              <w:t>13, en mobile/test/</w:t>
            </w:r>
          </w:p>
        </w:tc>
        <w:tc>
          <w:tcPr>
            <w:tcW w:type="dxa" w:w="2016"/>
          </w:tcPr>
          <w:p>
            <w:pPr>
              <w:spacing w:after="40"/>
            </w:pPr>
            <w:r/>
            <w:r>
              <w:rPr>
                <w:sz w:val="17"/>
              </w:rPr>
              <w:t>—</w:t>
            </w:r>
          </w:p>
        </w:tc>
      </w:tr>
    </w:tbl>
    <w:p>
      <w:pPr>
        <w:spacing w:after="40"/>
      </w:pPr>
    </w:p>
    <w:p>
      <w:r>
        <w:t>Entre las pruebas hay tres grupos que cubren específicamente lo que antes nadie cubría, porque todas las anteriores asumían el camino feliz: qué cierra la sesión y qué no, qué pasa cuando no se sabe el rol del usuario, y que el mensaje traducido no pise al que escribe el proyecto.</w:t>
      </w:r>
    </w:p>
    <w:p>
      <w:pPr>
        <w:pStyle w:val="Heading2"/>
      </w:pPr>
      <w:r>
        <w:t>6.2 Conexión con el despliegue</w:t>
      </w:r>
    </w:p>
    <w:p>
      <w:r>
        <w:t>Comprobado contra la misma URL que quedó dentro de la APK, con una cuenta de paciente creada para las pruebas del equipo:</w:t>
      </w:r>
    </w:p>
    <w:tbl>
      <w:tblPr>
        <w:tblW w:type="auto" w:w="0"/>
        <w:jc w:val="center"/>
        <w:tblLook w:firstColumn="1" w:firstRow="1" w:lastColumn="0" w:lastRow="0" w:noHBand="0" w:noVBand="1" w:val="04A0"/>
      </w:tblPr>
      <w:tblGrid>
        <w:gridCol w:w="9648"/>
      </w:tblGrid>
      <w:tr>
        <w:tc>
          <w:tcPr>
            <w:tcW w:type="dxa" w:w="9648"/>
            <w:shd w:val="clear" w:fill="F2F4F5"/>
          </w:tcPr>
          <w:p>
            <w:pPr>
              <w:spacing w:after="0" w:line="240" w:lineRule="auto"/>
            </w:pPr>
            <w:r/>
            <w:r>
              <w:rPr>
                <w:rFonts w:ascii="Consolas" w:hAnsi="Consolas"/>
                <w:color w:val="1A2025"/>
                <w:sz w:val="17"/>
              </w:rPr>
              <w:t>POST /api/accounts/register/   201   cuenta creada, rol patient</w:t>
            </w:r>
          </w:p>
          <w:p>
            <w:pPr>
              <w:spacing w:after="0" w:line="240" w:lineRule="auto"/>
            </w:pPr>
            <w:r>
              <w:rPr>
                <w:rFonts w:ascii="Consolas" w:hAnsi="Consolas"/>
                <w:color w:val="1A2025"/>
                <w:sz w:val="17"/>
              </w:rPr>
              <w:t>POST /api/accounts/login/      200   par de tokens emitido</w:t>
            </w:r>
          </w:p>
          <w:p>
            <w:pPr>
              <w:spacing w:after="0" w:line="240" w:lineRule="auto"/>
            </w:pPr>
            <w:r>
              <w:rPr>
                <w:rFonts w:ascii="Consolas" w:hAnsi="Consolas"/>
                <w:color w:val="1A2025"/>
                <w:sz w:val="17"/>
              </w:rPr>
              <w:t>GET  /api/accounts/me/         200   rol patient y sus 8 permisos</w:t>
            </w:r>
          </w:p>
          <w:p>
            <w:pPr>
              <w:spacing w:after="0" w:line="240" w:lineRule="auto"/>
            </w:pPr>
            <w:r>
              <w:rPr>
                <w:rFonts w:ascii="Consolas" w:hAnsi="Consolas"/>
                <w:color w:val="1A2025"/>
                <w:sz w:val="17"/>
              </w:rPr>
              <w:t>GET  /api/health/              200   0,63 s</w:t>
            </w:r>
          </w:p>
        </w:tc>
      </w:tr>
    </w:tbl>
    <w:p>
      <w:pPr>
        <w:spacing w:after="40"/>
      </w:pPr>
    </w:p>
    <w:p>
      <w:r>
        <w:t>Los ocho permisos que devuelve el endpoint para un paciente son catalog.branch.read, catalog.professional.read, catalog.specialty.read, patients.dependent.read, patients.dependent.write, patients.history.read, patients.history.write y scheduling.slot.read. Son exactamente los que habilitan sus siete pantallas.</w:t>
      </w:r>
    </w:p>
    <w:p>
      <w:r>
        <w:t>La APK se instaló en un teléfono real (Android 16) y se comprobó el inicio de sesión contra el despliegue.</w:t>
      </w:r>
    </w:p>
    <w:p>
      <w:pPr>
        <w:pStyle w:val="Heading1"/>
      </w:pPr>
      <w:r>
        <w:t>7. Preguntas probables y cómo responderlas</w:t>
      </w:r>
    </w:p>
    <w:tbl>
      <w:tblPr>
        <w:tblStyle w:val="TableGrid"/>
        <w:tblW w:type="auto" w:w="0"/>
        <w:jc w:val="center"/>
        <w:tblLook w:firstColumn="1" w:firstRow="1" w:lastColumn="0" w:lastRow="0" w:noHBand="0" w:noVBand="1" w:val="04A0"/>
      </w:tblPr>
      <w:tblGrid>
        <w:gridCol w:w="4824"/>
        <w:gridCol w:w="4824"/>
      </w:tblGrid>
      <w:tr>
        <w:tc>
          <w:tcPr>
            <w:tcW w:type="dxa" w:w="3744"/>
            <w:shd w:val="clear" w:fill="1F6F66"/>
          </w:tcPr>
          <w:p>
            <w:r/>
            <w:r>
              <w:rPr>
                <w:b/>
                <w:color w:val="FFFFFF"/>
                <w:sz w:val="18"/>
              </w:rPr>
              <w:t>Pregunta</w:t>
            </w:r>
          </w:p>
        </w:tc>
        <w:tc>
          <w:tcPr>
            <w:tcW w:type="dxa" w:w="5760"/>
            <w:shd w:val="clear" w:fill="1F6F66"/>
          </w:tcPr>
          <w:p>
            <w:r/>
            <w:r>
              <w:rPr>
                <w:b/>
                <w:color w:val="FFFFFF"/>
                <w:sz w:val="18"/>
              </w:rPr>
              <w:t>Respuesta corta</w:t>
            </w:r>
          </w:p>
        </w:tc>
      </w:tr>
      <w:tr>
        <w:tc>
          <w:tcPr>
            <w:tcW w:type="dxa" w:w="3744"/>
          </w:tcPr>
          <w:p>
            <w:pPr>
              <w:spacing w:after="40"/>
            </w:pPr>
            <w:r/>
            <w:r>
              <w:rPr>
                <w:sz w:val="17"/>
              </w:rPr>
              <w:t>¿Cómo sabe la aplicación a qué servidor conectarse?</w:t>
            </w:r>
          </w:p>
        </w:tc>
        <w:tc>
          <w:tcPr>
            <w:tcW w:type="dxa" w:w="5760"/>
          </w:tcPr>
          <w:p>
            <w:pPr>
              <w:spacing w:after="40"/>
            </w:pPr>
            <w:r/>
            <w:r>
              <w:rPr>
                <w:sz w:val="17"/>
              </w:rPr>
              <w:t>La URL se incrusta al compilar con --dart-define. No hay archivo de configuración que se pueda commitear con la URL de alguien.</w:t>
            </w:r>
          </w:p>
        </w:tc>
      </w:tr>
      <w:tr>
        <w:tc>
          <w:tcPr>
            <w:tcW w:type="dxa" w:w="3744"/>
            <w:shd w:val="clear" w:fill="F7F9F9"/>
          </w:tcPr>
          <w:p>
            <w:pPr>
              <w:spacing w:after="40"/>
            </w:pPr>
            <w:r/>
            <w:r>
              <w:rPr>
                <w:sz w:val="17"/>
              </w:rPr>
              <w:t>¿Por qué no usaron un emulador?</w:t>
            </w:r>
          </w:p>
        </w:tc>
        <w:tc>
          <w:tcPr>
            <w:tcW w:type="dxa" w:w="5760"/>
            <w:shd w:val="clear" w:fill="F7F9F9"/>
          </w:tcPr>
          <w:p>
            <w:pPr>
              <w:spacing w:after="40"/>
            </w:pPr>
            <w:r/>
            <w:r>
              <w:rPr>
                <w:sz w:val="17"/>
              </w:rPr>
              <w:t>Se trabajó con teléfono real por USB. Varios de los defectos corregidos —el permiso de INTERNET, la pantalla muda de veinte segundos— sólo aparecen en un teléfono de verdad y en modo release.</w:t>
            </w:r>
          </w:p>
        </w:tc>
      </w:tr>
      <w:tr>
        <w:tc>
          <w:tcPr>
            <w:tcW w:type="dxa" w:w="3744"/>
          </w:tcPr>
          <w:p>
            <w:pPr>
              <w:spacing w:after="40"/>
            </w:pPr>
            <w:r/>
            <w:r>
              <w:rPr>
                <w:sz w:val="17"/>
              </w:rPr>
              <w:t>¿Dónde se guarda la contraseña?</w:t>
            </w:r>
          </w:p>
        </w:tc>
        <w:tc>
          <w:tcPr>
            <w:tcW w:type="dxa" w:w="5760"/>
          </w:tcPr>
          <w:p>
            <w:pPr>
              <w:spacing w:after="40"/>
            </w:pPr>
            <w:r/>
            <w:r>
              <w:rPr>
                <w:sz w:val="17"/>
              </w:rPr>
              <w:t>En ningún lado. Se guardan los tokens, en el almacenamiento cifrado del sistema. La contraseña viaja una sola vez, al iniciar sesión, sobre HTTPS.</w:t>
            </w:r>
          </w:p>
        </w:tc>
      </w:tr>
      <w:tr>
        <w:tc>
          <w:tcPr>
            <w:tcW w:type="dxa" w:w="3744"/>
            <w:shd w:val="clear" w:fill="F7F9F9"/>
          </w:tcPr>
          <w:p>
            <w:pPr>
              <w:spacing w:after="40"/>
            </w:pPr>
            <w:r/>
            <w:r>
              <w:rPr>
                <w:sz w:val="17"/>
              </w:rPr>
              <w:t>¿Es la misma aplicación para paciente y administrador?</w:t>
            </w:r>
          </w:p>
        </w:tc>
        <w:tc>
          <w:tcPr>
            <w:tcW w:type="dxa" w:w="5760"/>
            <w:shd w:val="clear" w:fill="F7F9F9"/>
          </w:tcPr>
          <w:p>
            <w:pPr>
              <w:spacing w:after="40"/>
            </w:pPr>
            <w:r/>
            <w:r>
              <w:rPr>
                <w:sz w:val="17"/>
              </w:rPr>
              <w:t>Sí, una sola APK. El menú se arma leyendo los permisos que devuelve el backend, así que cada persona ve sólo lo suyo.</w:t>
            </w:r>
          </w:p>
        </w:tc>
      </w:tr>
      <w:tr>
        <w:tc>
          <w:tcPr>
            <w:tcW w:type="dxa" w:w="3744"/>
          </w:tcPr>
          <w:p>
            <w:pPr>
              <w:spacing w:after="40"/>
            </w:pPr>
            <w:r/>
            <w:r>
              <w:rPr>
                <w:sz w:val="17"/>
              </w:rPr>
              <w:t>¿Qué pasa si se cae el servidor mientras alguien la usa?</w:t>
            </w:r>
          </w:p>
        </w:tc>
        <w:tc>
          <w:tcPr>
            <w:tcW w:type="dxa" w:w="5760"/>
          </w:tcPr>
          <w:p>
            <w:pPr>
              <w:spacing w:after="40"/>
            </w:pPr>
            <w:r/>
            <w:r>
              <w:rPr>
                <w:sz w:val="17"/>
              </w:rPr>
              <w:t>No se cierra la sesión. Se muestra el error y se ofrece reintentar. Sólo un refresco rechazado cierra la sesión.</w:t>
            </w:r>
          </w:p>
        </w:tc>
      </w:tr>
      <w:tr>
        <w:tc>
          <w:tcPr>
            <w:tcW w:type="dxa" w:w="3744"/>
            <w:shd w:val="clear" w:fill="F7F9F9"/>
          </w:tcPr>
          <w:p>
            <w:pPr>
              <w:spacing w:after="40"/>
            </w:pPr>
            <w:r/>
            <w:r>
              <w:rPr>
                <w:sz w:val="17"/>
              </w:rPr>
              <w:t>¿Por qué la web y el móvil renuevan el token distinto?</w:t>
            </w:r>
          </w:p>
        </w:tc>
        <w:tc>
          <w:tcPr>
            <w:tcW w:type="dxa" w:w="5760"/>
            <w:shd w:val="clear" w:fill="F7F9F9"/>
          </w:tcPr>
          <w:p>
            <w:pPr>
              <w:spacing w:after="40"/>
            </w:pPr>
            <w:r/>
            <w:r>
              <w:rPr>
                <w:sz w:val="17"/>
              </w:rPr>
              <w:t>Porque un teléfono suspende procesos y un navegador no. La web usa temporizador; el móvil renueva antes de cada petición.</w:t>
            </w:r>
          </w:p>
        </w:tc>
      </w:tr>
      <w:tr>
        <w:tc>
          <w:tcPr>
            <w:tcW w:type="dxa" w:w="3744"/>
          </w:tcPr>
          <w:p>
            <w:pPr>
              <w:spacing w:after="40"/>
            </w:pPr>
            <w:r/>
            <w:r>
              <w:rPr>
                <w:sz w:val="17"/>
              </w:rPr>
              <w:t>¿Funciona sin internet?</w:t>
            </w:r>
          </w:p>
        </w:tc>
        <w:tc>
          <w:tcPr>
            <w:tcW w:type="dxa" w:w="5760"/>
          </w:tcPr>
          <w:p>
            <w:pPr>
              <w:spacing w:after="40"/>
            </w:pPr>
            <w:r/>
            <w:r>
              <w:rPr>
                <w:sz w:val="17"/>
              </w:rPr>
              <w:t>No. No hay modo desconectado: es una decisión de alcance, no un olvido. Sin red la aplicación lo dice y no echa a nadie de la sesión.</w:t>
            </w:r>
          </w:p>
        </w:tc>
      </w:tr>
    </w:tbl>
    <w:p>
      <w:pPr>
        <w:spacing w:after="40"/>
      </w:pP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6F66"/>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6F66"/>
      <w:sz w:val="27"/>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6F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