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1F4D" w14:textId="342FCA38" w:rsidR="002E0E5E" w:rsidRDefault="00964F93">
      <w:r>
        <w:t>.</w:t>
      </w:r>
    </w:p>
    <w:p w14:paraId="0E9EB428" w14:textId="77777777" w:rsidR="00964F93" w:rsidRDefault="00964F93"/>
    <w:sectPr w:rsidR="00964F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93"/>
    <w:rsid w:val="00066B3C"/>
    <w:rsid w:val="002E0E5E"/>
    <w:rsid w:val="00577B4E"/>
    <w:rsid w:val="0096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8C017"/>
  <w15:chartTrackingRefBased/>
  <w15:docId w15:val="{09DDD91D-1F34-45A8-91A8-DE7FA1E3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4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4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4F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4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4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4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4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4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4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4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4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4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4F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4F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4F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4F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4F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4F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4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4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4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4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4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4F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4F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4F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4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4F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4F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Herrera Ramírez</dc:creator>
  <cp:keywords/>
  <dc:description/>
  <cp:lastModifiedBy>César Herrera Ramírez</cp:lastModifiedBy>
  <cp:revision>1</cp:revision>
  <dcterms:created xsi:type="dcterms:W3CDTF">2025-10-24T17:07:00Z</dcterms:created>
  <dcterms:modified xsi:type="dcterms:W3CDTF">2025-10-24T17:08:00Z</dcterms:modified>
</cp:coreProperties>
</file>