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14.jpeg" ContentType="image/jpeg"/>
  <Override PartName="/word/media/image12.png" ContentType="image/png"/>
  <Override PartName="/word/media/image9.jpeg" ContentType="image/jpeg"/>
  <Override PartName="/word/media/image7.png" ContentType="image/png"/>
  <Override PartName="/word/media/image11.png" ContentType="image/png"/>
  <Override PartName="/word/media/image6.png" ContentType="image/png"/>
  <Override PartName="/word/media/image13.jpeg" ContentType="image/jpeg"/>
  <Override PartName="/word/media/image10.png" ContentType="image/png"/>
  <Override PartName="/word/media/image5.png" ContentType="image/png"/>
  <Override PartName="/word/media/image4.png" ContentType="image/png"/>
  <Override PartName="/word/media/image3.png" ContentType="image/png"/>
  <Override PartName="/word/media/image2.png" ContentType="image/png"/>
  <Override PartName="/word/media/image8.jpeg" ContentType="image/jpe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7"/>
        <w:numPr>
          <w:ilvl w:val="0"/>
          <w:numId w:val="5"/>
        </w:numPr>
        <w:jc w:val="center"/>
        <w:rPr/>
      </w:pPr>
      <w:r>
        <w:rPr/>
        <w:t>МИНОБРНАУКИ РОССИИ</w:t>
      </w:r>
    </w:p>
    <w:p>
      <w:pPr>
        <w:pStyle w:val="Style17"/>
        <w:numPr>
          <w:ilvl w:val="0"/>
          <w:numId w:val="5"/>
        </w:numPr>
        <w:jc w:val="center"/>
        <w:rPr/>
      </w:pPr>
      <w:r>
        <w:rPr/>
        <w:t>САНКТ-ПЕТЕРБУРГСКИЙ ГОСУДАРСТВЕННЫЙ</w:t>
      </w:r>
    </w:p>
    <w:p>
      <w:pPr>
        <w:pStyle w:val="Style17"/>
        <w:numPr>
          <w:ilvl w:val="0"/>
          <w:numId w:val="5"/>
        </w:numPr>
        <w:jc w:val="center"/>
        <w:rPr/>
      </w:pPr>
      <w:r>
        <w:rPr/>
        <w:t>ЭЛЕКТРОТЕХНИЧЕСКИЙ УНИВЕРСИТЕТ</w:t>
      </w:r>
    </w:p>
    <w:p>
      <w:pPr>
        <w:pStyle w:val="Style17"/>
        <w:numPr>
          <w:ilvl w:val="0"/>
          <w:numId w:val="5"/>
        </w:numPr>
        <w:jc w:val="center"/>
        <w:rPr/>
      </w:pPr>
      <w:r>
        <w:rPr/>
        <w:t>«ЛЭТИ» ИМ. В.И. УЛЬЯНОВА (ЛЕНИНА)</w:t>
      </w:r>
    </w:p>
    <w:p>
      <w:pPr>
        <w:pStyle w:val="Style17"/>
        <w:numPr>
          <w:ilvl w:val="0"/>
          <w:numId w:val="5"/>
        </w:numPr>
        <w:jc w:val="center"/>
        <w:rPr/>
      </w:pPr>
      <w:r>
        <w:rPr/>
        <w:t>Кафедра Вычислительной техники</w:t>
      </w:r>
    </w:p>
    <w:p>
      <w:pPr>
        <w:pStyle w:val="Style17"/>
        <w:numPr>
          <w:ilvl w:val="0"/>
          <w:numId w:val="5"/>
        </w:numPr>
        <w:jc w:val="center"/>
        <w:rPr/>
      </w:pPr>
      <w:r>
        <w:rPr/>
      </w:r>
    </w:p>
    <w:p>
      <w:pPr>
        <w:pStyle w:val="Style17"/>
        <w:numPr>
          <w:ilvl w:val="0"/>
          <w:numId w:val="5"/>
        </w:numPr>
        <w:jc w:val="center"/>
        <w:rPr/>
      </w:pPr>
      <w:r>
        <w:rPr/>
      </w:r>
    </w:p>
    <w:p>
      <w:pPr>
        <w:pStyle w:val="Style17"/>
        <w:numPr>
          <w:ilvl w:val="0"/>
          <w:numId w:val="5"/>
        </w:numPr>
        <w:jc w:val="center"/>
        <w:rPr/>
      </w:pPr>
      <w:r>
        <w:rPr/>
      </w:r>
    </w:p>
    <w:p>
      <w:pPr>
        <w:pStyle w:val="Style17"/>
        <w:numPr>
          <w:ilvl w:val="0"/>
          <w:numId w:val="5"/>
        </w:numPr>
        <w:jc w:val="center"/>
        <w:rPr/>
      </w:pPr>
      <w:r>
        <w:rPr/>
      </w:r>
    </w:p>
    <w:p>
      <w:pPr>
        <w:pStyle w:val="Style17"/>
        <w:numPr>
          <w:ilvl w:val="0"/>
          <w:numId w:val="5"/>
        </w:numPr>
        <w:jc w:val="center"/>
        <w:rPr/>
      </w:pPr>
      <w:r>
        <w:rPr/>
      </w:r>
    </w:p>
    <w:p>
      <w:pPr>
        <w:pStyle w:val="Style17"/>
        <w:numPr>
          <w:ilvl w:val="0"/>
          <w:numId w:val="5"/>
        </w:numPr>
        <w:jc w:val="center"/>
        <w:rPr/>
      </w:pPr>
      <w:r>
        <w:rPr/>
      </w:r>
    </w:p>
    <w:p>
      <w:pPr>
        <w:pStyle w:val="Style17"/>
        <w:numPr>
          <w:ilvl w:val="0"/>
          <w:numId w:val="0"/>
        </w:numPr>
        <w:ind w:left="0" w:right="0" w:hanging="0"/>
        <w:jc w:val="center"/>
        <w:rPr/>
      </w:pPr>
      <w:r>
        <w:rPr/>
        <w:t>ОТЧЁТ</w:t>
      </w:r>
    </w:p>
    <w:p>
      <w:pPr>
        <w:pStyle w:val="Style17"/>
        <w:numPr>
          <w:ilvl w:val="0"/>
          <w:numId w:val="0"/>
        </w:numPr>
        <w:ind w:left="0" w:right="0" w:hanging="0"/>
        <w:jc w:val="center"/>
        <w:rPr/>
      </w:pPr>
      <w:r>
        <w:rPr/>
        <w:t>по лабораторной работе №2</w:t>
      </w:r>
    </w:p>
    <w:p>
      <w:pPr>
        <w:pStyle w:val="Style17"/>
        <w:numPr>
          <w:ilvl w:val="0"/>
          <w:numId w:val="0"/>
        </w:numPr>
        <w:ind w:left="0" w:right="0" w:hanging="0"/>
        <w:jc w:val="center"/>
        <w:rPr/>
      </w:pPr>
      <w:r>
        <w:rPr/>
        <w:t>по дисциплине «Элементная база цифровых систем»</w:t>
      </w:r>
    </w:p>
    <w:p>
      <w:pPr>
        <w:pStyle w:val="Style17"/>
        <w:numPr>
          <w:ilvl w:val="0"/>
          <w:numId w:val="5"/>
        </w:numPr>
        <w:jc w:val="center"/>
        <w:rPr/>
      </w:pPr>
      <w:r>
        <w:rPr/>
        <w:t>Тема: ПРОЕКТИРОВАНИЕ КОМБИНАЦИОННОГО УЗЛА НА ОСНОВЕ ДЕШИФРАТОРА И МУЛЬТИПЛЕКСОРА</w:t>
      </w:r>
    </w:p>
    <w:p>
      <w:pPr>
        <w:pStyle w:val="Style17"/>
        <w:numPr>
          <w:ilvl w:val="0"/>
          <w:numId w:val="0"/>
        </w:numPr>
        <w:ind w:left="0" w:right="0" w:hanging="0"/>
        <w:jc w:val="center"/>
        <w:rPr/>
      </w:pPr>
      <w:r>
        <w:rPr/>
        <w:t>Вариант 5</w:t>
      </w:r>
    </w:p>
    <w:p>
      <w:pPr>
        <w:pStyle w:val="Style17"/>
        <w:numPr>
          <w:ilvl w:val="0"/>
          <w:numId w:val="0"/>
        </w:numPr>
        <w:ind w:left="0" w:right="0" w:hanging="0"/>
        <w:jc w:val="center"/>
        <w:rPr/>
      </w:pPr>
      <w:r>
        <w:rPr/>
      </w:r>
    </w:p>
    <w:p>
      <w:pPr>
        <w:pStyle w:val="Style17"/>
        <w:numPr>
          <w:ilvl w:val="0"/>
          <w:numId w:val="0"/>
        </w:numPr>
        <w:ind w:left="0" w:right="0" w:hanging="0"/>
        <w:jc w:val="center"/>
        <w:rPr/>
      </w:pPr>
      <w:r>
        <w:rPr/>
      </w:r>
    </w:p>
    <w:p>
      <w:pPr>
        <w:pStyle w:val="Style17"/>
        <w:numPr>
          <w:ilvl w:val="0"/>
          <w:numId w:val="0"/>
        </w:numPr>
        <w:ind w:left="0" w:right="0" w:hanging="0"/>
        <w:jc w:val="center"/>
        <w:rPr/>
      </w:pPr>
      <w:r>
        <w:rPr/>
      </w:r>
    </w:p>
    <w:p>
      <w:pPr>
        <w:pStyle w:val="Style17"/>
        <w:numPr>
          <w:ilvl w:val="0"/>
          <w:numId w:val="0"/>
        </w:numPr>
        <w:ind w:left="0" w:right="0" w:hanging="0"/>
        <w:jc w:val="center"/>
        <w:rPr/>
      </w:pPr>
      <w:r>
        <w:rPr/>
      </w:r>
    </w:p>
    <w:p>
      <w:pPr>
        <w:pStyle w:val="Style17"/>
        <w:numPr>
          <w:ilvl w:val="0"/>
          <w:numId w:val="0"/>
        </w:numPr>
        <w:ind w:left="0" w:right="0" w:hanging="0"/>
        <w:jc w:val="center"/>
        <w:rPr/>
      </w:pPr>
      <w:r>
        <w:rPr/>
      </w:r>
    </w:p>
    <w:p>
      <w:pPr>
        <w:pStyle w:val="Style17"/>
        <w:numPr>
          <w:ilvl w:val="0"/>
          <w:numId w:val="0"/>
        </w:numPr>
        <w:ind w:left="0" w:right="0" w:hanging="0"/>
        <w:jc w:val="center"/>
        <w:rPr/>
      </w:pPr>
      <w:r>
        <w:rPr/>
      </w:r>
    </w:p>
    <w:tbl>
      <w:tblPr>
        <w:tblW w:w="9638" w:type="dxa"/>
        <w:jc w:val="left"/>
        <w:tblInd w:w="0" w:type="dxa"/>
        <w:tblBorders/>
        <w:tblCellMar>
          <w:top w:w="55" w:type="dxa"/>
          <w:left w:w="43" w:type="dxa"/>
          <w:bottom w:w="55" w:type="dxa"/>
          <w:right w:w="55" w:type="dxa"/>
        </w:tblCellMar>
      </w:tblPr>
      <w:tblGrid>
        <w:gridCol w:w="3212"/>
        <w:gridCol w:w="3213"/>
        <w:gridCol w:w="3213"/>
      </w:tblGrid>
      <w:tr>
        <w:trPr/>
        <w:tc>
          <w:tcPr>
            <w:tcW w:w="3212" w:type="dxa"/>
            <w:tcBorders/>
            <w:shd w:fill="auto" w:val="clear"/>
          </w:tcPr>
          <w:p>
            <w:pPr>
              <w:pStyle w:val="Style22"/>
              <w:rPr/>
            </w:pPr>
            <w:r>
              <w:rPr/>
              <w:t>Студент гр. 9308</w:t>
            </w:r>
          </w:p>
        </w:tc>
        <w:tc>
          <w:tcPr>
            <w:tcW w:w="3213" w:type="dxa"/>
            <w:tcBorders>
              <w:bottom w:val="single" w:sz="2" w:space="0" w:color="000000"/>
              <w:insideH w:val="single" w:sz="2" w:space="0" w:color="000000"/>
            </w:tcBorders>
            <w:shd w:fill="auto" w:val="clear"/>
          </w:tcPr>
          <w:p>
            <w:pPr>
              <w:pStyle w:val="Style22"/>
              <w:rPr/>
            </w:pPr>
            <w:r>
              <w:rPr/>
            </w:r>
          </w:p>
        </w:tc>
        <w:tc>
          <w:tcPr>
            <w:tcW w:w="3213" w:type="dxa"/>
            <w:tcBorders/>
            <w:shd w:fill="auto" w:val="clear"/>
          </w:tcPr>
          <w:p>
            <w:pPr>
              <w:pStyle w:val="Style22"/>
              <w:rPr/>
            </w:pPr>
            <w:r>
              <w:rPr/>
              <w:t>Соболев М.С.</w:t>
            </w:r>
          </w:p>
        </w:tc>
      </w:tr>
      <w:tr>
        <w:trPr/>
        <w:tc>
          <w:tcPr>
            <w:tcW w:w="3212" w:type="dxa"/>
            <w:tcBorders/>
            <w:shd w:fill="auto" w:val="clear"/>
          </w:tcPr>
          <w:p>
            <w:pPr>
              <w:pStyle w:val="Style22"/>
              <w:rPr/>
            </w:pPr>
            <w:r>
              <w:rPr/>
              <w:t>Преподаватель</w:t>
            </w:r>
          </w:p>
        </w:tc>
        <w:tc>
          <w:tcPr>
            <w:tcW w:w="3213" w:type="dxa"/>
            <w:tcBorders>
              <w:top w:val="single" w:sz="2" w:space="0" w:color="000000"/>
              <w:bottom w:val="single" w:sz="2" w:space="0" w:color="000000"/>
              <w:insideH w:val="single" w:sz="2" w:space="0" w:color="000000"/>
            </w:tcBorders>
            <w:shd w:fill="auto" w:val="clear"/>
          </w:tcPr>
          <w:p>
            <w:pPr>
              <w:pStyle w:val="Style22"/>
              <w:rPr/>
            </w:pPr>
            <w:r>
              <w:rPr/>
            </w:r>
          </w:p>
        </w:tc>
        <w:tc>
          <w:tcPr>
            <w:tcW w:w="3213" w:type="dxa"/>
            <w:tcBorders/>
            <w:shd w:fill="auto" w:val="clear"/>
          </w:tcPr>
          <w:p>
            <w:pPr>
              <w:pStyle w:val="Style22"/>
              <w:rPr/>
            </w:pPr>
            <w:r>
              <w:rPr/>
              <w:t>Ельчанинов М.Н.</w:t>
            </w:r>
          </w:p>
        </w:tc>
      </w:tr>
    </w:tbl>
    <w:p>
      <w:pPr>
        <w:pStyle w:val="Style17"/>
        <w:numPr>
          <w:ilvl w:val="0"/>
          <w:numId w:val="0"/>
        </w:numPr>
        <w:ind w:left="0" w:right="0" w:hanging="0"/>
        <w:jc w:val="center"/>
        <w:rPr/>
      </w:pPr>
      <w:r>
        <w:rPr/>
      </w:r>
    </w:p>
    <w:p>
      <w:pPr>
        <w:pStyle w:val="Style17"/>
        <w:numPr>
          <w:ilvl w:val="0"/>
          <w:numId w:val="0"/>
        </w:numPr>
        <w:ind w:left="0" w:right="0" w:hanging="0"/>
        <w:jc w:val="center"/>
        <w:rPr/>
      </w:pPr>
      <w:r>
        <w:rPr/>
      </w:r>
    </w:p>
    <w:p>
      <w:pPr>
        <w:pStyle w:val="Style17"/>
        <w:numPr>
          <w:ilvl w:val="0"/>
          <w:numId w:val="0"/>
        </w:numPr>
        <w:ind w:left="0" w:right="0" w:hanging="0"/>
        <w:jc w:val="center"/>
        <w:rPr/>
      </w:pPr>
      <w:r>
        <w:rPr/>
      </w:r>
      <w:r>
        <w:br w:type="page"/>
      </w:r>
    </w:p>
    <w:p>
      <w:pPr>
        <w:pStyle w:val="TOAHeading"/>
        <w:rPr/>
      </w:pPr>
      <w:r>
        <w:rPr/>
        <w:t>Оглавление</w:t>
      </w:r>
    </w:p>
    <w:p>
      <w:pPr>
        <w:pStyle w:val="11"/>
        <w:tabs>
          <w:tab w:val="right" w:pos="9638" w:leader="dot"/>
        </w:tabs>
        <w:rPr/>
      </w:pPr>
      <w:r>
        <w:fldChar w:fldCharType="begin"/>
      </w:r>
      <w:r>
        <w:rPr>
          <w:rStyle w:val="Style11"/>
        </w:rPr>
        <w:instrText> TOC \f \o "1-9" \h</w:instrText>
      </w:r>
      <w:r>
        <w:rPr>
          <w:rStyle w:val="Style11"/>
        </w:rPr>
        <w:fldChar w:fldCharType="separate"/>
      </w:r>
      <w:hyperlink w:anchor="__RefHeading___Toc336_311249038">
        <w:r>
          <w:rPr>
            <w:rStyle w:val="Style11"/>
          </w:rPr>
          <w:t>1. Введение</w:t>
          <w:tab/>
          <w:t>3</w:t>
        </w:r>
      </w:hyperlink>
    </w:p>
    <w:p>
      <w:pPr>
        <w:pStyle w:val="21"/>
        <w:tabs>
          <w:tab w:val="right" w:pos="9638" w:leader="dot"/>
        </w:tabs>
        <w:rPr/>
      </w:pPr>
      <w:hyperlink w:anchor="__RefHeading___Toc4330_7389959">
        <w:r>
          <w:rPr>
            <w:rStyle w:val="Style11"/>
          </w:rPr>
          <w:t>1.1. Введение</w:t>
          <w:tab/>
          <w:t>3</w:t>
        </w:r>
      </w:hyperlink>
    </w:p>
    <w:p>
      <w:pPr>
        <w:pStyle w:val="21"/>
        <w:tabs>
          <w:tab w:val="right" w:pos="9638" w:leader="dot"/>
        </w:tabs>
        <w:rPr/>
      </w:pPr>
      <w:hyperlink w:anchor="__RefHeading___Toc4332_7389959">
        <w:r>
          <w:rPr>
            <w:rStyle w:val="Style11"/>
          </w:rPr>
          <w:t>1.2. Краткие теоретические сведения</w:t>
          <w:tab/>
          <w:t>3</w:t>
        </w:r>
      </w:hyperlink>
    </w:p>
    <w:p>
      <w:pPr>
        <w:pStyle w:val="21"/>
        <w:tabs>
          <w:tab w:val="right" w:pos="9638" w:leader="dot"/>
        </w:tabs>
        <w:rPr/>
      </w:pPr>
      <w:hyperlink w:anchor="__RefHeading___Toc4336_7389959">
        <w:r>
          <w:rPr>
            <w:rStyle w:val="Style11"/>
          </w:rPr>
          <w:t>1.3. Задание на работу</w:t>
          <w:tab/>
          <w:t>5</w:t>
        </w:r>
      </w:hyperlink>
    </w:p>
    <w:p>
      <w:pPr>
        <w:pStyle w:val="11"/>
        <w:tabs>
          <w:tab w:val="right" w:pos="9638" w:leader="dot"/>
        </w:tabs>
        <w:rPr/>
      </w:pPr>
      <w:hyperlink w:anchor="__RefHeading___Toc338_311249038">
        <w:r>
          <w:rPr>
            <w:rStyle w:val="Style11"/>
          </w:rPr>
          <w:t>2. Ход работы</w:t>
          <w:tab/>
          <w:t>8</w:t>
        </w:r>
      </w:hyperlink>
    </w:p>
    <w:p>
      <w:pPr>
        <w:pStyle w:val="21"/>
        <w:tabs>
          <w:tab w:val="right" w:pos="9638" w:leader="dot"/>
        </w:tabs>
        <w:rPr/>
      </w:pPr>
      <w:hyperlink w:anchor="__RefHeading___Toc4340_7389959">
        <w:r>
          <w:rPr>
            <w:rStyle w:val="Style11"/>
          </w:rPr>
          <w:t>2.1. Часть 1</w:t>
          <w:tab/>
          <w:t>8</w:t>
        </w:r>
      </w:hyperlink>
    </w:p>
    <w:p>
      <w:pPr>
        <w:pStyle w:val="31"/>
        <w:tabs>
          <w:tab w:val="right" w:pos="9638" w:leader="dot"/>
        </w:tabs>
        <w:rPr/>
      </w:pPr>
      <w:hyperlink w:anchor="__RefHeading___Toc11612_7389959">
        <w:r>
          <w:rPr>
            <w:rStyle w:val="Style11"/>
          </w:rPr>
          <w:t>2.1.1. Схема в Quartus II 13</w:t>
          <w:tab/>
          <w:t>8</w:t>
        </w:r>
      </w:hyperlink>
    </w:p>
    <w:p>
      <w:pPr>
        <w:pStyle w:val="31"/>
        <w:tabs>
          <w:tab w:val="right" w:pos="9638" w:leader="dot"/>
        </w:tabs>
        <w:rPr/>
      </w:pPr>
      <w:hyperlink w:anchor="__RefHeading___Toc11614_7389959">
        <w:r>
          <w:rPr>
            <w:rStyle w:val="Style11"/>
          </w:rPr>
          <w:t>2.1.2. Функциональное и временное моделирование</w:t>
          <w:tab/>
          <w:t>10</w:t>
        </w:r>
      </w:hyperlink>
    </w:p>
    <w:p>
      <w:pPr>
        <w:pStyle w:val="21"/>
        <w:tabs>
          <w:tab w:val="right" w:pos="9638" w:leader="dot"/>
        </w:tabs>
        <w:rPr/>
      </w:pPr>
      <w:hyperlink w:anchor="__RefHeading___Toc4342_7389959">
        <w:r>
          <w:rPr>
            <w:rStyle w:val="Style11"/>
          </w:rPr>
          <w:t>2.2. Часть 2</w:t>
          <w:tab/>
          <w:t>11</w:t>
        </w:r>
      </w:hyperlink>
    </w:p>
    <w:p>
      <w:pPr>
        <w:pStyle w:val="31"/>
        <w:tabs>
          <w:tab w:val="right" w:pos="9638" w:leader="dot"/>
        </w:tabs>
        <w:rPr/>
      </w:pPr>
      <w:hyperlink w:anchor="__RefHeading___Toc11616_7389959">
        <w:r>
          <w:rPr>
            <w:rStyle w:val="Style11"/>
          </w:rPr>
          <w:t>2.2.1. Синтез логической схемы для семисегментного индикатора с точкой</w:t>
          <w:tab/>
          <w:t>11</w:t>
        </w:r>
      </w:hyperlink>
    </w:p>
    <w:p>
      <w:pPr>
        <w:pStyle w:val="31"/>
        <w:tabs>
          <w:tab w:val="right" w:pos="9638" w:leader="dot"/>
        </w:tabs>
        <w:rPr/>
      </w:pPr>
      <w:hyperlink w:anchor="__RefHeading___Toc11618_7389959">
        <w:r>
          <w:rPr>
            <w:rStyle w:val="Style11"/>
          </w:rPr>
          <w:t>2.2.2. Схема в Quartus II 13</w:t>
          <w:tab/>
          <w:t>13</w:t>
        </w:r>
      </w:hyperlink>
    </w:p>
    <w:p>
      <w:pPr>
        <w:pStyle w:val="31"/>
        <w:tabs>
          <w:tab w:val="right" w:pos="9638" w:leader="dot"/>
        </w:tabs>
        <w:rPr/>
      </w:pPr>
      <w:hyperlink w:anchor="__RefHeading___Toc11620_7389959">
        <w:r>
          <w:rPr>
            <w:rStyle w:val="Style11"/>
          </w:rPr>
          <w:t>2.2.3. Функциональное и временное моделирование</w:t>
          <w:tab/>
          <w:t>16</w:t>
        </w:r>
      </w:hyperlink>
    </w:p>
    <w:p>
      <w:pPr>
        <w:pStyle w:val="11"/>
        <w:tabs>
          <w:tab w:val="right" w:pos="9638" w:leader="dot"/>
        </w:tabs>
        <w:rPr/>
      </w:pPr>
      <w:hyperlink w:anchor="__RefHeading___Toc358_311249038">
        <w:r>
          <w:rPr>
            <w:rStyle w:val="Style11"/>
          </w:rPr>
          <w:t>3. Вывод</w:t>
          <w:tab/>
          <w:t>17</w:t>
        </w:r>
      </w:hyperlink>
    </w:p>
    <w:p>
      <w:pPr>
        <w:pStyle w:val="11"/>
        <w:tabs>
          <w:tab w:val="right" w:pos="9638" w:leader="dot"/>
        </w:tabs>
        <w:rPr/>
      </w:pPr>
      <w:hyperlink w:anchor="__RefHeading___Toc360_311249038">
        <w:r>
          <w:rPr>
            <w:rStyle w:val="Style11"/>
          </w:rPr>
          <w:t>4. Список использованных источников</w:t>
          <w:tab/>
          <w:t>18</w:t>
        </w:r>
      </w:hyperlink>
    </w:p>
    <w:p>
      <w:pPr>
        <w:pStyle w:val="Style17"/>
        <w:numPr>
          <w:ilvl w:val="0"/>
          <w:numId w:val="0"/>
        </w:numPr>
        <w:ind w:left="0" w:right="0" w:hanging="0"/>
        <w:jc w:val="both"/>
        <w:rPr/>
      </w:pPr>
      <w:r>
        <w:rPr/>
      </w:r>
      <w:r>
        <w:rPr/>
        <w:fldChar w:fldCharType="end"/>
      </w:r>
    </w:p>
    <w:p>
      <w:pPr>
        <w:pStyle w:val="Style17"/>
        <w:numPr>
          <w:ilvl w:val="0"/>
          <w:numId w:val="0"/>
        </w:numPr>
        <w:ind w:left="0" w:right="0" w:hanging="0"/>
        <w:jc w:val="both"/>
        <w:rPr/>
      </w:pPr>
      <w:r>
        <w:rPr/>
      </w:r>
    </w:p>
    <w:p>
      <w:pPr>
        <w:pStyle w:val="Style17"/>
        <w:numPr>
          <w:ilvl w:val="0"/>
          <w:numId w:val="0"/>
        </w:numPr>
        <w:ind w:left="0" w:right="0" w:hanging="0"/>
        <w:jc w:val="both"/>
        <w:rPr/>
      </w:pPr>
      <w:r>
        <w:rPr/>
      </w:r>
      <w:r>
        <w:br w:type="page"/>
      </w:r>
    </w:p>
    <w:p>
      <w:pPr>
        <w:pStyle w:val="1"/>
        <w:numPr>
          <w:ilvl w:val="0"/>
          <w:numId w:val="4"/>
        </w:numPr>
        <w:rPr/>
      </w:pPr>
      <w:bookmarkStart w:id="0" w:name="__RefHeading___Toc336_311249038"/>
      <w:bookmarkEnd w:id="0"/>
      <w:r>
        <w:rPr/>
        <w:t>1. Введение</w:t>
      </w:r>
    </w:p>
    <w:p>
      <w:pPr>
        <w:pStyle w:val="2"/>
        <w:numPr>
          <w:ilvl w:val="1"/>
          <w:numId w:val="3"/>
        </w:numPr>
        <w:rPr/>
      </w:pPr>
      <w:bookmarkStart w:id="1" w:name="__RefHeading___Toc4330_7389959"/>
      <w:bookmarkEnd w:id="1"/>
      <w:r>
        <w:rPr/>
        <w:t>1.1. Введение</w:t>
      </w:r>
    </w:p>
    <w:p>
      <w:pPr>
        <w:pStyle w:val="Style17"/>
        <w:numPr>
          <w:ilvl w:val="0"/>
          <w:numId w:val="0"/>
        </w:numPr>
        <w:ind w:left="0" w:right="0" w:hanging="0"/>
        <w:jc w:val="both"/>
        <w:rPr/>
      </w:pPr>
      <w:r>
        <w:rPr/>
        <w:tab/>
        <w:t>Тема работы: Проектирование комбинационного узла на основе дешифратора и мультиплексора.</w:t>
      </w:r>
    </w:p>
    <w:p>
      <w:pPr>
        <w:pStyle w:val="Style17"/>
        <w:numPr>
          <w:ilvl w:val="0"/>
          <w:numId w:val="0"/>
        </w:numPr>
        <w:ind w:left="0" w:right="0" w:hanging="0"/>
        <w:jc w:val="both"/>
        <w:rPr/>
      </w:pPr>
      <w:r>
        <w:rPr/>
        <w:tab/>
        <w:t>Цель работы: получить практические навыки в использовании дешифратора и мультиплексора для воспроизведения произвольных логических функций.</w:t>
      </w:r>
    </w:p>
    <w:p>
      <w:pPr>
        <w:pStyle w:val="Style17"/>
        <w:numPr>
          <w:ilvl w:val="0"/>
          <w:numId w:val="0"/>
        </w:numPr>
        <w:ind w:left="0" w:right="0" w:hanging="0"/>
        <w:jc w:val="both"/>
        <w:rPr/>
      </w:pPr>
      <w:r>
        <w:rPr/>
        <w:tab/>
        <w:t>Вариант: 5.</w:t>
      </w:r>
    </w:p>
    <w:p>
      <w:pPr>
        <w:pStyle w:val="Style17"/>
        <w:numPr>
          <w:ilvl w:val="0"/>
          <w:numId w:val="0"/>
        </w:numPr>
        <w:ind w:left="0" w:right="0" w:hanging="0"/>
        <w:jc w:val="both"/>
        <w:rPr/>
      </w:pPr>
      <w:r>
        <w:rPr/>
      </w:r>
    </w:p>
    <w:p>
      <w:pPr>
        <w:pStyle w:val="2"/>
        <w:numPr>
          <w:ilvl w:val="1"/>
          <w:numId w:val="3"/>
        </w:numPr>
        <w:rPr/>
      </w:pPr>
      <w:bookmarkStart w:id="2" w:name="__RefHeading___Toc4332_7389959"/>
      <w:bookmarkEnd w:id="2"/>
      <w:r>
        <w:rPr/>
        <w:t>1.2. Краткие теоретические сведения</w:t>
      </w:r>
    </w:p>
    <w:p>
      <w:pPr>
        <w:pStyle w:val="Style17"/>
        <w:numPr>
          <w:ilvl w:val="0"/>
          <w:numId w:val="0"/>
        </w:numPr>
        <w:ind w:left="0" w:right="0" w:hanging="0"/>
        <w:jc w:val="both"/>
        <w:rPr/>
      </w:pPr>
      <w:r>
        <w:rPr/>
        <w:tab/>
        <w:t>Дешифратор с прямыми выходами формирует на своих выходах полную систему конъюнктивных термов от аргументов, подаваемых на информационные входы. Дополнив схему элементом ИЛИ, соединённым с выходами дешифратора, соответствующими конституентам «1», можно получить комбинационный узел, реализующий переключательную функцию в совершенной дизъюнктивной нормальной форме.</w:t>
      </w:r>
    </w:p>
    <w:p>
      <w:pPr>
        <w:pStyle w:val="Style17"/>
        <w:numPr>
          <w:ilvl w:val="0"/>
          <w:numId w:val="0"/>
        </w:numPr>
        <w:ind w:left="0" w:right="0" w:hanging="0"/>
        <w:jc w:val="both"/>
        <w:rPr/>
      </w:pPr>
      <w:r>
        <w:rPr/>
        <w:tab/>
        <w:t>Если переключательная функция имеет меньше нулевых значений, чем единичных, то выгоднее использовать дополнительный элемент ИЛИ-НЕ, на входах которого собирают сигналы с выходов дешифратора, соответствующих конституентам «0».</w:t>
      </w:r>
    </w:p>
    <w:p>
      <w:pPr>
        <w:pStyle w:val="Style17"/>
        <w:numPr>
          <w:ilvl w:val="0"/>
          <w:numId w:val="0"/>
        </w:numPr>
        <w:ind w:left="0" w:right="0" w:hanging="0"/>
        <w:jc w:val="both"/>
        <w:rPr/>
      </w:pPr>
      <w:r>
        <w:rPr/>
        <w:tab/>
        <w:t>Если использован дешифратор с инверсными выходами, то во втором каскаде комбинационного узла сигналы собирают на элементе И-НЕ или на элементе И. Если заданная функция имеет меньше единичных значений, то применяют элемент И-НЕ, на который подают инверсные сигналы конституент «1». Если переключательная функция имеет меньше нулевых значений, то используют элемент И и передают на него инверсные сигналы конституент «0».</w:t>
      </w:r>
    </w:p>
    <w:p>
      <w:pPr>
        <w:pStyle w:val="Style17"/>
        <w:numPr>
          <w:ilvl w:val="0"/>
          <w:numId w:val="0"/>
        </w:numPr>
        <w:ind w:left="0" w:right="0" w:hanging="0"/>
        <w:jc w:val="both"/>
        <w:rPr/>
      </w:pPr>
      <w:r>
        <w:rPr/>
        <w:tab/>
        <w:t xml:space="preserve">Мультиплексор соединяет логически со своим выходом y тот информационный вход </w:t>
      </w:r>
      <w:r>
        <w:rPr/>
      </w:r>
      <m:oMath xmlns:m="http://schemas.openxmlformats.org/officeDocument/2006/math">
        <m:sSub>
          <m:e>
            <m:r>
              <w:rPr>
                <w:rFonts w:ascii="Cambria Math" w:hAnsi="Cambria Math"/>
              </w:rPr>
              <m:t xml:space="preserve">d</m:t>
            </m:r>
          </m:e>
          <m:sub>
            <m:r>
              <w:rPr>
                <w:rFonts w:ascii="Cambria Math" w:hAnsi="Cambria Math"/>
              </w:rPr>
              <m:t xml:space="preserve">i</m:t>
            </m:r>
          </m:sub>
        </m:sSub>
      </m:oMath>
      <w:r>
        <w:rPr/>
        <w:t>, номер i которого задан кодом на входах настройки X.</w:t>
      </w:r>
    </w:p>
    <w:p>
      <w:pPr>
        <w:pStyle w:val="Style17"/>
        <w:numPr>
          <w:ilvl w:val="0"/>
          <w:numId w:val="0"/>
        </w:numPr>
        <w:ind w:left="0" w:right="0" w:hanging="0"/>
        <w:jc w:val="both"/>
        <w:rPr/>
      </w:pPr>
      <w:r>
        <w:rPr/>
      </w:r>
    </w:p>
    <w:p>
      <w:pPr>
        <w:pStyle w:val="Style17"/>
        <w:numPr>
          <w:ilvl w:val="0"/>
          <w:numId w:val="0"/>
        </w:numPr>
        <w:ind w:left="0" w:right="0" w:hanging="0"/>
        <w:jc w:val="center"/>
        <w:rPr/>
      </w:pPr>
      <w:r>
        <w:rPr/>
        <w:drawing>
          <wp:inline distT="0" distB="0" distL="0" distR="0">
            <wp:extent cx="1162685" cy="536575"/>
            <wp:effectExtent l="0" t="0" r="0" b="0"/>
            <wp:docPr id="1"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2" descr=""/>
                    <pic:cNvPicPr>
                      <a:picLocks noChangeAspect="1" noChangeArrowheads="1"/>
                    </pic:cNvPicPr>
                  </pic:nvPicPr>
                  <pic:blipFill>
                    <a:blip r:embed="rId2"/>
                    <a:stretch>
                      <a:fillRect/>
                    </a:stretch>
                  </pic:blipFill>
                  <pic:spPr bwMode="auto">
                    <a:xfrm>
                      <a:off x="0" y="0"/>
                      <a:ext cx="1162685" cy="536575"/>
                    </a:xfrm>
                    <a:prstGeom prst="rect">
                      <a:avLst/>
                    </a:prstGeom>
                  </pic:spPr>
                </pic:pic>
              </a:graphicData>
            </a:graphic>
          </wp:inline>
        </w:drawing>
      </w:r>
    </w:p>
    <w:p>
      <w:pPr>
        <w:pStyle w:val="Style17"/>
        <w:numPr>
          <w:ilvl w:val="0"/>
          <w:numId w:val="0"/>
        </w:numPr>
        <w:ind w:left="0" w:right="0" w:hanging="0"/>
        <w:jc w:val="center"/>
        <w:rPr/>
      </w:pPr>
      <w:r>
        <w:rPr>
          <w:b w:val="false"/>
          <w:bCs w:val="false"/>
        </w:rPr>
        <w:t xml:space="preserve">Рисунок </w:t>
      </w:r>
      <w:r>
        <w:rPr>
          <w:b w:val="false"/>
          <w:bCs w:val="false"/>
        </w:rPr>
        <w:fldChar w:fldCharType="begin"/>
      </w:r>
      <w:r>
        <w:rPr>
          <w:b w:val="false"/>
          <w:bCs w:val="false"/>
        </w:rPr>
        <w:instrText> SEQ Рисунок \* ARABIC </w:instrText>
      </w:r>
      <w:r>
        <w:rPr>
          <w:b w:val="false"/>
          <w:bCs w:val="false"/>
        </w:rPr>
        <w:fldChar w:fldCharType="separate"/>
      </w:r>
      <w:r>
        <w:rPr>
          <w:b w:val="false"/>
          <w:bCs w:val="false"/>
        </w:rPr>
        <w:t>1</w:t>
      </w:r>
      <w:r>
        <w:rPr>
          <w:b w:val="false"/>
          <w:bCs w:val="false"/>
        </w:rPr>
        <w:fldChar w:fldCharType="end"/>
      </w:r>
      <w:r>
        <w:rPr>
          <w:b w:val="false"/>
          <w:bCs w:val="false"/>
        </w:rPr>
        <w:t>. Переключательная функция</w:t>
      </w:r>
    </w:p>
    <w:p>
      <w:pPr>
        <w:pStyle w:val="Style17"/>
        <w:numPr>
          <w:ilvl w:val="0"/>
          <w:numId w:val="0"/>
        </w:numPr>
        <w:ind w:left="0" w:right="0" w:hanging="0"/>
        <w:jc w:val="both"/>
        <w:rPr/>
      </w:pPr>
      <w:r>
        <w:rPr/>
      </w:r>
    </w:p>
    <w:p>
      <w:pPr>
        <w:pStyle w:val="Style17"/>
        <w:numPr>
          <w:ilvl w:val="0"/>
          <w:numId w:val="0"/>
        </w:numPr>
        <w:ind w:left="0" w:right="0" w:hanging="0"/>
        <w:jc w:val="both"/>
        <w:rPr/>
      </w:pPr>
      <w:r>
        <w:rPr/>
        <w:tab/>
        <w:t xml:space="preserve">Мультиплексор реализует переключательную функцию, где </w:t>
      </w:r>
      <w:r>
        <w:rPr/>
      </w:r>
      <m:oMath xmlns:m="http://schemas.openxmlformats.org/officeDocument/2006/math">
        <m:sSub>
          <m:e>
            <m:r>
              <w:rPr>
                <w:rFonts w:ascii="Cambria Math" w:hAnsi="Cambria Math"/>
              </w:rPr>
              <m:t xml:space="preserve">k</m:t>
            </m:r>
          </m:e>
          <m:sub>
            <m:r>
              <w:rPr>
                <w:rFonts w:ascii="Cambria Math" w:hAnsi="Cambria Math"/>
              </w:rPr>
              <m:t xml:space="preserve">i</m:t>
            </m:r>
          </m:sub>
        </m:sSub>
      </m:oMath>
      <w:r>
        <w:rPr/>
        <w:t xml:space="preserve"> – конституента «1» для i-гo набора настроечных переменных </w:t>
      </w:r>
      <w:r>
        <w:rPr/>
      </w:r>
      <m:oMath xmlns:m="http://schemas.openxmlformats.org/officeDocument/2006/math">
        <m:sSub>
          <m:e>
            <m:r>
              <w:rPr>
                <w:rFonts w:ascii="Cambria Math" w:hAnsi="Cambria Math"/>
              </w:rPr>
              <m:t xml:space="preserve">d</m:t>
            </m:r>
          </m:e>
          <m:sub>
            <m:r>
              <w:rPr>
                <w:rFonts w:ascii="Cambria Math" w:hAnsi="Cambria Math"/>
              </w:rPr>
              <m:t xml:space="preserve">1</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2</m:t>
            </m:r>
          </m:sub>
        </m:sSub>
      </m:oMath>
      <w:r>
        <w:rPr/>
        <w:t xml:space="preserve">, ..., </w:t>
      </w:r>
      <w:r>
        <w:rPr/>
      </w:r>
      <m:oMath xmlns:m="http://schemas.openxmlformats.org/officeDocument/2006/math">
        <m:sSub>
          <m:e>
            <m:r>
              <w:rPr>
                <w:rFonts w:ascii="Cambria Math" w:hAnsi="Cambria Math"/>
              </w:rPr>
              <m:t xml:space="preserve">d</m:t>
            </m:r>
          </m:e>
          <m:sub>
            <m:r>
              <w:rPr>
                <w:rFonts w:ascii="Cambria Math" w:hAnsi="Cambria Math"/>
              </w:rPr>
              <m:t xml:space="preserve">n</m:t>
            </m:r>
          </m:sub>
        </m:sSub>
      </m:oMath>
      <w:r>
        <w:rPr/>
        <w:t xml:space="preserve">; </w:t>
      </w:r>
      <w:r>
        <w:rPr/>
      </w:r>
      <m:oMath xmlns:m="http://schemas.openxmlformats.org/officeDocument/2006/math">
        <m:r>
          <w:rPr>
            <w:rFonts w:ascii="Cambria Math" w:hAnsi="Cambria Math"/>
          </w:rPr>
          <m:t xml:space="preserve">r</m:t>
        </m:r>
        <m:r>
          <w:rPr>
            <w:rFonts w:ascii="Cambria Math" w:hAnsi="Cambria Math"/>
          </w:rPr>
          <m:t xml:space="preserve">=</m:t>
        </m:r>
        <m:sSup>
          <m:e>
            <m:r>
              <w:rPr>
                <w:rFonts w:ascii="Cambria Math" w:hAnsi="Cambria Math"/>
              </w:rPr>
              <m:t xml:space="preserve">2</m:t>
            </m:r>
          </m:e>
          <m:sup>
            <m:r>
              <w:rPr>
                <w:rFonts w:ascii="Cambria Math" w:hAnsi="Cambria Math"/>
              </w:rPr>
              <m:t xml:space="preserve">n</m:t>
            </m:r>
          </m:sup>
        </m:sSup>
        <m:r>
          <w:rPr>
            <w:rFonts w:ascii="Cambria Math" w:hAnsi="Cambria Math"/>
          </w:rPr>
          <m:t xml:space="preserve">−</m:t>
        </m:r>
        <m:r>
          <w:rPr>
            <w:rFonts w:ascii="Cambria Math" w:hAnsi="Cambria Math"/>
          </w:rPr>
          <m:t xml:space="preserve">1</m:t>
        </m:r>
      </m:oMath>
      <w:r>
        <w:rPr/>
        <w:t xml:space="preserve"> – максимальное значение индекса i.</w:t>
      </w:r>
    </w:p>
    <w:p>
      <w:pPr>
        <w:pStyle w:val="Style17"/>
        <w:numPr>
          <w:ilvl w:val="0"/>
          <w:numId w:val="0"/>
        </w:numPr>
        <w:ind w:left="0" w:right="0" w:hanging="0"/>
        <w:jc w:val="both"/>
        <w:rPr/>
      </w:pPr>
      <w:r>
        <w:rPr/>
        <w:tab/>
        <w:t xml:space="preserve">Если на входы </w:t>
      </w:r>
      <w:r>
        <w:rPr/>
      </w:r>
      <m:oMath xmlns:m="http://schemas.openxmlformats.org/officeDocument/2006/math">
        <m:sSub>
          <m:e>
            <m:r>
              <w:rPr>
                <w:rFonts w:ascii="Cambria Math" w:hAnsi="Cambria Math"/>
              </w:rPr>
              <m:t xml:space="preserve">d</m:t>
            </m:r>
          </m:e>
          <m:sub>
            <m:r>
              <w:rPr>
                <w:rFonts w:ascii="Cambria Math" w:hAnsi="Cambria Math"/>
              </w:rPr>
              <m:t xml:space="preserve">i</m:t>
            </m:r>
          </m:sub>
        </m:sSub>
      </m:oMath>
      <w:r>
        <w:rPr/>
        <w:t xml:space="preserve"> мультиплексора подавать константы «0» и «1» в соответствии со значениями заданной переключательной функции y, то выражение становится совершенной дизьюнктивной нормальной формой функции y от аргументов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oMath>
      <w:r>
        <w:rPr/>
        <w:t xml:space="preserve">, </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oMath>
      <w:r>
        <w:rPr/>
        <w:t xml:space="preserve">, ..., </w:t>
      </w:r>
      <w:r>
        <w:rPr/>
      </w:r>
      <m:oMath xmlns:m="http://schemas.openxmlformats.org/officeDocument/2006/math">
        <m:sSub>
          <m:e>
            <m:r>
              <w:rPr>
                <w:rFonts w:ascii="Cambria Math" w:hAnsi="Cambria Math"/>
              </w:rPr>
              <m:t xml:space="preserve">x</m:t>
            </m:r>
          </m:e>
          <m:sub>
            <m:r>
              <w:rPr>
                <w:rFonts w:ascii="Cambria Math" w:hAnsi="Cambria Math"/>
              </w:rPr>
              <m:t xml:space="preserve">n</m:t>
            </m:r>
          </m:sub>
        </m:sSub>
      </m:oMath>
      <w:r>
        <w:rPr/>
        <w:t>. Получающаяся комбинационная схема имеет структуру «константа – мультиплексор».</w:t>
      </w:r>
    </w:p>
    <w:p>
      <w:pPr>
        <w:pStyle w:val="Style17"/>
        <w:numPr>
          <w:ilvl w:val="0"/>
          <w:numId w:val="0"/>
        </w:numPr>
        <w:ind w:left="0" w:right="0" w:hanging="0"/>
        <w:jc w:val="both"/>
        <w:rPr/>
      </w:pPr>
      <w:r>
        <w:rPr/>
        <w:tab/>
        <w:t xml:space="preserve">Более экономична по затратам оборудования структура «функция – мультиплексор». В ней на входы настройки мультиплексора подают только часть входных переменных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oMath>
      <w:r>
        <w:rPr/>
        <w:t xml:space="preserve">, </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oMath>
      <w:r>
        <w:rPr/>
        <w:t xml:space="preserve">, ..., </w:t>
      </w:r>
      <w:r>
        <w:rPr/>
      </w:r>
      <m:oMath xmlns:m="http://schemas.openxmlformats.org/officeDocument/2006/math">
        <m:sSub>
          <m:e>
            <m:r>
              <w:rPr>
                <w:rFonts w:ascii="Cambria Math" w:hAnsi="Cambria Math"/>
              </w:rPr>
              <m:t xml:space="preserve">x</m:t>
            </m:r>
          </m:e>
          <m:sub>
            <m:r>
              <w:rPr>
                <w:rFonts w:ascii="Cambria Math" w:hAnsi="Cambria Math"/>
              </w:rPr>
              <m:t xml:space="preserve">n</m:t>
            </m:r>
          </m:sub>
        </m:sSub>
      </m:oMath>
      <w:r>
        <w:rPr/>
        <w:t>, а из остальных формируют промежуточные переменные.</w:t>
      </w:r>
    </w:p>
    <w:p>
      <w:pPr>
        <w:pStyle w:val="Style17"/>
        <w:numPr>
          <w:ilvl w:val="0"/>
          <w:numId w:val="0"/>
        </w:numPr>
        <w:ind w:left="0" w:right="0" w:hanging="0"/>
        <w:jc w:val="both"/>
        <w:rPr/>
      </w:pPr>
      <w:r>
        <w:rPr/>
        <w:tab/>
        <w:t>Декомпозицию функции y выполняют либо аналитически, пользуясь разложением по Шеннону, либо графически на картах Карно, либо таблично перестановкой и соединением строк исходной таблицы.</w:t>
      </w:r>
    </w:p>
    <w:p>
      <w:pPr>
        <w:pStyle w:val="Style17"/>
        <w:numPr>
          <w:ilvl w:val="0"/>
          <w:numId w:val="0"/>
        </w:numPr>
        <w:ind w:left="0" w:right="0" w:hanging="0"/>
        <w:jc w:val="both"/>
        <w:rPr/>
      </w:pPr>
      <w:r>
        <w:rPr/>
        <w:tab/>
        <w:t>Аналитические преобразования основаны на разложении функции по Шеннону:</w:t>
      </w:r>
    </w:p>
    <w:p>
      <w:pPr>
        <w:pStyle w:val="Style17"/>
        <w:numPr>
          <w:ilvl w:val="0"/>
          <w:numId w:val="0"/>
        </w:numPr>
        <w:ind w:left="0" w:right="0" w:hanging="0"/>
        <w:jc w:val="center"/>
        <w:rPr/>
      </w:pPr>
      <w:r>
        <w:rPr/>
      </w:r>
      <m:oMath xmlns:m="http://schemas.openxmlformats.org/officeDocument/2006/math">
        <m:r>
          <w:rPr>
            <w:rFonts w:ascii="Cambria Math" w:hAnsi="Cambria Math"/>
          </w:rPr>
          <m:t xml:space="preserve">y</m:t>
        </m:r>
        <m:d>
          <m:dPr>
            <m:begChr m:val="("/>
            <m:endChr m:val=")"/>
          </m:dPr>
          <m:e>
            <m:sSub>
              <m:e>
                <m:r>
                  <w:rPr>
                    <w:rFonts w:ascii="Cambria Math" w:hAnsi="Cambria Math"/>
                  </w:rPr>
                  <m:t xml:space="preserve">x</m:t>
                </m:r>
              </m:e>
              <m:sub>
                <m:r>
                  <w:rPr>
                    <w:rFonts w:ascii="Cambria Math" w:hAnsi="Cambria Math"/>
                  </w:rPr>
                  <m:t xml:space="preserve">0</m:t>
                </m:r>
                <m:r>
                  <w:rPr>
                    <w:rFonts w:ascii="Cambria Math" w:hAnsi="Cambria Math"/>
                  </w:rPr>
                  <m:t xml:space="preserve">,</m:t>
                </m:r>
              </m:sub>
            </m:sSub>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i</m:t>
                </m:r>
              </m:sub>
            </m:sSub>
          </m:e>
        </m:bar>
        <m:r>
          <w:rPr>
            <w:rFonts w:ascii="Cambria Math" w:hAnsi="Cambria Math"/>
          </w:rPr>
          <m:t xml:space="preserve">∧</m:t>
        </m:r>
        <m:r>
          <w:rPr>
            <w:rFonts w:ascii="Cambria Math" w:hAnsi="Cambria Math"/>
          </w:rPr>
          <m:t xml:space="preserve">y</m:t>
        </m:r>
        <m:d>
          <m:dPr>
            <m:begChr m:val="("/>
            <m:endChr m:val=")"/>
          </m:dPr>
          <m:e>
            <m:sSub>
              <m:e>
                <m:r>
                  <w:rPr>
                    <w:rFonts w:ascii="Cambria Math" w:hAnsi="Cambria Math"/>
                  </w:rPr>
                  <m:t xml:space="preserve">x</m:t>
                </m:r>
              </m:e>
              <m:sub>
                <m:r>
                  <w:rPr>
                    <w:rFonts w:ascii="Cambria Math" w:hAnsi="Cambria Math"/>
                  </w:rPr>
                  <m:t xml:space="preserve">0</m:t>
                </m:r>
                <m:r>
                  <w:rPr>
                    <w:rFonts w:ascii="Cambria Math" w:hAnsi="Cambria Math"/>
                  </w:rPr>
                  <m:t xml:space="preserve">,</m:t>
                </m:r>
              </m:sub>
            </m:sSub>
            <m:r>
              <w:rPr>
                <w:rFonts w:ascii="Cambria Math" w:hAnsi="Cambria Math"/>
              </w:rPr>
              <m:t xml:space="preserve">...</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y</m:t>
        </m:r>
        <m:d>
          <m:dPr>
            <m:begChr m:val="("/>
            <m:endChr m:val=")"/>
          </m:dPr>
          <m:e>
            <m:sSub>
              <m:e>
                <m:r>
                  <w:rPr>
                    <w:rFonts w:ascii="Cambria Math" w:hAnsi="Cambria Math"/>
                  </w:rPr>
                  <m:t xml:space="preserve">x</m:t>
                </m:r>
              </m:e>
              <m:sub>
                <m:r>
                  <w:rPr>
                    <w:rFonts w:ascii="Cambria Math" w:hAnsi="Cambria Math"/>
                  </w:rPr>
                  <m:t xml:space="preserve">0</m:t>
                </m:r>
                <m:r>
                  <w:rPr>
                    <w:rFonts w:ascii="Cambria Math" w:hAnsi="Cambria Math"/>
                  </w:rPr>
                  <m:t xml:space="preserve">,</m:t>
                </m:r>
              </m:sub>
            </m:sSub>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oMath>
      <w:r>
        <w:rPr/>
        <w:t>.</w:t>
      </w:r>
    </w:p>
    <w:p>
      <w:pPr>
        <w:pStyle w:val="Style17"/>
        <w:numPr>
          <w:ilvl w:val="0"/>
          <w:numId w:val="0"/>
        </w:numPr>
        <w:ind w:left="0" w:right="0" w:hanging="0"/>
        <w:jc w:val="both"/>
        <w:rPr/>
      </w:pPr>
      <w:r>
        <w:rPr/>
        <w:tab/>
        <w:t>Функция разлагается по тем аргументам x_i, которые предполагается подать на настроечные входы мультиплексора. Подфункции-множители реализуются отдельно и подаются на информационные входы мультиплексора.</w:t>
      </w:r>
    </w:p>
    <w:p>
      <w:pPr>
        <w:pStyle w:val="Style17"/>
        <w:numPr>
          <w:ilvl w:val="0"/>
          <w:numId w:val="0"/>
        </w:numPr>
        <w:ind w:left="0" w:right="0" w:hanging="0"/>
        <w:jc w:val="both"/>
        <w:rPr/>
      </w:pPr>
      <w:r>
        <w:rPr/>
        <w:tab/>
        <w:t>Выделение подфункций по карте Карно даёт лучшие результаты, так как вследствие обозримости всей функции удается найти группировку аргументов, которая максимально упрощает схему каскада «функция».</w:t>
      </w:r>
    </w:p>
    <w:p>
      <w:pPr>
        <w:pStyle w:val="Style17"/>
        <w:numPr>
          <w:ilvl w:val="0"/>
          <w:numId w:val="0"/>
        </w:numPr>
        <w:ind w:left="0" w:right="0" w:hanging="0"/>
        <w:jc w:val="both"/>
        <w:rPr/>
      </w:pPr>
      <w:r>
        <w:rPr/>
      </w:r>
    </w:p>
    <w:p>
      <w:pPr>
        <w:pStyle w:val="2"/>
        <w:numPr>
          <w:ilvl w:val="1"/>
          <w:numId w:val="3"/>
        </w:numPr>
        <w:rPr/>
      </w:pPr>
      <w:bookmarkStart w:id="3" w:name="__RefHeading___Toc4336_7389959"/>
      <w:bookmarkEnd w:id="3"/>
      <w:r>
        <w:rPr/>
        <w:t>1.3. Задание на работу</w:t>
      </w:r>
    </w:p>
    <w:p>
      <w:pPr>
        <w:pStyle w:val="Style17"/>
        <w:numPr>
          <w:ilvl w:val="0"/>
          <w:numId w:val="0"/>
        </w:numPr>
        <w:ind w:left="0" w:right="0" w:hanging="0"/>
        <w:jc w:val="both"/>
        <w:rPr/>
      </w:pPr>
      <w:r>
        <w:rPr/>
        <w:tab/>
        <w:t>Лабораторная работа состоит из двух частей.</w:t>
      </w:r>
    </w:p>
    <w:p>
      <w:pPr>
        <w:pStyle w:val="Style17"/>
        <w:numPr>
          <w:ilvl w:val="0"/>
          <w:numId w:val="0"/>
        </w:numPr>
        <w:ind w:left="0" w:right="0" w:hanging="0"/>
        <w:jc w:val="both"/>
        <w:rPr/>
      </w:pPr>
      <w:r>
        <w:rPr/>
        <w:tab/>
        <w:t>Часть 1. Реализовать комбинационную схему в соответствии с заданием к лаб. раб. 1 с использованием дешифратора и мультиплексора. Сравнить варианты реализации.</w:t>
      </w:r>
    </w:p>
    <w:p>
      <w:pPr>
        <w:pStyle w:val="Style17"/>
        <w:numPr>
          <w:ilvl w:val="0"/>
          <w:numId w:val="0"/>
        </w:numPr>
        <w:ind w:left="0" w:right="0" w:hanging="0"/>
        <w:jc w:val="both"/>
        <w:rPr/>
      </w:pPr>
      <w:r>
        <w:rPr/>
        <w:tab/>
        <w:t>В библиотеке системы Quartus II наряду с примитивами имеются некоторые заранее спроектированные и включённые в отдельную библиотеку более сложные цифровые узлы. Такие функционально завершённые компоненты более высокого уровня сложности, допускающие настройку параметров пользователем, называются мегафункциями. В библиотеке мегафункций имеются типовые узлы мультиплексоров и дешифраторов, которые и следует использовать при выполнении работы.</w:t>
      </w:r>
    </w:p>
    <w:p>
      <w:pPr>
        <w:pStyle w:val="Style17"/>
        <w:numPr>
          <w:ilvl w:val="0"/>
          <w:numId w:val="0"/>
        </w:numPr>
        <w:ind w:left="0" w:right="0" w:hanging="0"/>
        <w:jc w:val="both"/>
        <w:rPr/>
      </w:pPr>
      <w:r>
        <w:rPr/>
        <w:tab/>
        <w:t>Спроектированную в лаб. раб. 1 схему следует использовать в текущей работе как библиотечный блок. Схема верхнего модуля проекта должна включать в себя три функционально законченных независимых узла: блок, спроектированный в лаб. раб. 1; блок, реализующий функцию с использованием мультиплексора; блок, реализующий функцию на базе дешифратора.</w:t>
      </w:r>
    </w:p>
    <w:p>
      <w:pPr>
        <w:pStyle w:val="Style17"/>
        <w:numPr>
          <w:ilvl w:val="0"/>
          <w:numId w:val="0"/>
        </w:numPr>
        <w:ind w:left="0" w:right="0" w:hanging="0"/>
        <w:jc w:val="both"/>
        <w:rPr/>
      </w:pPr>
      <w:r>
        <w:rPr/>
        <w:tab/>
        <w:t>Часть 2. Разработать комбинационную схему управления индикацией, построенной на светодиодах.</w:t>
      </w:r>
    </w:p>
    <w:p>
      <w:pPr>
        <w:pStyle w:val="Style17"/>
        <w:numPr>
          <w:ilvl w:val="0"/>
          <w:numId w:val="0"/>
        </w:numPr>
        <w:ind w:left="0" w:right="0" w:hanging="0"/>
        <w:jc w:val="both"/>
        <w:rPr/>
      </w:pPr>
      <w:r>
        <w:rPr/>
        <w:tab/>
        <w:t>Светодиоды изготовляются на основе специальных полупроводниковых материалов, пропускание тока через такой диод вызывает его свечение. Цвет свечения зависит от материала, из которого изготовлен диод, яркость свечения зависит от величины тока, протекающего через него. Из нескольких диодов составляются индикаторы и матрицы, отображающие буквы, цифры и служебные символы.</w:t>
      </w:r>
    </w:p>
    <w:p>
      <w:pPr>
        <w:pStyle w:val="Style17"/>
        <w:numPr>
          <w:ilvl w:val="0"/>
          <w:numId w:val="0"/>
        </w:numPr>
        <w:ind w:left="0" w:right="0" w:hanging="0"/>
        <w:jc w:val="both"/>
        <w:rPr/>
      </w:pPr>
      <w:r>
        <w:rPr/>
        <w:tab/>
        <w:t>Широко применяются семисегментные индикаторы, в которых семь сегментов-диодов расположены так, что при зажигании определённой их комбинации высвечивается тот или иной символ.</w:t>
      </w:r>
    </w:p>
    <w:p>
      <w:pPr>
        <w:pStyle w:val="Style17"/>
        <w:numPr>
          <w:ilvl w:val="0"/>
          <w:numId w:val="0"/>
        </w:numPr>
        <w:ind w:left="0" w:right="0" w:hanging="0"/>
        <w:jc w:val="both"/>
        <w:rPr/>
      </w:pPr>
      <w:r>
        <w:rPr/>
        <w:tab/>
        <w:t>Выпускаются семисегментные индикаторы (ССИ) с общим анодом или общим катодом. В зависимости от типа ССИ зажиганию светодиодного сегмента соответствует единичное или нулевое значение логического управляющего сигнала.</w:t>
      </w:r>
    </w:p>
    <w:p>
      <w:pPr>
        <w:pStyle w:val="Style17"/>
        <w:numPr>
          <w:ilvl w:val="0"/>
          <w:numId w:val="0"/>
        </w:numPr>
        <w:ind w:left="0" w:right="0" w:hanging="0"/>
        <w:jc w:val="both"/>
        <w:rPr/>
      </w:pPr>
      <w:r>
        <w:rPr/>
        <w:tab/>
        <w:t>Формат отображения цифр и пример формирования кода для изображения цифр для схемы включения сегмента единичным значением приведены на рис.</w:t>
      </w:r>
    </w:p>
    <w:p>
      <w:pPr>
        <w:pStyle w:val="Style17"/>
        <w:numPr>
          <w:ilvl w:val="0"/>
          <w:numId w:val="0"/>
        </w:numPr>
        <w:ind w:left="0" w:right="0" w:hanging="0"/>
        <w:jc w:val="both"/>
        <w:rPr/>
      </w:pPr>
      <w:r>
        <w:rPr/>
      </w:r>
    </w:p>
    <w:p>
      <w:pPr>
        <w:pStyle w:val="Style17"/>
        <w:numPr>
          <w:ilvl w:val="0"/>
          <w:numId w:val="0"/>
        </w:numPr>
        <w:ind w:left="0" w:right="0" w:hanging="0"/>
        <w:jc w:val="center"/>
        <w:rPr/>
      </w:pPr>
      <w:r>
        <w:rPr/>
        <w:drawing>
          <wp:inline distT="0" distB="0" distL="0" distR="0">
            <wp:extent cx="6120130" cy="1665605"/>
            <wp:effectExtent l="0" t="0" r="0" b="0"/>
            <wp:docPr id="2"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6" descr=""/>
                    <pic:cNvPicPr>
                      <a:picLocks noChangeAspect="1" noChangeArrowheads="1"/>
                    </pic:cNvPicPr>
                  </pic:nvPicPr>
                  <pic:blipFill>
                    <a:blip r:embed="rId3"/>
                    <a:stretch>
                      <a:fillRect/>
                    </a:stretch>
                  </pic:blipFill>
                  <pic:spPr bwMode="auto">
                    <a:xfrm>
                      <a:off x="0" y="0"/>
                      <a:ext cx="6120130" cy="1665605"/>
                    </a:xfrm>
                    <a:prstGeom prst="rect">
                      <a:avLst/>
                    </a:prstGeom>
                  </pic:spPr>
                </pic:pic>
              </a:graphicData>
            </a:graphic>
          </wp:inline>
        </w:drawing>
      </w:r>
    </w:p>
    <w:p>
      <w:pPr>
        <w:pStyle w:val="Style17"/>
        <w:numPr>
          <w:ilvl w:val="0"/>
          <w:numId w:val="0"/>
        </w:numPr>
        <w:ind w:left="0" w:right="0" w:hanging="0"/>
        <w:jc w:val="center"/>
        <w:rPr/>
      </w:pPr>
      <w:r>
        <w:rPr>
          <w:b w:val="false"/>
          <w:bCs w:val="false"/>
        </w:rPr>
        <w:t xml:space="preserve">Рисунок </w:t>
      </w:r>
      <w:r>
        <w:rPr>
          <w:b w:val="false"/>
          <w:bCs w:val="false"/>
        </w:rPr>
        <w:fldChar w:fldCharType="begin"/>
      </w:r>
      <w:r>
        <w:rPr>
          <w:b w:val="false"/>
          <w:bCs w:val="false"/>
        </w:rPr>
        <w:instrText> SEQ Рисунок \* ARABIC </w:instrText>
      </w:r>
      <w:r>
        <w:rPr>
          <w:b w:val="false"/>
          <w:bCs w:val="false"/>
        </w:rPr>
        <w:fldChar w:fldCharType="separate"/>
      </w:r>
      <w:r>
        <w:rPr>
          <w:b w:val="false"/>
          <w:bCs w:val="false"/>
        </w:rPr>
        <w:t>2</w:t>
      </w:r>
      <w:r>
        <w:rPr>
          <w:b w:val="false"/>
          <w:bCs w:val="false"/>
        </w:rPr>
        <w:fldChar w:fldCharType="end"/>
      </w:r>
      <w:r>
        <w:rPr>
          <w:b w:val="false"/>
          <w:bCs w:val="false"/>
        </w:rPr>
        <w:t>. Семисегментный индикатор</w:t>
      </w:r>
    </w:p>
    <w:p>
      <w:pPr>
        <w:pStyle w:val="Style17"/>
        <w:numPr>
          <w:ilvl w:val="0"/>
          <w:numId w:val="0"/>
        </w:numPr>
        <w:ind w:left="0" w:right="0" w:hanging="0"/>
        <w:jc w:val="both"/>
        <w:rPr/>
      </w:pPr>
      <w:r>
        <w:rPr/>
      </w:r>
    </w:p>
    <w:p>
      <w:pPr>
        <w:pStyle w:val="Style17"/>
        <w:numPr>
          <w:ilvl w:val="0"/>
          <w:numId w:val="0"/>
        </w:numPr>
        <w:ind w:left="0" w:right="0" w:hanging="0"/>
        <w:jc w:val="both"/>
        <w:rPr/>
      </w:pPr>
      <w:r>
        <w:rPr/>
        <w:tab/>
        <w:t>На вход разрабатываемой комбинационной схемы управления семисегментным индикатором должен подаваться 4-разрядный двоичный код, а на 8-разрядном выходе – формироваться код, обеспечивающий необходимое изображение в соответствии с расположением сегментов на индикаторе.</w:t>
      </w:r>
    </w:p>
    <w:p>
      <w:pPr>
        <w:pStyle w:val="Style17"/>
        <w:numPr>
          <w:ilvl w:val="0"/>
          <w:numId w:val="0"/>
        </w:numPr>
        <w:ind w:left="0" w:right="0" w:hanging="0"/>
        <w:jc w:val="both"/>
        <w:rPr/>
      </w:pPr>
      <w:r>
        <w:rPr/>
        <w:tab/>
        <w:t>Комбинационная схема может быть реализована любым известным способом: с помощью элементарного логического базиса, с использованием мультиплексоров или на основе дешифраторов.</w:t>
      </w:r>
    </w:p>
    <w:p>
      <w:pPr>
        <w:pStyle w:val="Style17"/>
        <w:numPr>
          <w:ilvl w:val="0"/>
          <w:numId w:val="0"/>
        </w:numPr>
        <w:ind w:left="0" w:right="0" w:hanging="0"/>
        <w:jc w:val="both"/>
        <w:rPr/>
      </w:pPr>
      <w:r>
        <w:rPr/>
      </w:r>
    </w:p>
    <w:p>
      <w:pPr>
        <w:pStyle w:val="Style17"/>
        <w:numPr>
          <w:ilvl w:val="0"/>
          <w:numId w:val="0"/>
        </w:numPr>
        <w:ind w:left="0" w:right="0" w:hanging="0"/>
        <w:jc w:val="center"/>
        <w:rPr/>
      </w:pPr>
      <w:r>
        <w:rPr/>
        <w:drawing>
          <wp:inline distT="0" distB="0" distL="0" distR="0">
            <wp:extent cx="5457825" cy="1371600"/>
            <wp:effectExtent l="0" t="0" r="0" b="0"/>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5457825" cy="1371600"/>
                    </a:xfrm>
                    <a:prstGeom prst="rect">
                      <a:avLst/>
                    </a:prstGeom>
                  </pic:spPr>
                </pic:pic>
              </a:graphicData>
            </a:graphic>
          </wp:inline>
        </w:drawing>
      </w:r>
    </w:p>
    <w:p>
      <w:pPr>
        <w:pStyle w:val="Style17"/>
        <w:numPr>
          <w:ilvl w:val="0"/>
          <w:numId w:val="0"/>
        </w:numPr>
        <w:ind w:left="0" w:right="0" w:hanging="0"/>
        <w:jc w:val="center"/>
        <w:rPr/>
      </w:pPr>
      <w:r>
        <w:rPr>
          <w:b w:val="false"/>
          <w:bCs w:val="false"/>
        </w:rPr>
        <w:t xml:space="preserve">Рисунок </w:t>
      </w:r>
      <w:r>
        <w:rPr>
          <w:b w:val="false"/>
          <w:bCs w:val="false"/>
        </w:rPr>
        <w:fldChar w:fldCharType="begin"/>
      </w:r>
      <w:r>
        <w:rPr>
          <w:b w:val="false"/>
          <w:bCs w:val="false"/>
        </w:rPr>
        <w:instrText> SEQ Рисунок \* ARABIC </w:instrText>
      </w:r>
      <w:r>
        <w:rPr>
          <w:b w:val="false"/>
          <w:bCs w:val="false"/>
        </w:rPr>
        <w:fldChar w:fldCharType="separate"/>
      </w:r>
      <w:r>
        <w:rPr>
          <w:b w:val="false"/>
          <w:bCs w:val="false"/>
        </w:rPr>
        <w:t>3</w:t>
      </w:r>
      <w:r>
        <w:rPr>
          <w:b w:val="false"/>
          <w:bCs w:val="false"/>
        </w:rPr>
        <w:fldChar w:fldCharType="end"/>
      </w:r>
      <w:r>
        <w:rPr>
          <w:b w:val="false"/>
          <w:bCs w:val="false"/>
        </w:rPr>
        <w:t>. Варианты заданий части 1</w:t>
      </w:r>
    </w:p>
    <w:p>
      <w:pPr>
        <w:pStyle w:val="Style17"/>
        <w:numPr>
          <w:ilvl w:val="0"/>
          <w:numId w:val="0"/>
        </w:numPr>
        <w:ind w:left="0" w:right="0" w:hanging="0"/>
        <w:jc w:val="both"/>
        <w:rPr/>
      </w:pPr>
      <w:r>
        <w:rPr/>
      </w:r>
      <w:r>
        <w:br w:type="page"/>
      </w:r>
    </w:p>
    <w:p>
      <w:pPr>
        <w:pStyle w:val="1"/>
        <w:numPr>
          <w:ilvl w:val="0"/>
          <w:numId w:val="4"/>
        </w:numPr>
        <w:rPr/>
      </w:pPr>
      <w:bookmarkStart w:id="4" w:name="__RefHeading___Toc338_311249038"/>
      <w:bookmarkEnd w:id="4"/>
      <w:r>
        <w:rPr/>
        <w:t>2. Ход работы</w:t>
      </w:r>
    </w:p>
    <w:p>
      <w:pPr>
        <w:pStyle w:val="2"/>
        <w:numPr>
          <w:ilvl w:val="1"/>
          <w:numId w:val="3"/>
        </w:numPr>
        <w:rPr/>
      </w:pPr>
      <w:bookmarkStart w:id="5" w:name="__RefHeading___Toc4340_7389959"/>
      <w:bookmarkEnd w:id="5"/>
      <w:r>
        <w:rPr/>
        <w:t>2.1. Часть 1</w:t>
      </w:r>
    </w:p>
    <w:p>
      <w:pPr>
        <w:pStyle w:val="3"/>
        <w:numPr>
          <w:ilvl w:val="2"/>
          <w:numId w:val="2"/>
        </w:numPr>
        <w:rPr/>
      </w:pPr>
      <w:bookmarkStart w:id="6" w:name="__RefHeading___Toc11612_7389959"/>
      <w:bookmarkEnd w:id="6"/>
      <w:r>
        <w:rPr/>
        <w:t>2.1.1. Схема в Quartus II 13</w:t>
      </w:r>
    </w:p>
    <w:p>
      <w:pPr>
        <w:pStyle w:val="Style17"/>
        <w:numPr>
          <w:ilvl w:val="0"/>
          <w:numId w:val="0"/>
        </w:numPr>
        <w:ind w:left="0" w:right="0" w:hanging="0"/>
        <w:jc w:val="both"/>
        <w:rPr/>
      </w:pPr>
      <w:r>
        <w:rPr/>
        <w:tab/>
        <w:t>Реализованы комбинационные схемы в соответствии с заданием к лаб. раб. 1 с использованием дешифратора и мультиплексора.</w:t>
      </w:r>
    </w:p>
    <w:p>
      <w:pPr>
        <w:pStyle w:val="Style17"/>
        <w:numPr>
          <w:ilvl w:val="0"/>
          <w:numId w:val="0"/>
        </w:numPr>
        <w:ind w:left="0" w:right="0" w:hanging="0"/>
        <w:jc w:val="both"/>
        <w:rPr/>
      </w:pPr>
      <w:r>
        <w:rPr/>
      </w:r>
    </w:p>
    <w:p>
      <w:pPr>
        <w:pStyle w:val="Style17"/>
        <w:numPr>
          <w:ilvl w:val="0"/>
          <w:numId w:val="0"/>
        </w:numPr>
        <w:ind w:left="0" w:right="0" w:hanging="0"/>
        <w:jc w:val="center"/>
        <w:rPr/>
      </w:pPr>
      <w:r>
        <w:rPr/>
        <w:drawing>
          <wp:inline distT="0" distB="0" distL="0" distR="0">
            <wp:extent cx="4820285" cy="6228080"/>
            <wp:effectExtent l="0" t="0" r="0" b="0"/>
            <wp:docPr id="4"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7" descr=""/>
                    <pic:cNvPicPr>
                      <a:picLocks noChangeAspect="1" noChangeArrowheads="1"/>
                    </pic:cNvPicPr>
                  </pic:nvPicPr>
                  <pic:blipFill>
                    <a:blip r:embed="rId5"/>
                    <a:stretch>
                      <a:fillRect/>
                    </a:stretch>
                  </pic:blipFill>
                  <pic:spPr bwMode="auto">
                    <a:xfrm>
                      <a:off x="0" y="0"/>
                      <a:ext cx="4820285" cy="6228080"/>
                    </a:xfrm>
                    <a:prstGeom prst="rect">
                      <a:avLst/>
                    </a:prstGeom>
                  </pic:spPr>
                </pic:pic>
              </a:graphicData>
            </a:graphic>
          </wp:inline>
        </w:drawing>
      </w:r>
    </w:p>
    <w:p>
      <w:pPr>
        <w:pStyle w:val="Style17"/>
        <w:numPr>
          <w:ilvl w:val="0"/>
          <w:numId w:val="0"/>
        </w:numPr>
        <w:ind w:left="0" w:right="0" w:hanging="0"/>
        <w:jc w:val="center"/>
        <w:rPr/>
      </w:pPr>
      <w:r>
        <w:rPr>
          <w:b w:val="false"/>
          <w:bCs w:val="false"/>
        </w:rPr>
        <w:t xml:space="preserve">Рисунок </w:t>
      </w:r>
      <w:r>
        <w:rPr>
          <w:b w:val="false"/>
          <w:bCs w:val="false"/>
        </w:rPr>
        <w:fldChar w:fldCharType="begin"/>
      </w:r>
      <w:r>
        <w:rPr>
          <w:b w:val="false"/>
          <w:bCs w:val="false"/>
        </w:rPr>
        <w:instrText> SEQ Рисунок \* ARABIC </w:instrText>
      </w:r>
      <w:r>
        <w:rPr>
          <w:b w:val="false"/>
          <w:bCs w:val="false"/>
        </w:rPr>
        <w:fldChar w:fldCharType="separate"/>
      </w:r>
      <w:r>
        <w:rPr>
          <w:b w:val="false"/>
          <w:bCs w:val="false"/>
        </w:rPr>
        <w:t>4</w:t>
      </w:r>
      <w:r>
        <w:rPr>
          <w:b w:val="false"/>
          <w:bCs w:val="false"/>
        </w:rPr>
        <w:fldChar w:fldCharType="end"/>
      </w:r>
      <w:r>
        <w:rPr>
          <w:b w:val="false"/>
          <w:bCs w:val="false"/>
        </w:rPr>
        <w:t>. Комбинационные схемы</w:t>
      </w:r>
    </w:p>
    <w:p>
      <w:pPr>
        <w:pStyle w:val="Style17"/>
        <w:numPr>
          <w:ilvl w:val="0"/>
          <w:numId w:val="0"/>
        </w:numPr>
        <w:ind w:left="0" w:right="0" w:hanging="0"/>
        <w:jc w:val="both"/>
        <w:rPr/>
      </w:pPr>
      <w:r>
        <w:rPr/>
      </w:r>
    </w:p>
    <w:p>
      <w:pPr>
        <w:pStyle w:val="Style17"/>
        <w:numPr>
          <w:ilvl w:val="0"/>
          <w:numId w:val="0"/>
        </w:numPr>
        <w:ind w:left="0" w:right="0" w:hanging="0"/>
        <w:jc w:val="center"/>
        <w:rPr/>
      </w:pPr>
      <w:r>
        <w:rPr/>
        <w:drawing>
          <wp:inline distT="0" distB="0" distL="0" distR="0">
            <wp:extent cx="5011420" cy="2858135"/>
            <wp:effectExtent l="0" t="0" r="0" b="0"/>
            <wp:docPr id="5"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8" descr=""/>
                    <pic:cNvPicPr>
                      <a:picLocks noChangeAspect="1" noChangeArrowheads="1"/>
                    </pic:cNvPicPr>
                  </pic:nvPicPr>
                  <pic:blipFill>
                    <a:blip r:embed="rId6"/>
                    <a:stretch>
                      <a:fillRect/>
                    </a:stretch>
                  </pic:blipFill>
                  <pic:spPr bwMode="auto">
                    <a:xfrm>
                      <a:off x="0" y="0"/>
                      <a:ext cx="5011420" cy="2858135"/>
                    </a:xfrm>
                    <a:prstGeom prst="rect">
                      <a:avLst/>
                    </a:prstGeom>
                  </pic:spPr>
                </pic:pic>
              </a:graphicData>
            </a:graphic>
          </wp:inline>
        </w:drawing>
      </w:r>
    </w:p>
    <w:p>
      <w:pPr>
        <w:pStyle w:val="Style17"/>
        <w:numPr>
          <w:ilvl w:val="0"/>
          <w:numId w:val="0"/>
        </w:numPr>
        <w:ind w:left="0" w:right="0" w:hanging="0"/>
        <w:jc w:val="center"/>
        <w:rPr/>
      </w:pPr>
      <w:r>
        <w:rPr>
          <w:b w:val="false"/>
          <w:bCs w:val="false"/>
        </w:rPr>
        <w:t xml:space="preserve">Рисунок </w:t>
      </w:r>
      <w:r>
        <w:rPr>
          <w:b w:val="false"/>
          <w:bCs w:val="false"/>
        </w:rPr>
        <w:fldChar w:fldCharType="begin"/>
      </w:r>
      <w:r>
        <w:rPr>
          <w:b w:val="false"/>
          <w:bCs w:val="false"/>
        </w:rPr>
        <w:instrText> SEQ Рисунок \* ARABIC </w:instrText>
      </w:r>
      <w:r>
        <w:rPr>
          <w:b w:val="false"/>
          <w:bCs w:val="false"/>
        </w:rPr>
        <w:fldChar w:fldCharType="separate"/>
      </w:r>
      <w:r>
        <w:rPr>
          <w:b w:val="false"/>
          <w:bCs w:val="false"/>
        </w:rPr>
        <w:t>5</w:t>
      </w:r>
      <w:r>
        <w:rPr>
          <w:b w:val="false"/>
          <w:bCs w:val="false"/>
        </w:rPr>
        <w:fldChar w:fldCharType="end"/>
      </w:r>
      <w:r>
        <w:rPr>
          <w:b w:val="false"/>
          <w:bCs w:val="false"/>
        </w:rPr>
        <w:t>. Комбинационная схема из лабораторной работы 1</w:t>
      </w:r>
    </w:p>
    <w:p>
      <w:pPr>
        <w:pStyle w:val="Style17"/>
        <w:numPr>
          <w:ilvl w:val="0"/>
          <w:numId w:val="0"/>
        </w:numPr>
        <w:ind w:left="0" w:right="0" w:hanging="0"/>
        <w:jc w:val="both"/>
        <w:rPr/>
      </w:pPr>
      <w:r>
        <w:rPr/>
      </w:r>
    </w:p>
    <w:p>
      <w:pPr>
        <w:pStyle w:val="Style17"/>
        <w:numPr>
          <w:ilvl w:val="0"/>
          <w:numId w:val="0"/>
        </w:numPr>
        <w:ind w:left="0" w:right="0" w:hanging="0"/>
        <w:jc w:val="center"/>
        <w:rPr/>
      </w:pPr>
      <w:r>
        <w:rPr/>
        <w:drawing>
          <wp:inline distT="0" distB="0" distL="0" distR="0">
            <wp:extent cx="5928995" cy="2073910"/>
            <wp:effectExtent l="0" t="0" r="0" b="0"/>
            <wp:docPr id="6"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9" descr=""/>
                    <pic:cNvPicPr>
                      <a:picLocks noChangeAspect="1" noChangeArrowheads="1"/>
                    </pic:cNvPicPr>
                  </pic:nvPicPr>
                  <pic:blipFill>
                    <a:blip r:embed="rId7"/>
                    <a:stretch>
                      <a:fillRect/>
                    </a:stretch>
                  </pic:blipFill>
                  <pic:spPr bwMode="auto">
                    <a:xfrm>
                      <a:off x="0" y="0"/>
                      <a:ext cx="5928995" cy="2073910"/>
                    </a:xfrm>
                    <a:prstGeom prst="rect">
                      <a:avLst/>
                    </a:prstGeom>
                  </pic:spPr>
                </pic:pic>
              </a:graphicData>
            </a:graphic>
          </wp:inline>
        </w:drawing>
      </w:r>
    </w:p>
    <w:p>
      <w:pPr>
        <w:pStyle w:val="Style17"/>
        <w:numPr>
          <w:ilvl w:val="0"/>
          <w:numId w:val="0"/>
        </w:numPr>
        <w:ind w:left="0" w:right="0" w:hanging="0"/>
        <w:jc w:val="center"/>
        <w:rPr/>
      </w:pPr>
      <w:r>
        <w:rPr>
          <w:b w:val="false"/>
          <w:bCs w:val="false"/>
        </w:rPr>
        <w:t xml:space="preserve">Рисунок </w:t>
      </w:r>
      <w:r>
        <w:rPr>
          <w:b w:val="false"/>
          <w:bCs w:val="false"/>
        </w:rPr>
        <w:fldChar w:fldCharType="begin"/>
      </w:r>
      <w:r>
        <w:rPr>
          <w:b w:val="false"/>
          <w:bCs w:val="false"/>
        </w:rPr>
        <w:instrText> SEQ Рисунок \* ARABIC </w:instrText>
      </w:r>
      <w:r>
        <w:rPr>
          <w:b w:val="false"/>
          <w:bCs w:val="false"/>
        </w:rPr>
        <w:fldChar w:fldCharType="separate"/>
      </w:r>
      <w:r>
        <w:rPr>
          <w:b w:val="false"/>
          <w:bCs w:val="false"/>
        </w:rPr>
        <w:t>6</w:t>
      </w:r>
      <w:r>
        <w:rPr>
          <w:b w:val="false"/>
          <w:bCs w:val="false"/>
        </w:rPr>
        <w:fldChar w:fldCharType="end"/>
      </w:r>
      <w:r>
        <w:rPr>
          <w:b w:val="false"/>
          <w:bCs w:val="false"/>
        </w:rPr>
        <w:t>. Комбинационная схема на основе мультиплексора</w:t>
      </w:r>
    </w:p>
    <w:p>
      <w:pPr>
        <w:pStyle w:val="Style17"/>
        <w:numPr>
          <w:ilvl w:val="0"/>
          <w:numId w:val="0"/>
        </w:numPr>
        <w:ind w:left="0" w:right="0" w:hanging="0"/>
        <w:jc w:val="both"/>
        <w:rPr/>
      </w:pPr>
      <w:r>
        <w:rPr/>
      </w:r>
    </w:p>
    <w:p>
      <w:pPr>
        <w:pStyle w:val="Style17"/>
        <w:numPr>
          <w:ilvl w:val="0"/>
          <w:numId w:val="0"/>
        </w:numPr>
        <w:ind w:left="0" w:right="0" w:hanging="0"/>
        <w:jc w:val="center"/>
        <w:rPr/>
      </w:pPr>
      <w:r>
        <w:rPr/>
        <w:drawing>
          <wp:inline distT="0" distB="0" distL="0" distR="0">
            <wp:extent cx="5007610" cy="2574290"/>
            <wp:effectExtent l="0" t="0" r="0" b="0"/>
            <wp:docPr id="7"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10" descr=""/>
                    <pic:cNvPicPr>
                      <a:picLocks noChangeAspect="1" noChangeArrowheads="1"/>
                    </pic:cNvPicPr>
                  </pic:nvPicPr>
                  <pic:blipFill>
                    <a:blip r:embed="rId8"/>
                    <a:stretch>
                      <a:fillRect/>
                    </a:stretch>
                  </pic:blipFill>
                  <pic:spPr bwMode="auto">
                    <a:xfrm>
                      <a:off x="0" y="0"/>
                      <a:ext cx="5007610" cy="2574290"/>
                    </a:xfrm>
                    <a:prstGeom prst="rect">
                      <a:avLst/>
                    </a:prstGeom>
                  </pic:spPr>
                </pic:pic>
              </a:graphicData>
            </a:graphic>
          </wp:inline>
        </w:drawing>
      </w:r>
    </w:p>
    <w:p>
      <w:pPr>
        <w:pStyle w:val="Style17"/>
        <w:numPr>
          <w:ilvl w:val="0"/>
          <w:numId w:val="0"/>
        </w:numPr>
        <w:ind w:left="0" w:right="0" w:hanging="0"/>
        <w:jc w:val="center"/>
        <w:rPr/>
      </w:pPr>
      <w:r>
        <w:rPr>
          <w:b w:val="false"/>
          <w:bCs w:val="false"/>
        </w:rPr>
        <w:t xml:space="preserve">Рисунок </w:t>
      </w:r>
      <w:r>
        <w:rPr>
          <w:b w:val="false"/>
          <w:bCs w:val="false"/>
        </w:rPr>
        <w:fldChar w:fldCharType="begin"/>
      </w:r>
      <w:r>
        <w:rPr>
          <w:b w:val="false"/>
          <w:bCs w:val="false"/>
        </w:rPr>
        <w:instrText> SEQ Рисунок \* ARABIC </w:instrText>
      </w:r>
      <w:r>
        <w:rPr>
          <w:b w:val="false"/>
          <w:bCs w:val="false"/>
        </w:rPr>
        <w:fldChar w:fldCharType="separate"/>
      </w:r>
      <w:r>
        <w:rPr>
          <w:b w:val="false"/>
          <w:bCs w:val="false"/>
        </w:rPr>
        <w:t>7</w:t>
      </w:r>
      <w:r>
        <w:rPr>
          <w:b w:val="false"/>
          <w:bCs w:val="false"/>
        </w:rPr>
        <w:fldChar w:fldCharType="end"/>
      </w:r>
      <w:r>
        <w:rPr>
          <w:b w:val="false"/>
          <w:bCs w:val="false"/>
        </w:rPr>
        <w:t>. Комбинационная схема на основе дешифратора</w:t>
      </w:r>
    </w:p>
    <w:p>
      <w:pPr>
        <w:pStyle w:val="Style17"/>
        <w:numPr>
          <w:ilvl w:val="0"/>
          <w:numId w:val="0"/>
        </w:numPr>
        <w:ind w:left="0" w:right="0" w:hanging="0"/>
        <w:jc w:val="both"/>
        <w:rPr/>
      </w:pPr>
      <w:r>
        <w:rPr/>
      </w:r>
    </w:p>
    <w:p>
      <w:pPr>
        <w:pStyle w:val="3"/>
        <w:numPr>
          <w:ilvl w:val="2"/>
          <w:numId w:val="2"/>
        </w:numPr>
        <w:rPr/>
      </w:pPr>
      <w:bookmarkStart w:id="7" w:name="__RefHeading___Toc11614_7389959"/>
      <w:bookmarkEnd w:id="7"/>
      <w:r>
        <w:rPr/>
        <w:t>2.1.2. Функциональное и временное моделирование</w:t>
      </w:r>
    </w:p>
    <w:p>
      <w:pPr>
        <w:pStyle w:val="Style17"/>
        <w:numPr>
          <w:ilvl w:val="0"/>
          <w:numId w:val="0"/>
        </w:numPr>
        <w:ind w:left="0" w:right="0" w:hanging="0"/>
        <w:jc w:val="both"/>
        <w:rPr/>
      </w:pPr>
      <w:r>
        <w:rPr/>
        <w:tab/>
        <w:t>Реализовано функциональное и временное моделирование для комбинационных схем в соответствии с заданием к лаб. раб. 1 с использованием дешифратора и мультиплексора.</w:t>
      </w:r>
    </w:p>
    <w:p>
      <w:pPr>
        <w:pStyle w:val="Style17"/>
        <w:numPr>
          <w:ilvl w:val="0"/>
          <w:numId w:val="0"/>
        </w:numPr>
        <w:ind w:left="0" w:right="0" w:hanging="0"/>
        <w:jc w:val="both"/>
        <w:rPr/>
      </w:pPr>
      <w:r>
        <w:rPr/>
      </w:r>
    </w:p>
    <w:p>
      <w:pPr>
        <w:pStyle w:val="Style17"/>
        <w:numPr>
          <w:ilvl w:val="0"/>
          <w:numId w:val="0"/>
        </w:numPr>
        <w:ind w:left="0" w:right="0" w:hanging="0"/>
        <w:jc w:val="center"/>
        <w:rPr/>
      </w:pPr>
      <w:r>
        <w:rPr/>
        <w:drawing>
          <wp:inline distT="0" distB="0" distL="0" distR="0">
            <wp:extent cx="6120130" cy="2747645"/>
            <wp:effectExtent l="0" t="0" r="0" b="0"/>
            <wp:docPr id="8"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11" descr=""/>
                    <pic:cNvPicPr>
                      <a:picLocks noChangeAspect="1" noChangeArrowheads="1"/>
                    </pic:cNvPicPr>
                  </pic:nvPicPr>
                  <pic:blipFill>
                    <a:blip r:embed="rId9"/>
                    <a:stretch>
                      <a:fillRect/>
                    </a:stretch>
                  </pic:blipFill>
                  <pic:spPr bwMode="auto">
                    <a:xfrm>
                      <a:off x="0" y="0"/>
                      <a:ext cx="6120130" cy="2747645"/>
                    </a:xfrm>
                    <a:prstGeom prst="rect">
                      <a:avLst/>
                    </a:prstGeom>
                  </pic:spPr>
                </pic:pic>
              </a:graphicData>
            </a:graphic>
          </wp:inline>
        </w:drawing>
      </w:r>
    </w:p>
    <w:p>
      <w:pPr>
        <w:pStyle w:val="Style17"/>
        <w:numPr>
          <w:ilvl w:val="0"/>
          <w:numId w:val="0"/>
        </w:numPr>
        <w:ind w:left="0" w:right="0" w:hanging="0"/>
        <w:jc w:val="center"/>
        <w:rPr/>
      </w:pPr>
      <w:r>
        <w:rPr>
          <w:b w:val="false"/>
          <w:bCs w:val="false"/>
        </w:rPr>
        <w:t xml:space="preserve">Рисунок </w:t>
      </w:r>
      <w:r>
        <w:rPr>
          <w:b w:val="false"/>
          <w:bCs w:val="false"/>
        </w:rPr>
        <w:fldChar w:fldCharType="begin"/>
      </w:r>
      <w:r>
        <w:rPr>
          <w:b w:val="false"/>
          <w:bCs w:val="false"/>
        </w:rPr>
        <w:instrText> SEQ Рисунок \* ARABIC </w:instrText>
      </w:r>
      <w:r>
        <w:rPr>
          <w:b w:val="false"/>
          <w:bCs w:val="false"/>
        </w:rPr>
        <w:fldChar w:fldCharType="separate"/>
      </w:r>
      <w:r>
        <w:rPr>
          <w:b w:val="false"/>
          <w:bCs w:val="false"/>
        </w:rPr>
        <w:t>8</w:t>
      </w:r>
      <w:r>
        <w:rPr>
          <w:b w:val="false"/>
          <w:bCs w:val="false"/>
        </w:rPr>
        <w:fldChar w:fldCharType="end"/>
      </w:r>
      <w:r>
        <w:rPr>
          <w:b w:val="false"/>
          <w:bCs w:val="false"/>
        </w:rPr>
        <w:t>. Функциональная диаграмма для части 1</w:t>
      </w:r>
    </w:p>
    <w:p>
      <w:pPr>
        <w:pStyle w:val="Style17"/>
        <w:numPr>
          <w:ilvl w:val="0"/>
          <w:numId w:val="0"/>
        </w:numPr>
        <w:ind w:left="0" w:right="0" w:hanging="0"/>
        <w:jc w:val="both"/>
        <w:rPr/>
      </w:pPr>
      <w:r>
        <w:rPr/>
      </w:r>
    </w:p>
    <w:p>
      <w:pPr>
        <w:pStyle w:val="Style17"/>
        <w:numPr>
          <w:ilvl w:val="0"/>
          <w:numId w:val="0"/>
        </w:numPr>
        <w:ind w:left="0" w:right="0" w:hanging="0"/>
        <w:jc w:val="center"/>
        <w:rPr/>
      </w:pPr>
      <w:r>
        <w:rPr/>
        <w:drawing>
          <wp:inline distT="0" distB="0" distL="0" distR="0">
            <wp:extent cx="6120130" cy="2482850"/>
            <wp:effectExtent l="0" t="0" r="0" b="0"/>
            <wp:docPr id="9" name="Изображение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12" descr=""/>
                    <pic:cNvPicPr>
                      <a:picLocks noChangeAspect="1" noChangeArrowheads="1"/>
                    </pic:cNvPicPr>
                  </pic:nvPicPr>
                  <pic:blipFill>
                    <a:blip r:embed="rId10"/>
                    <a:stretch>
                      <a:fillRect/>
                    </a:stretch>
                  </pic:blipFill>
                  <pic:spPr bwMode="auto">
                    <a:xfrm>
                      <a:off x="0" y="0"/>
                      <a:ext cx="6120130" cy="2482850"/>
                    </a:xfrm>
                    <a:prstGeom prst="rect">
                      <a:avLst/>
                    </a:prstGeom>
                  </pic:spPr>
                </pic:pic>
              </a:graphicData>
            </a:graphic>
          </wp:inline>
        </w:drawing>
      </w:r>
    </w:p>
    <w:p>
      <w:pPr>
        <w:pStyle w:val="Style17"/>
        <w:numPr>
          <w:ilvl w:val="0"/>
          <w:numId w:val="0"/>
        </w:numPr>
        <w:ind w:left="0" w:right="0" w:hanging="0"/>
        <w:jc w:val="center"/>
        <w:rPr/>
      </w:pPr>
      <w:r>
        <w:rPr>
          <w:b w:val="false"/>
          <w:bCs w:val="false"/>
        </w:rPr>
        <w:t xml:space="preserve">Рисунок </w:t>
      </w:r>
      <w:r>
        <w:rPr>
          <w:b w:val="false"/>
          <w:bCs w:val="false"/>
        </w:rPr>
        <w:fldChar w:fldCharType="begin"/>
      </w:r>
      <w:r>
        <w:rPr>
          <w:b w:val="false"/>
          <w:bCs w:val="false"/>
        </w:rPr>
        <w:instrText> SEQ Рисунок \* ARABIC </w:instrText>
      </w:r>
      <w:r>
        <w:rPr>
          <w:b w:val="false"/>
          <w:bCs w:val="false"/>
        </w:rPr>
        <w:fldChar w:fldCharType="separate"/>
      </w:r>
      <w:r>
        <w:rPr>
          <w:b w:val="false"/>
          <w:bCs w:val="false"/>
        </w:rPr>
        <w:t>9</w:t>
      </w:r>
      <w:r>
        <w:rPr>
          <w:b w:val="false"/>
          <w:bCs w:val="false"/>
        </w:rPr>
        <w:fldChar w:fldCharType="end"/>
      </w:r>
      <w:r>
        <w:rPr>
          <w:b w:val="false"/>
          <w:bCs w:val="false"/>
        </w:rPr>
        <w:t>. Временная диаграмма для части 1</w:t>
      </w:r>
    </w:p>
    <w:p>
      <w:pPr>
        <w:pStyle w:val="Style17"/>
        <w:numPr>
          <w:ilvl w:val="0"/>
          <w:numId w:val="0"/>
        </w:numPr>
        <w:ind w:left="0" w:right="0" w:hanging="0"/>
        <w:jc w:val="both"/>
        <w:rPr/>
      </w:pPr>
      <w:r>
        <w:rPr/>
      </w:r>
    </w:p>
    <w:p>
      <w:pPr>
        <w:pStyle w:val="2"/>
        <w:numPr>
          <w:ilvl w:val="1"/>
          <w:numId w:val="3"/>
        </w:numPr>
        <w:rPr/>
      </w:pPr>
      <w:bookmarkStart w:id="8" w:name="__RefHeading___Toc4342_7389959"/>
      <w:bookmarkEnd w:id="8"/>
      <w:r>
        <w:rPr/>
        <w:t>2.2. Часть 2</w:t>
      </w:r>
    </w:p>
    <w:p>
      <w:pPr>
        <w:pStyle w:val="3"/>
        <w:numPr>
          <w:ilvl w:val="2"/>
          <w:numId w:val="2"/>
        </w:numPr>
        <w:rPr/>
      </w:pPr>
      <w:bookmarkStart w:id="9" w:name="__RefHeading___Toc11616_7389959"/>
      <w:bookmarkEnd w:id="9"/>
      <w:r>
        <w:rPr/>
        <w:t>2.2.1. Синтез логической схемы для семисегментного индикатора с точкой</w:t>
      </w:r>
    </w:p>
    <w:p>
      <w:pPr>
        <w:pStyle w:val="Style17"/>
        <w:numPr>
          <w:ilvl w:val="0"/>
          <w:numId w:val="0"/>
        </w:numPr>
        <w:ind w:left="0" w:right="0" w:hanging="0"/>
        <w:jc w:val="both"/>
        <w:rPr/>
      </w:pPr>
      <w:r>
        <w:rPr/>
        <w:tab/>
        <w:t>Составим таблицу истинности для синтеза логической схемы семисегментного индикатора, а затем реализуем эту схему в Quartus II с помощью дешифраторов ввиду удобства реализации.</w:t>
      </w:r>
    </w:p>
    <w:p>
      <w:pPr>
        <w:pStyle w:val="Style17"/>
        <w:numPr>
          <w:ilvl w:val="0"/>
          <w:numId w:val="0"/>
        </w:numPr>
        <w:ind w:left="0" w:right="0" w:hanging="0"/>
        <w:jc w:val="both"/>
        <w:rPr/>
      </w:pPr>
      <w:r>
        <w:rPr/>
      </w:r>
    </w:p>
    <w:p>
      <w:pPr>
        <w:pStyle w:val="Style17"/>
        <w:numPr>
          <w:ilvl w:val="0"/>
          <w:numId w:val="0"/>
        </w:numPr>
        <w:ind w:left="0" w:right="0" w:hanging="0"/>
        <w:jc w:val="right"/>
        <w:rPr/>
      </w:pPr>
      <w:r>
        <w:rPr/>
        <w:t xml:space="preserve">Таблица </w:t>
      </w:r>
      <w:r>
        <w:rPr/>
        <w:fldChar w:fldCharType="begin"/>
      </w:r>
      <w:r>
        <w:rPr/>
        <w:instrText> SEQ Таблица \* ARABIC </w:instrText>
      </w:r>
      <w:r>
        <w:rPr/>
        <w:fldChar w:fldCharType="separate"/>
      </w:r>
      <w:r>
        <w:rPr/>
        <w:t>1</w:t>
      </w:r>
      <w:r>
        <w:rPr/>
        <w:fldChar w:fldCharType="end"/>
      </w:r>
      <w:r>
        <w:rPr/>
        <w:t>. Таблица истинности семисегментного индикатора с точкой</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688"/>
        <w:gridCol w:w="688"/>
        <w:gridCol w:w="689"/>
        <w:gridCol w:w="688"/>
        <w:gridCol w:w="689"/>
        <w:gridCol w:w="688"/>
        <w:gridCol w:w="689"/>
        <w:gridCol w:w="689"/>
        <w:gridCol w:w="688"/>
        <w:gridCol w:w="689"/>
        <w:gridCol w:w="688"/>
        <w:gridCol w:w="689"/>
        <w:gridCol w:w="688"/>
        <w:gridCol w:w="687"/>
      </w:tblGrid>
      <w:tr>
        <w:trPr/>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r>
          </w:p>
        </w:tc>
        <w:tc>
          <w:tcPr>
            <w:tcW w:w="688" w:type="dxa"/>
            <w:tcBorders>
              <w:top w:val="single" w:sz="2" w:space="0" w:color="000000"/>
              <w:left w:val="single" w:sz="2" w:space="0" w:color="000000"/>
              <w:bottom w:val="single" w:sz="2" w:space="0" w:color="000000"/>
              <w:insideH w:val="single" w:sz="2" w:space="0" w:color="000000"/>
            </w:tcBorders>
            <w:shd w:fill="C2E0AE" w:val="clear"/>
          </w:tcPr>
          <w:p>
            <w:pPr>
              <w:pStyle w:val="Style22"/>
              <w:rPr/>
            </w:pPr>
            <w:r>
              <w:rPr/>
              <w:t>x4</w:t>
            </w:r>
          </w:p>
        </w:tc>
        <w:tc>
          <w:tcPr>
            <w:tcW w:w="689" w:type="dxa"/>
            <w:tcBorders>
              <w:top w:val="single" w:sz="2" w:space="0" w:color="000000"/>
              <w:left w:val="single" w:sz="2" w:space="0" w:color="000000"/>
              <w:bottom w:val="single" w:sz="2" w:space="0" w:color="000000"/>
              <w:insideH w:val="single" w:sz="2" w:space="0" w:color="000000"/>
            </w:tcBorders>
            <w:shd w:fill="C2E0AE" w:val="clear"/>
          </w:tcPr>
          <w:p>
            <w:pPr>
              <w:pStyle w:val="Style22"/>
              <w:rPr/>
            </w:pPr>
            <w:r>
              <w:rPr/>
              <w:t>x3</w:t>
            </w:r>
          </w:p>
        </w:tc>
        <w:tc>
          <w:tcPr>
            <w:tcW w:w="688" w:type="dxa"/>
            <w:tcBorders>
              <w:top w:val="single" w:sz="2" w:space="0" w:color="000000"/>
              <w:left w:val="single" w:sz="2" w:space="0" w:color="000000"/>
              <w:bottom w:val="single" w:sz="2" w:space="0" w:color="000000"/>
              <w:insideH w:val="single" w:sz="2" w:space="0" w:color="000000"/>
            </w:tcBorders>
            <w:shd w:fill="C2E0AE" w:val="clear"/>
          </w:tcPr>
          <w:p>
            <w:pPr>
              <w:pStyle w:val="Style22"/>
              <w:rPr/>
            </w:pPr>
            <w:r>
              <w:rPr/>
              <w:t>x2</w:t>
            </w:r>
          </w:p>
        </w:tc>
        <w:tc>
          <w:tcPr>
            <w:tcW w:w="689" w:type="dxa"/>
            <w:tcBorders>
              <w:top w:val="single" w:sz="2" w:space="0" w:color="000000"/>
              <w:left w:val="single" w:sz="2" w:space="0" w:color="000000"/>
              <w:bottom w:val="single" w:sz="2" w:space="0" w:color="000000"/>
              <w:insideH w:val="single" w:sz="2" w:space="0" w:color="000000"/>
            </w:tcBorders>
            <w:shd w:fill="C2E0AE" w:val="clear"/>
          </w:tcPr>
          <w:p>
            <w:pPr>
              <w:pStyle w:val="Style22"/>
              <w:rPr/>
            </w:pPr>
            <w:r>
              <w:rPr/>
              <w:t>x1</w:t>
            </w:r>
          </w:p>
        </w:tc>
        <w:tc>
          <w:tcPr>
            <w:tcW w:w="688" w:type="dxa"/>
            <w:tcBorders>
              <w:top w:val="single" w:sz="2" w:space="0" w:color="000000"/>
              <w:left w:val="single" w:sz="2" w:space="0" w:color="000000"/>
              <w:bottom w:val="single" w:sz="2" w:space="0" w:color="000000"/>
              <w:insideH w:val="single" w:sz="2" w:space="0" w:color="000000"/>
            </w:tcBorders>
            <w:shd w:fill="ADC5E7" w:val="clear"/>
          </w:tcPr>
          <w:p>
            <w:pPr>
              <w:pStyle w:val="Style22"/>
              <w:rPr/>
            </w:pPr>
            <w:r>
              <w:rPr/>
              <w:t>a</w:t>
            </w:r>
          </w:p>
        </w:tc>
        <w:tc>
          <w:tcPr>
            <w:tcW w:w="689" w:type="dxa"/>
            <w:tcBorders>
              <w:top w:val="single" w:sz="2" w:space="0" w:color="000000"/>
              <w:left w:val="single" w:sz="2" w:space="0" w:color="000000"/>
              <w:bottom w:val="single" w:sz="2" w:space="0" w:color="000000"/>
              <w:insideH w:val="single" w:sz="2" w:space="0" w:color="000000"/>
            </w:tcBorders>
            <w:shd w:fill="ADC5E7" w:val="clear"/>
          </w:tcPr>
          <w:p>
            <w:pPr>
              <w:pStyle w:val="Style22"/>
              <w:rPr/>
            </w:pPr>
            <w:r>
              <w:rPr/>
              <w:t>b</w:t>
            </w:r>
          </w:p>
        </w:tc>
        <w:tc>
          <w:tcPr>
            <w:tcW w:w="689" w:type="dxa"/>
            <w:tcBorders>
              <w:top w:val="single" w:sz="2" w:space="0" w:color="000000"/>
              <w:left w:val="single" w:sz="2" w:space="0" w:color="000000"/>
              <w:bottom w:val="single" w:sz="2" w:space="0" w:color="000000"/>
              <w:insideH w:val="single" w:sz="2" w:space="0" w:color="000000"/>
            </w:tcBorders>
            <w:shd w:fill="ADC5E7" w:val="clear"/>
          </w:tcPr>
          <w:p>
            <w:pPr>
              <w:pStyle w:val="Style22"/>
              <w:rPr/>
            </w:pPr>
            <w:r>
              <w:rPr/>
              <w:t>c</w:t>
            </w:r>
          </w:p>
        </w:tc>
        <w:tc>
          <w:tcPr>
            <w:tcW w:w="688" w:type="dxa"/>
            <w:tcBorders>
              <w:top w:val="single" w:sz="2" w:space="0" w:color="000000"/>
              <w:left w:val="single" w:sz="2" w:space="0" w:color="000000"/>
              <w:bottom w:val="single" w:sz="2" w:space="0" w:color="000000"/>
              <w:insideH w:val="single" w:sz="2" w:space="0" w:color="000000"/>
            </w:tcBorders>
            <w:shd w:fill="ADC5E7" w:val="clear"/>
          </w:tcPr>
          <w:p>
            <w:pPr>
              <w:pStyle w:val="Style22"/>
              <w:rPr/>
            </w:pPr>
            <w:r>
              <w:rPr/>
              <w:t>d</w:t>
            </w:r>
          </w:p>
        </w:tc>
        <w:tc>
          <w:tcPr>
            <w:tcW w:w="689" w:type="dxa"/>
            <w:tcBorders>
              <w:top w:val="single" w:sz="2" w:space="0" w:color="000000"/>
              <w:left w:val="single" w:sz="2" w:space="0" w:color="000000"/>
              <w:bottom w:val="single" w:sz="2" w:space="0" w:color="000000"/>
              <w:insideH w:val="single" w:sz="2" w:space="0" w:color="000000"/>
            </w:tcBorders>
            <w:shd w:fill="ADC5E7" w:val="clear"/>
          </w:tcPr>
          <w:p>
            <w:pPr>
              <w:pStyle w:val="Style22"/>
              <w:rPr/>
            </w:pPr>
            <w:r>
              <w:rPr/>
              <w:t>e</w:t>
            </w:r>
          </w:p>
        </w:tc>
        <w:tc>
          <w:tcPr>
            <w:tcW w:w="688" w:type="dxa"/>
            <w:tcBorders>
              <w:top w:val="single" w:sz="2" w:space="0" w:color="000000"/>
              <w:left w:val="single" w:sz="2" w:space="0" w:color="000000"/>
              <w:bottom w:val="single" w:sz="2" w:space="0" w:color="000000"/>
              <w:insideH w:val="single" w:sz="2" w:space="0" w:color="000000"/>
            </w:tcBorders>
            <w:shd w:fill="ADC5E7" w:val="clear"/>
          </w:tcPr>
          <w:p>
            <w:pPr>
              <w:pStyle w:val="Style22"/>
              <w:rPr/>
            </w:pPr>
            <w:r>
              <w:rPr/>
              <w:t>f</w:t>
            </w:r>
          </w:p>
        </w:tc>
        <w:tc>
          <w:tcPr>
            <w:tcW w:w="689" w:type="dxa"/>
            <w:tcBorders>
              <w:top w:val="single" w:sz="2" w:space="0" w:color="000000"/>
              <w:left w:val="single" w:sz="2" w:space="0" w:color="000000"/>
              <w:bottom w:val="single" w:sz="2" w:space="0" w:color="000000"/>
              <w:insideH w:val="single" w:sz="2" w:space="0" w:color="000000"/>
            </w:tcBorders>
            <w:shd w:fill="ADC5E7" w:val="clear"/>
          </w:tcPr>
          <w:p>
            <w:pPr>
              <w:pStyle w:val="Style22"/>
              <w:rPr/>
            </w:pPr>
            <w:r>
              <w:rPr/>
              <w:t>g</w:t>
            </w:r>
          </w:p>
        </w:tc>
        <w:tc>
          <w:tcPr>
            <w:tcW w:w="688" w:type="dxa"/>
            <w:tcBorders>
              <w:top w:val="single" w:sz="2" w:space="0" w:color="000000"/>
              <w:left w:val="single" w:sz="2" w:space="0" w:color="000000"/>
              <w:bottom w:val="single" w:sz="2" w:space="0" w:color="000000"/>
              <w:insideH w:val="single" w:sz="2" w:space="0" w:color="000000"/>
            </w:tcBorders>
            <w:shd w:fill="ADC5E7" w:val="clear"/>
          </w:tcPr>
          <w:p>
            <w:pPr>
              <w:pStyle w:val="Style22"/>
              <w:rPr/>
            </w:pPr>
            <w:r>
              <w:rPr/>
              <w:t>h</w:t>
            </w:r>
          </w:p>
        </w:tc>
        <w:tc>
          <w:tcPr>
            <w:tcW w:w="6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pPr>
            <w:r>
              <w:rPr/>
            </w:r>
          </w:p>
        </w:tc>
      </w:tr>
      <w:tr>
        <w:trPr/>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pPr>
            <w:r>
              <w:rPr/>
            </w:r>
          </w:p>
        </w:tc>
      </w:tr>
      <w:tr>
        <w:trPr/>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pPr>
            <w:r>
              <w:rPr/>
            </w:r>
          </w:p>
        </w:tc>
      </w:tr>
      <w:tr>
        <w:trPr/>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2</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pPr>
            <w:r>
              <w:rPr/>
            </w:r>
          </w:p>
        </w:tc>
      </w:tr>
      <w:tr>
        <w:trPr/>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3</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pPr>
            <w:r>
              <w:rPr/>
            </w:r>
          </w:p>
        </w:tc>
      </w:tr>
      <w:tr>
        <w:trPr/>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4</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pPr>
            <w:r>
              <w:rPr/>
            </w:r>
          </w:p>
        </w:tc>
      </w:tr>
      <w:tr>
        <w:trPr/>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5</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pPr>
            <w:r>
              <w:rPr/>
            </w:r>
          </w:p>
        </w:tc>
      </w:tr>
      <w:tr>
        <w:trPr/>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6</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pPr>
            <w:r>
              <w:rPr/>
            </w:r>
          </w:p>
        </w:tc>
      </w:tr>
      <w:tr>
        <w:trPr/>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7</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pPr>
            <w:r>
              <w:rPr/>
            </w:r>
          </w:p>
        </w:tc>
      </w:tr>
      <w:tr>
        <w:trPr/>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8</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pPr>
            <w:r>
              <w:rPr/>
            </w:r>
          </w:p>
        </w:tc>
      </w:tr>
      <w:tr>
        <w:trPr/>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9</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pPr>
            <w:r>
              <w:rPr/>
            </w:r>
          </w:p>
        </w:tc>
      </w:tr>
      <w:tr>
        <w:trPr/>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10</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pPr>
            <w:r>
              <w:rPr/>
              <w:t>A</w:t>
            </w:r>
          </w:p>
        </w:tc>
      </w:tr>
      <w:tr>
        <w:trPr/>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11</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pPr>
            <w:r>
              <w:rPr/>
              <w:t>B</w:t>
            </w:r>
          </w:p>
        </w:tc>
      </w:tr>
      <w:tr>
        <w:trPr/>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12</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pPr>
            <w:r>
              <w:rPr/>
              <w:t>C</w:t>
            </w:r>
          </w:p>
        </w:tc>
      </w:tr>
      <w:tr>
        <w:trPr/>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13</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pPr>
            <w:r>
              <w:rPr/>
              <w:t>D</w:t>
            </w:r>
          </w:p>
        </w:tc>
      </w:tr>
      <w:tr>
        <w:trPr/>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14</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pPr>
            <w:r>
              <w:rPr/>
              <w:t>E</w:t>
            </w:r>
          </w:p>
        </w:tc>
      </w:tr>
      <w:tr>
        <w:trPr/>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15</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9"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1</w:t>
            </w:r>
          </w:p>
        </w:tc>
        <w:tc>
          <w:tcPr>
            <w:tcW w:w="688" w:type="dxa"/>
            <w:tcBorders>
              <w:top w:val="single" w:sz="2" w:space="0" w:color="000000"/>
              <w:left w:val="single" w:sz="2" w:space="0" w:color="000000"/>
              <w:bottom w:val="single" w:sz="2" w:space="0" w:color="000000"/>
              <w:insideH w:val="single" w:sz="2" w:space="0" w:color="000000"/>
            </w:tcBorders>
            <w:shd w:fill="auto" w:val="clear"/>
          </w:tcPr>
          <w:p>
            <w:pPr>
              <w:pStyle w:val="Style22"/>
              <w:rPr/>
            </w:pPr>
            <w:r>
              <w:rPr/>
              <w:t>0</w:t>
            </w:r>
          </w:p>
        </w:tc>
        <w:tc>
          <w:tcPr>
            <w:tcW w:w="6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rPr/>
            </w:pPr>
            <w:r>
              <w:rPr/>
              <w:t>F</w:t>
            </w:r>
          </w:p>
        </w:tc>
      </w:tr>
    </w:tbl>
    <w:p>
      <w:pPr>
        <w:pStyle w:val="Style17"/>
        <w:numPr>
          <w:ilvl w:val="0"/>
          <w:numId w:val="0"/>
        </w:numPr>
        <w:ind w:left="0" w:right="0" w:hanging="0"/>
        <w:jc w:val="both"/>
        <w:rPr/>
      </w:pPr>
      <w:r>
        <w:rPr/>
      </w:r>
    </w:p>
    <w:p>
      <w:pPr>
        <w:pStyle w:val="Style17"/>
        <w:numPr>
          <w:ilvl w:val="0"/>
          <w:numId w:val="0"/>
        </w:numPr>
        <w:ind w:left="0" w:right="0" w:hanging="0"/>
        <w:jc w:val="both"/>
        <w:rPr/>
      </w:pPr>
      <w:r>
        <w:rPr/>
      </w:r>
      <w:r>
        <w:br w:type="page"/>
      </w:r>
    </w:p>
    <w:p>
      <w:pPr>
        <w:pStyle w:val="3"/>
        <w:numPr>
          <w:ilvl w:val="2"/>
          <w:numId w:val="2"/>
        </w:numPr>
        <w:rPr/>
      </w:pPr>
      <w:bookmarkStart w:id="10" w:name="__RefHeading___Toc11618_7389959"/>
      <w:bookmarkEnd w:id="10"/>
      <w:r>
        <w:rPr/>
        <w:t>2.2.2. Схема в Quartus II 13</w:t>
      </w:r>
    </w:p>
    <w:p>
      <w:pPr>
        <w:pStyle w:val="Style17"/>
        <w:numPr>
          <w:ilvl w:val="0"/>
          <w:numId w:val="0"/>
        </w:numPr>
        <w:ind w:left="0" w:right="0" w:hanging="0"/>
        <w:jc w:val="both"/>
        <w:rPr/>
      </w:pPr>
      <w:r>
        <w:rPr/>
      </w:r>
    </w:p>
    <w:p>
      <w:pPr>
        <w:pStyle w:val="Style17"/>
        <w:numPr>
          <w:ilvl w:val="0"/>
          <w:numId w:val="0"/>
        </w:numPr>
        <w:ind w:left="0" w:right="0" w:hanging="0"/>
        <w:jc w:val="center"/>
        <w:rPr/>
      </w:pPr>
      <w:r>
        <w:rPr/>
        <w:drawing>
          <wp:inline distT="0" distB="0" distL="0" distR="0">
            <wp:extent cx="2631440" cy="7048500"/>
            <wp:effectExtent l="0" t="0" r="0" b="0"/>
            <wp:docPr id="10"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 descr=""/>
                    <pic:cNvPicPr>
                      <a:picLocks noChangeAspect="1" noChangeArrowheads="1"/>
                    </pic:cNvPicPr>
                  </pic:nvPicPr>
                  <pic:blipFill>
                    <a:blip r:embed="rId11"/>
                    <a:stretch>
                      <a:fillRect/>
                    </a:stretch>
                  </pic:blipFill>
                  <pic:spPr bwMode="auto">
                    <a:xfrm>
                      <a:off x="0" y="0"/>
                      <a:ext cx="2631440" cy="7048500"/>
                    </a:xfrm>
                    <a:prstGeom prst="rect">
                      <a:avLst/>
                    </a:prstGeom>
                  </pic:spPr>
                </pic:pic>
              </a:graphicData>
            </a:graphic>
          </wp:inline>
        </w:drawing>
      </w:r>
    </w:p>
    <w:p>
      <w:pPr>
        <w:pStyle w:val="Style17"/>
        <w:numPr>
          <w:ilvl w:val="0"/>
          <w:numId w:val="0"/>
        </w:numPr>
        <w:ind w:left="0" w:right="0" w:hanging="0"/>
        <w:jc w:val="center"/>
        <w:rPr/>
      </w:pPr>
      <w:r>
        <w:rPr>
          <w:b w:val="false"/>
          <w:bCs w:val="false"/>
        </w:rPr>
        <w:t xml:space="preserve">Рисунок </w:t>
      </w:r>
      <w:r>
        <w:rPr>
          <w:b w:val="false"/>
          <w:bCs w:val="false"/>
        </w:rPr>
        <w:fldChar w:fldCharType="begin"/>
      </w:r>
      <w:r>
        <w:rPr>
          <w:b w:val="false"/>
          <w:bCs w:val="false"/>
        </w:rPr>
        <w:instrText> SEQ Рисунок \* ARABIC </w:instrText>
      </w:r>
      <w:r>
        <w:rPr>
          <w:b w:val="false"/>
          <w:bCs w:val="false"/>
        </w:rPr>
        <w:fldChar w:fldCharType="separate"/>
      </w:r>
      <w:r>
        <w:rPr>
          <w:b w:val="false"/>
          <w:bCs w:val="false"/>
        </w:rPr>
        <w:t>10</w:t>
      </w:r>
      <w:r>
        <w:rPr>
          <w:b w:val="false"/>
          <w:bCs w:val="false"/>
        </w:rPr>
        <w:fldChar w:fldCharType="end"/>
      </w:r>
      <w:r>
        <w:rPr>
          <w:b w:val="false"/>
          <w:bCs w:val="false"/>
        </w:rPr>
        <w:t>. Комбинационная схема семисегментного индикатора с точкой</w:t>
      </w:r>
    </w:p>
    <w:p>
      <w:pPr>
        <w:pStyle w:val="Style17"/>
        <w:numPr>
          <w:ilvl w:val="0"/>
          <w:numId w:val="0"/>
        </w:numPr>
        <w:ind w:left="0" w:right="0" w:hanging="0"/>
        <w:jc w:val="both"/>
        <w:rPr/>
      </w:pPr>
      <w:r>
        <w:rPr/>
      </w:r>
      <w:r>
        <w:br w:type="page"/>
      </w:r>
    </w:p>
    <w:p>
      <w:pPr>
        <w:pStyle w:val="Style17"/>
        <w:numPr>
          <w:ilvl w:val="0"/>
          <w:numId w:val="0"/>
        </w:numPr>
        <w:ind w:left="0" w:right="0" w:hanging="0"/>
        <w:jc w:val="center"/>
        <w:rPr/>
      </w:pPr>
      <w:r>
        <w:rPr/>
        <w:drawing>
          <wp:inline distT="0" distB="0" distL="0" distR="0">
            <wp:extent cx="4377690" cy="7714615"/>
            <wp:effectExtent l="0" t="0" r="0" b="0"/>
            <wp:docPr id="11"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4" descr=""/>
                    <pic:cNvPicPr>
                      <a:picLocks noChangeAspect="1" noChangeArrowheads="1"/>
                    </pic:cNvPicPr>
                  </pic:nvPicPr>
                  <pic:blipFill>
                    <a:blip r:embed="rId12"/>
                    <a:stretch>
                      <a:fillRect/>
                    </a:stretch>
                  </pic:blipFill>
                  <pic:spPr bwMode="auto">
                    <a:xfrm>
                      <a:off x="0" y="0"/>
                      <a:ext cx="4377690" cy="7714615"/>
                    </a:xfrm>
                    <a:prstGeom prst="rect">
                      <a:avLst/>
                    </a:prstGeom>
                  </pic:spPr>
                </pic:pic>
              </a:graphicData>
            </a:graphic>
          </wp:inline>
        </w:drawing>
      </w:r>
    </w:p>
    <w:p>
      <w:pPr>
        <w:pStyle w:val="Style17"/>
        <w:numPr>
          <w:ilvl w:val="0"/>
          <w:numId w:val="0"/>
        </w:numPr>
        <w:ind w:left="0" w:right="0" w:hanging="0"/>
        <w:jc w:val="center"/>
        <w:rPr/>
      </w:pPr>
      <w:r>
        <w:rPr>
          <w:b w:val="false"/>
          <w:bCs w:val="false"/>
        </w:rPr>
        <w:t xml:space="preserve">Рисунок </w:t>
      </w:r>
      <w:r>
        <w:rPr>
          <w:b w:val="false"/>
          <w:bCs w:val="false"/>
        </w:rPr>
        <w:fldChar w:fldCharType="begin"/>
      </w:r>
      <w:r>
        <w:rPr>
          <w:b w:val="false"/>
          <w:bCs w:val="false"/>
        </w:rPr>
        <w:instrText> SEQ Рисунок \* ARABIC </w:instrText>
      </w:r>
      <w:r>
        <w:rPr>
          <w:b w:val="false"/>
          <w:bCs w:val="false"/>
        </w:rPr>
        <w:fldChar w:fldCharType="separate"/>
      </w:r>
      <w:r>
        <w:rPr>
          <w:b w:val="false"/>
          <w:bCs w:val="false"/>
        </w:rPr>
        <w:t>11</w:t>
      </w:r>
      <w:r>
        <w:rPr>
          <w:b w:val="false"/>
          <w:bCs w:val="false"/>
        </w:rPr>
        <w:fldChar w:fldCharType="end"/>
      </w:r>
      <w:r>
        <w:rPr>
          <w:b w:val="false"/>
          <w:bCs w:val="false"/>
        </w:rPr>
        <w:t>. Комбинационная схема семисегментного индикатора с точкой (ч. 1)</w:t>
      </w:r>
    </w:p>
    <w:p>
      <w:pPr>
        <w:pStyle w:val="Style17"/>
        <w:numPr>
          <w:ilvl w:val="0"/>
          <w:numId w:val="0"/>
        </w:numPr>
        <w:ind w:left="0" w:right="0" w:hanging="0"/>
        <w:jc w:val="both"/>
        <w:rPr/>
      </w:pPr>
      <w:r>
        <w:rPr/>
      </w:r>
      <w:r>
        <w:br w:type="page"/>
      </w:r>
    </w:p>
    <w:p>
      <w:pPr>
        <w:pStyle w:val="Style17"/>
        <w:numPr>
          <w:ilvl w:val="0"/>
          <w:numId w:val="0"/>
        </w:numPr>
        <w:ind w:left="0" w:right="0" w:hanging="0"/>
        <w:jc w:val="center"/>
        <w:rPr/>
      </w:pPr>
      <w:r>
        <w:rPr/>
        <w:drawing>
          <wp:inline distT="0" distB="0" distL="0" distR="0">
            <wp:extent cx="5464810" cy="6350635"/>
            <wp:effectExtent l="0" t="0" r="0" b="0"/>
            <wp:docPr id="12"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5" descr=""/>
                    <pic:cNvPicPr>
                      <a:picLocks noChangeAspect="1" noChangeArrowheads="1"/>
                    </pic:cNvPicPr>
                  </pic:nvPicPr>
                  <pic:blipFill>
                    <a:blip r:embed="rId13"/>
                    <a:stretch>
                      <a:fillRect/>
                    </a:stretch>
                  </pic:blipFill>
                  <pic:spPr bwMode="auto">
                    <a:xfrm>
                      <a:off x="0" y="0"/>
                      <a:ext cx="5464810" cy="6350635"/>
                    </a:xfrm>
                    <a:prstGeom prst="rect">
                      <a:avLst/>
                    </a:prstGeom>
                  </pic:spPr>
                </pic:pic>
              </a:graphicData>
            </a:graphic>
          </wp:inline>
        </w:drawing>
      </w:r>
    </w:p>
    <w:p>
      <w:pPr>
        <w:pStyle w:val="Style17"/>
        <w:numPr>
          <w:ilvl w:val="0"/>
          <w:numId w:val="0"/>
        </w:numPr>
        <w:ind w:left="0" w:right="0" w:hanging="0"/>
        <w:jc w:val="center"/>
        <w:rPr/>
      </w:pPr>
      <w:r>
        <w:rPr>
          <w:b w:val="false"/>
          <w:bCs w:val="false"/>
        </w:rPr>
        <w:t xml:space="preserve">Рисунок </w:t>
      </w:r>
      <w:r>
        <w:rPr>
          <w:b w:val="false"/>
          <w:bCs w:val="false"/>
        </w:rPr>
        <w:fldChar w:fldCharType="begin"/>
      </w:r>
      <w:r>
        <w:rPr>
          <w:b w:val="false"/>
          <w:bCs w:val="false"/>
        </w:rPr>
        <w:instrText> SEQ Рисунок \* ARABIC </w:instrText>
      </w:r>
      <w:r>
        <w:rPr>
          <w:b w:val="false"/>
          <w:bCs w:val="false"/>
        </w:rPr>
        <w:fldChar w:fldCharType="separate"/>
      </w:r>
      <w:r>
        <w:rPr>
          <w:b w:val="false"/>
          <w:bCs w:val="false"/>
        </w:rPr>
        <w:t>12</w:t>
      </w:r>
      <w:r>
        <w:rPr>
          <w:b w:val="false"/>
          <w:bCs w:val="false"/>
        </w:rPr>
        <w:fldChar w:fldCharType="end"/>
      </w:r>
      <w:r>
        <w:rPr>
          <w:b w:val="false"/>
          <w:bCs w:val="false"/>
        </w:rPr>
        <w:t>. Комбинационная схема семисегментного индикатора с точкой (ч. 2)</w:t>
      </w:r>
    </w:p>
    <w:p>
      <w:pPr>
        <w:pStyle w:val="Style17"/>
        <w:numPr>
          <w:ilvl w:val="0"/>
          <w:numId w:val="0"/>
        </w:numPr>
        <w:ind w:left="0" w:right="0" w:hanging="0"/>
        <w:jc w:val="both"/>
        <w:rPr/>
      </w:pPr>
      <w:r>
        <w:rPr/>
      </w:r>
      <w:r>
        <w:br w:type="page"/>
      </w:r>
    </w:p>
    <w:p>
      <w:pPr>
        <w:pStyle w:val="3"/>
        <w:numPr>
          <w:ilvl w:val="2"/>
          <w:numId w:val="2"/>
        </w:numPr>
        <w:rPr/>
      </w:pPr>
      <w:bookmarkStart w:id="11" w:name="__RefHeading___Toc11620_7389959"/>
      <w:bookmarkEnd w:id="11"/>
      <w:r>
        <w:rPr/>
        <w:t>2.2.3. Функциональное и временное моделирование</w:t>
      </w:r>
    </w:p>
    <w:p>
      <w:pPr>
        <w:pStyle w:val="Style17"/>
        <w:numPr>
          <w:ilvl w:val="0"/>
          <w:numId w:val="0"/>
        </w:numPr>
        <w:ind w:left="0" w:right="0" w:hanging="0"/>
        <w:jc w:val="both"/>
        <w:rPr/>
      </w:pPr>
      <w:r>
        <w:rPr/>
        <w:tab/>
        <w:t>Реализовано функциональное и временное моделирование для семисегментного индикатора с точкой на основе дешифраторов.</w:t>
      </w:r>
    </w:p>
    <w:p>
      <w:pPr>
        <w:pStyle w:val="Style17"/>
        <w:numPr>
          <w:ilvl w:val="0"/>
          <w:numId w:val="0"/>
        </w:numPr>
        <w:ind w:left="0" w:right="0" w:hanging="0"/>
        <w:jc w:val="both"/>
        <w:rPr/>
      </w:pPr>
      <w:r>
        <w:rPr/>
      </w:r>
    </w:p>
    <w:p>
      <w:pPr>
        <w:pStyle w:val="Style17"/>
        <w:numPr>
          <w:ilvl w:val="0"/>
          <w:numId w:val="0"/>
        </w:numPr>
        <w:ind w:left="0" w:right="0" w:hanging="0"/>
        <w:jc w:val="center"/>
        <w:rPr/>
      </w:pPr>
      <w:r>
        <w:rPr/>
        <w:drawing>
          <wp:inline distT="0" distB="0" distL="0" distR="0">
            <wp:extent cx="6120130" cy="2520950"/>
            <wp:effectExtent l="0" t="0" r="0" b="0"/>
            <wp:docPr id="13" name="Изображение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3" descr=""/>
                    <pic:cNvPicPr>
                      <a:picLocks noChangeAspect="1" noChangeArrowheads="1"/>
                    </pic:cNvPicPr>
                  </pic:nvPicPr>
                  <pic:blipFill>
                    <a:blip r:embed="rId14"/>
                    <a:stretch>
                      <a:fillRect/>
                    </a:stretch>
                  </pic:blipFill>
                  <pic:spPr bwMode="auto">
                    <a:xfrm>
                      <a:off x="0" y="0"/>
                      <a:ext cx="6120130" cy="2520950"/>
                    </a:xfrm>
                    <a:prstGeom prst="rect">
                      <a:avLst/>
                    </a:prstGeom>
                  </pic:spPr>
                </pic:pic>
              </a:graphicData>
            </a:graphic>
          </wp:inline>
        </w:drawing>
      </w:r>
    </w:p>
    <w:p>
      <w:pPr>
        <w:pStyle w:val="Style17"/>
        <w:numPr>
          <w:ilvl w:val="0"/>
          <w:numId w:val="0"/>
        </w:numPr>
        <w:ind w:left="0" w:right="0" w:hanging="0"/>
        <w:jc w:val="center"/>
        <w:rPr/>
      </w:pPr>
      <w:r>
        <w:rPr>
          <w:b w:val="false"/>
          <w:bCs w:val="false"/>
        </w:rPr>
        <w:t xml:space="preserve">Рисунок </w:t>
      </w:r>
      <w:r>
        <w:rPr>
          <w:b w:val="false"/>
          <w:bCs w:val="false"/>
        </w:rPr>
        <w:fldChar w:fldCharType="begin"/>
      </w:r>
      <w:r>
        <w:rPr>
          <w:b w:val="false"/>
          <w:bCs w:val="false"/>
        </w:rPr>
        <w:instrText> SEQ Рисунок \* ARABIC </w:instrText>
      </w:r>
      <w:r>
        <w:rPr>
          <w:b w:val="false"/>
          <w:bCs w:val="false"/>
        </w:rPr>
        <w:fldChar w:fldCharType="separate"/>
      </w:r>
      <w:r>
        <w:rPr>
          <w:b w:val="false"/>
          <w:bCs w:val="false"/>
        </w:rPr>
        <w:t>13</w:t>
      </w:r>
      <w:r>
        <w:rPr>
          <w:b w:val="false"/>
          <w:bCs w:val="false"/>
        </w:rPr>
        <w:fldChar w:fldCharType="end"/>
      </w:r>
      <w:r>
        <w:rPr>
          <w:b w:val="false"/>
          <w:bCs w:val="false"/>
        </w:rPr>
        <w:t>. Функциональная диаграмма для части 2</w:t>
      </w:r>
    </w:p>
    <w:p>
      <w:pPr>
        <w:pStyle w:val="Style17"/>
        <w:numPr>
          <w:ilvl w:val="0"/>
          <w:numId w:val="0"/>
        </w:numPr>
        <w:ind w:left="0" w:right="0" w:hanging="0"/>
        <w:jc w:val="both"/>
        <w:rPr/>
      </w:pPr>
      <w:r>
        <w:rPr/>
      </w:r>
    </w:p>
    <w:p>
      <w:pPr>
        <w:pStyle w:val="Style17"/>
        <w:numPr>
          <w:ilvl w:val="0"/>
          <w:numId w:val="0"/>
        </w:numPr>
        <w:ind w:left="0" w:right="0" w:hanging="0"/>
        <w:jc w:val="center"/>
        <w:rPr/>
      </w:pPr>
      <w:r>
        <w:rPr/>
        <w:drawing>
          <wp:inline distT="0" distB="0" distL="0" distR="0">
            <wp:extent cx="6120130" cy="3206750"/>
            <wp:effectExtent l="0" t="0" r="0" b="0"/>
            <wp:docPr id="14" name="Изображение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4" descr=""/>
                    <pic:cNvPicPr>
                      <a:picLocks noChangeAspect="1" noChangeArrowheads="1"/>
                    </pic:cNvPicPr>
                  </pic:nvPicPr>
                  <pic:blipFill>
                    <a:blip r:embed="rId15"/>
                    <a:stretch>
                      <a:fillRect/>
                    </a:stretch>
                  </pic:blipFill>
                  <pic:spPr bwMode="auto">
                    <a:xfrm>
                      <a:off x="0" y="0"/>
                      <a:ext cx="6120130" cy="3206750"/>
                    </a:xfrm>
                    <a:prstGeom prst="rect">
                      <a:avLst/>
                    </a:prstGeom>
                  </pic:spPr>
                </pic:pic>
              </a:graphicData>
            </a:graphic>
          </wp:inline>
        </w:drawing>
      </w:r>
    </w:p>
    <w:p>
      <w:pPr>
        <w:pStyle w:val="Style17"/>
        <w:numPr>
          <w:ilvl w:val="0"/>
          <w:numId w:val="0"/>
        </w:numPr>
        <w:ind w:left="0" w:right="0" w:hanging="0"/>
        <w:jc w:val="center"/>
        <w:rPr/>
      </w:pPr>
      <w:r>
        <w:rPr>
          <w:b w:val="false"/>
          <w:bCs w:val="false"/>
        </w:rPr>
        <w:t xml:space="preserve">Рисунок </w:t>
      </w:r>
      <w:r>
        <w:rPr>
          <w:b w:val="false"/>
          <w:bCs w:val="false"/>
        </w:rPr>
        <w:fldChar w:fldCharType="begin"/>
      </w:r>
      <w:r>
        <w:rPr>
          <w:b w:val="false"/>
          <w:bCs w:val="false"/>
        </w:rPr>
        <w:instrText> SEQ Рисунок \* ARABIC </w:instrText>
      </w:r>
      <w:r>
        <w:rPr>
          <w:b w:val="false"/>
          <w:bCs w:val="false"/>
        </w:rPr>
        <w:fldChar w:fldCharType="separate"/>
      </w:r>
      <w:r>
        <w:rPr>
          <w:b w:val="false"/>
          <w:bCs w:val="false"/>
        </w:rPr>
        <w:t>14</w:t>
      </w:r>
      <w:r>
        <w:rPr>
          <w:b w:val="false"/>
          <w:bCs w:val="false"/>
        </w:rPr>
        <w:fldChar w:fldCharType="end"/>
      </w:r>
      <w:r>
        <w:rPr>
          <w:b w:val="false"/>
          <w:bCs w:val="false"/>
        </w:rPr>
        <w:t>. Временная диаграмма для части 2</w:t>
      </w:r>
    </w:p>
    <w:p>
      <w:pPr>
        <w:pStyle w:val="Style17"/>
        <w:numPr>
          <w:ilvl w:val="0"/>
          <w:numId w:val="0"/>
        </w:numPr>
        <w:ind w:left="0" w:right="0" w:hanging="0"/>
        <w:jc w:val="both"/>
        <w:rPr/>
      </w:pPr>
      <w:r>
        <w:rPr/>
      </w:r>
      <w:r>
        <w:br w:type="page"/>
      </w:r>
    </w:p>
    <w:p>
      <w:pPr>
        <w:pStyle w:val="1"/>
        <w:numPr>
          <w:ilvl w:val="0"/>
          <w:numId w:val="4"/>
        </w:numPr>
        <w:rPr/>
      </w:pPr>
      <w:bookmarkStart w:id="12" w:name="__RefHeading___Toc358_311249038"/>
      <w:bookmarkEnd w:id="12"/>
      <w:r>
        <w:rPr/>
        <w:t>3. Вывод</w:t>
      </w:r>
    </w:p>
    <w:p>
      <w:pPr>
        <w:pStyle w:val="Style17"/>
        <w:numPr>
          <w:ilvl w:val="0"/>
          <w:numId w:val="0"/>
        </w:numPr>
        <w:ind w:left="0" w:right="0" w:hanging="0"/>
        <w:jc w:val="both"/>
        <w:rPr/>
      </w:pPr>
      <w:r>
        <w:rPr/>
        <w:tab/>
        <w:t>В ходе выполнения лабораторной работы №2 «</w:t>
      </w:r>
      <w:bookmarkStart w:id="13" w:name="__DdeLink__10522_7389959"/>
      <w:r>
        <w:rPr/>
        <w:t>Проектирование комбинационного узла на основе дешифратора и мультиплексора</w:t>
      </w:r>
      <w:bookmarkEnd w:id="13"/>
      <w:r>
        <w:rPr/>
        <w:t>» были получены практические навыки в использовании дешифратора и мультиплексора для воспроизведения произвольных логических функций. Также было произведено сравнение функциональных и логических диаграмм схемы, использованной в лабораторной работе 1 со схемой, построенной на дешифраторе и на мультиплексоре, и они показывали те же сигналы на определённом наборе данных. Во второй части работы был синтезирован семисегментный индикатор с точкой на основе дешифраторов ввиду простоты реализации. Таким образом и был спроектирован комбинационный узел на основе дешифратора и мультиплексора.</w:t>
      </w:r>
    </w:p>
    <w:p>
      <w:pPr>
        <w:pStyle w:val="Style17"/>
        <w:numPr>
          <w:ilvl w:val="0"/>
          <w:numId w:val="0"/>
        </w:numPr>
        <w:ind w:left="0" w:right="0" w:hanging="0"/>
        <w:jc w:val="both"/>
        <w:rPr/>
      </w:pPr>
      <w:r>
        <w:rPr/>
      </w:r>
      <w:r>
        <w:br w:type="page"/>
      </w:r>
    </w:p>
    <w:p>
      <w:pPr>
        <w:pStyle w:val="1"/>
        <w:numPr>
          <w:ilvl w:val="0"/>
          <w:numId w:val="4"/>
        </w:numPr>
        <w:rPr/>
      </w:pPr>
      <w:bookmarkStart w:id="14" w:name="__RefHeading___Toc360_311249038"/>
      <w:bookmarkEnd w:id="14"/>
      <w:r>
        <w:rPr/>
        <w:t>4. Список использованных источников</w:t>
      </w:r>
    </w:p>
    <w:p>
      <w:pPr>
        <w:pStyle w:val="Style17"/>
        <w:numPr>
          <w:ilvl w:val="0"/>
          <w:numId w:val="0"/>
        </w:numPr>
        <w:ind w:left="0" w:right="0" w:hanging="0"/>
        <w:jc w:val="both"/>
        <w:rPr/>
      </w:pPr>
      <w:r>
        <w:rPr/>
        <w:tab/>
        <w:t xml:space="preserve">1. Онлайн-курс «Элементная база цифровых систем» в LMS Moodle [сайт]. URL: </w:t>
      </w:r>
      <w:hyperlink r:id="rId16">
        <w:r>
          <w:rPr>
            <w:rStyle w:val="Style10"/>
          </w:rPr>
          <w:t>https://vec.etu.ru/moodle/course/view.php?id=8252</w:t>
        </w:r>
      </w:hyperlink>
      <w:r>
        <w:rPr/>
        <w:t>.</w:t>
      </w:r>
    </w:p>
    <w:p>
      <w:pPr>
        <w:pStyle w:val="Style17"/>
        <w:numPr>
          <w:ilvl w:val="0"/>
          <w:numId w:val="0"/>
        </w:numPr>
        <w:ind w:left="0" w:right="0" w:hanging="0"/>
        <w:jc w:val="both"/>
        <w:rPr/>
      </w:pPr>
      <w:r>
        <w:rPr/>
        <w:tab/>
        <w:t>2. Бондаренко П. Н., Буренева О. И., Головина Л. К. / Узлы и устройства средств вычислительной техники: учеб.-метод. пособие. СПб.: Изд-во СПбГЭТУ «ЛЭТИ», 2017. 64 с.</w:t>
      </w:r>
    </w:p>
    <w:p>
      <w:pPr>
        <w:pStyle w:val="Style17"/>
        <w:numPr>
          <w:ilvl w:val="0"/>
          <w:numId w:val="0"/>
        </w:numPr>
        <w:ind w:left="0" w:right="0" w:hanging="0"/>
        <w:jc w:val="both"/>
        <w:rPr/>
      </w:pPr>
      <w:r>
        <w:rPr/>
      </w:r>
    </w:p>
    <w:sectPr>
      <w:footerReference w:type="default" r:id="rId17"/>
      <w:footerReference w:type="first" r:id="rId18"/>
      <w:type w:val="nextPage"/>
      <w:pgSz w:w="11906" w:h="16838"/>
      <w:pgMar w:left="1134" w:right="1134" w:header="0" w:top="1134" w:footer="1134" w:bottom="2223"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1"/>
      <w:rPr/>
    </w:pPr>
    <w:r>
      <w:rPr/>
      <w:fldChar w:fldCharType="begin"/>
    </w:r>
    <w:r>
      <w:rPr/>
      <w:instrText> PAGE </w:instrText>
    </w:r>
    <w:r>
      <w:rPr/>
      <w:fldChar w:fldCharType="separate"/>
    </w:r>
    <w:r>
      <w:rPr/>
      <w:t>18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1"/>
      <w:rPr/>
    </w:pPr>
    <w:r>
      <w:rPr/>
      <w:t>Санкт-Петербург,</w:t>
    </w:r>
  </w:p>
  <w:p>
    <w:pPr>
      <w:pStyle w:val="Style21"/>
      <w:rPr/>
    </w:pPr>
    <w:r>
      <w:rPr/>
      <w:t>2022</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pStyle w:val="2"/>
      <w:numFmt w:val="none"/>
      <w:suff w:val="nothing"/>
      <w:lvlText w:val=""/>
      <w:lvlJc w:val="left"/>
      <w:pPr>
        <w:ind w:left="0" w:hanging="0"/>
      </w:pPr>
    </w:lvl>
    <w:lvl w:ilvl="2">
      <w:start w:val="1"/>
      <w:pStyle w:val="3"/>
      <w:numFmt w:val="none"/>
      <w:suff w:val="nothing"/>
      <w:lvlText w:val=""/>
      <w:lvlJc w:val="left"/>
      <w:pPr>
        <w:ind w:left="0" w:hanging="0"/>
      </w:pPr>
    </w:lvl>
    <w:lvl w:ilvl="3">
      <w:start w:val="1"/>
      <w:pStyle w:val="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0"/>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auto"/>
      <w:kern w:val="2"/>
      <w:sz w:val="24"/>
      <w:szCs w:val="24"/>
      <w:lang w:val="ru-RU" w:eastAsia="zh-CN" w:bidi="hi-IN"/>
    </w:rPr>
  </w:style>
  <w:style w:type="paragraph" w:styleId="1">
    <w:name w:val="Heading 1"/>
    <w:basedOn w:val="Style16"/>
    <w:qFormat/>
    <w:pPr>
      <w:numPr>
        <w:ilvl w:val="0"/>
        <w:numId w:val="1"/>
      </w:numPr>
      <w:spacing w:lineRule="auto" w:line="360" w:before="0" w:after="0"/>
      <w:outlineLvl w:val="0"/>
    </w:pPr>
    <w:rPr>
      <w:rFonts w:ascii="Times New Roman" w:hAnsi="Times New Roman"/>
      <w:b/>
      <w:bCs/>
      <w:sz w:val="36"/>
      <w:szCs w:val="36"/>
    </w:rPr>
  </w:style>
  <w:style w:type="paragraph" w:styleId="2">
    <w:name w:val="Heading 2"/>
    <w:basedOn w:val="Style16"/>
    <w:qFormat/>
    <w:pPr>
      <w:numPr>
        <w:ilvl w:val="1"/>
        <w:numId w:val="1"/>
      </w:numPr>
      <w:spacing w:lineRule="auto" w:line="360" w:before="0" w:after="0"/>
      <w:outlineLvl w:val="1"/>
    </w:pPr>
    <w:rPr>
      <w:rFonts w:ascii="Times New Roman" w:hAnsi="Times New Roman"/>
      <w:b/>
      <w:bCs/>
      <w:sz w:val="32"/>
      <w:szCs w:val="32"/>
    </w:rPr>
  </w:style>
  <w:style w:type="paragraph" w:styleId="3">
    <w:name w:val="Heading 3"/>
    <w:basedOn w:val="Style16"/>
    <w:qFormat/>
    <w:pPr>
      <w:numPr>
        <w:ilvl w:val="2"/>
        <w:numId w:val="1"/>
      </w:numPr>
      <w:spacing w:lineRule="auto" w:line="360" w:before="0" w:after="0"/>
      <w:outlineLvl w:val="2"/>
    </w:pPr>
    <w:rPr>
      <w:rFonts w:ascii="Times New Roman" w:hAnsi="Times New Roman"/>
      <w:b/>
      <w:bCs/>
      <w:sz w:val="28"/>
      <w:szCs w:val="28"/>
    </w:rPr>
  </w:style>
  <w:style w:type="paragraph" w:styleId="4">
    <w:name w:val="Heading 4"/>
    <w:basedOn w:val="Style16"/>
    <w:qFormat/>
    <w:pPr>
      <w:numPr>
        <w:ilvl w:val="3"/>
        <w:numId w:val="1"/>
      </w:numPr>
      <w:spacing w:lineRule="auto" w:line="360" w:before="0" w:after="0"/>
      <w:outlineLvl w:val="3"/>
    </w:pPr>
    <w:rPr>
      <w:rFonts w:ascii="Times New Roman" w:hAnsi="Times New Roman"/>
      <w:b/>
      <w:bCs/>
      <w:i w:val="false"/>
      <w:iCs/>
      <w:sz w:val="27"/>
      <w:szCs w:val="27"/>
    </w:rPr>
  </w:style>
  <w:style w:type="character" w:styleId="Style10">
    <w:name w:val="Интернет-ссылка"/>
    <w:rPr>
      <w:color w:val="000080"/>
      <w:u w:val="single"/>
      <w:lang w:val="zxx" w:eastAsia="zxx" w:bidi="zxx"/>
    </w:rPr>
  </w:style>
  <w:style w:type="character" w:styleId="Style11">
    <w:name w:val="Ссылка указателя"/>
    <w:qFormat/>
    <w:rPr/>
  </w:style>
  <w:style w:type="character" w:styleId="ListLabel1">
    <w:name w:val="ListLabel 1"/>
    <w:qFormat/>
    <w:rPr>
      <w:rFonts w:eastAsia="Arial Unicode MS" w:cs="Arial Unicode MS"/>
      <w:color w:val="auto"/>
      <w:kern w:val="2"/>
      <w:sz w:val="28"/>
      <w:szCs w:val="24"/>
      <w:lang w:val="ru-RU" w:eastAsia="zh-CN" w:bidi="hi-IN"/>
    </w:rPr>
  </w:style>
  <w:style w:type="character" w:styleId="ListLabel2">
    <w:name w:val="ListLabel 2"/>
    <w:qFormat/>
    <w:rPr>
      <w:rFonts w:eastAsia="Arial Unicode MS" w:cs="Arial Unicode MS"/>
      <w:color w:val="auto"/>
      <w:kern w:val="2"/>
      <w:sz w:val="28"/>
      <w:szCs w:val="24"/>
      <w:lang w:val="ru-RU" w:eastAsia="zh-CN" w:bidi="hi-IN"/>
    </w:rPr>
  </w:style>
  <w:style w:type="character" w:styleId="ListLabel3">
    <w:name w:val="ListLabel 3"/>
    <w:qFormat/>
    <w:rPr>
      <w:rFonts w:eastAsia="Arial Unicode MS" w:cs="Arial Unicode MS"/>
      <w:color w:val="auto"/>
      <w:kern w:val="2"/>
      <w:sz w:val="28"/>
      <w:szCs w:val="24"/>
      <w:lang w:val="ru-RU" w:eastAsia="zh-CN" w:bidi="hi-IN"/>
    </w:rPr>
  </w:style>
  <w:style w:type="character" w:styleId="ListLabel4">
    <w:name w:val="ListLabel 4"/>
    <w:qFormat/>
    <w:rPr>
      <w:rFonts w:eastAsia="Arial Unicode MS" w:cs="Arial Unicode MS"/>
      <w:color w:val="auto"/>
      <w:kern w:val="2"/>
      <w:sz w:val="28"/>
      <w:szCs w:val="24"/>
      <w:lang w:val="ru-RU" w:eastAsia="zh-CN" w:bidi="hi-IN"/>
    </w:rPr>
  </w:style>
  <w:style w:type="character" w:styleId="ListLabel5">
    <w:name w:val="ListLabel 5"/>
    <w:qFormat/>
    <w:rPr>
      <w:rFonts w:eastAsia="Arial Unicode MS" w:cs="Arial Unicode MS"/>
      <w:color w:val="auto"/>
      <w:kern w:val="2"/>
      <w:sz w:val="28"/>
      <w:szCs w:val="24"/>
      <w:lang w:val="ru-RU" w:eastAsia="zh-CN" w:bidi="hi-IN"/>
    </w:rPr>
  </w:style>
  <w:style w:type="character" w:styleId="ListLabel6">
    <w:name w:val="ListLabel 6"/>
    <w:qFormat/>
    <w:rPr>
      <w:rFonts w:eastAsia="Arial Unicode MS" w:cs="Arial Unicode MS"/>
      <w:color w:val="auto"/>
      <w:kern w:val="2"/>
      <w:sz w:val="28"/>
      <w:szCs w:val="24"/>
      <w:lang w:val="ru-RU" w:eastAsia="zh-CN" w:bidi="hi-IN"/>
    </w:rPr>
  </w:style>
  <w:style w:type="character" w:styleId="ListLabel7">
    <w:name w:val="ListLabel 7"/>
    <w:qFormat/>
    <w:rPr>
      <w:rFonts w:eastAsia="Arial Unicode MS" w:cs="Arial Unicode MS"/>
      <w:color w:val="auto"/>
      <w:kern w:val="2"/>
      <w:sz w:val="28"/>
      <w:szCs w:val="24"/>
      <w:lang w:val="ru-RU" w:eastAsia="zh-CN" w:bidi="hi-IN"/>
    </w:rPr>
  </w:style>
  <w:style w:type="character" w:styleId="ListLabel8">
    <w:name w:val="ListLabel 8"/>
    <w:qFormat/>
    <w:rPr>
      <w:rFonts w:eastAsia="Arial Unicode MS" w:cs="Arial Unicode MS"/>
      <w:color w:val="auto"/>
      <w:kern w:val="2"/>
      <w:sz w:val="28"/>
      <w:szCs w:val="24"/>
      <w:lang w:val="ru-RU" w:eastAsia="zh-CN" w:bidi="hi-IN"/>
    </w:rPr>
  </w:style>
  <w:style w:type="character" w:styleId="ListLabel9">
    <w:name w:val="ListLabel 9"/>
    <w:qFormat/>
    <w:rPr>
      <w:rFonts w:eastAsia="Arial Unicode MS" w:cs="Arial Unicode MS"/>
      <w:color w:val="auto"/>
      <w:kern w:val="2"/>
      <w:sz w:val="28"/>
      <w:szCs w:val="24"/>
      <w:lang w:val="ru-RU" w:eastAsia="zh-CN" w:bidi="hi-IN"/>
    </w:rPr>
  </w:style>
  <w:style w:type="character" w:styleId="ListLabel10">
    <w:name w:val="ListLabel 10"/>
    <w:qFormat/>
    <w:rPr/>
  </w:style>
  <w:style w:type="character" w:styleId="ListLabel11">
    <w:name w:val="ListLabel 11"/>
    <w:qFormat/>
    <w:rPr/>
  </w:style>
  <w:style w:type="character" w:styleId="Style12">
    <w:name w:val="Маркеры списка"/>
    <w:qFormat/>
    <w:rPr>
      <w:rFonts w:ascii="OpenSymbol" w:hAnsi="OpenSymbol" w:eastAsia="OpenSymbol" w:cs="OpenSymbol"/>
    </w:rPr>
  </w:style>
  <w:style w:type="character" w:styleId="ListLabel12">
    <w:name w:val="ListLabel 12"/>
    <w:qFormat/>
    <w:rPr/>
  </w:style>
  <w:style w:type="character" w:styleId="ListLabel13">
    <w:name w:val="ListLabel 13"/>
    <w:qFormat/>
    <w:rPr/>
  </w:style>
  <w:style w:type="character" w:styleId="ListLabel14">
    <w:name w:val="ListLabel 14"/>
    <w:qFormat/>
    <w:rPr/>
  </w:style>
  <w:style w:type="character" w:styleId="Style13">
    <w:name w:val="Выделение жирным"/>
    <w:qFormat/>
    <w:rPr>
      <w:b/>
      <w:bCs/>
    </w:rPr>
  </w:style>
  <w:style w:type="character" w:styleId="Style14">
    <w:name w:val="Выделение"/>
    <w:qFormat/>
    <w:rPr>
      <w:i/>
      <w:iCs/>
    </w:rPr>
  </w:style>
  <w:style w:type="character" w:styleId="ListLabel15">
    <w:name w:val="ListLabel 15"/>
    <w:qFormat/>
    <w:rPr/>
  </w:style>
  <w:style w:type="character" w:styleId="ListLabel16">
    <w:name w:val="ListLabel 16"/>
    <w:qFormat/>
    <w:rPr/>
  </w:style>
  <w:style w:type="character" w:styleId="ListLabel17">
    <w:name w:val="ListLabel 17"/>
    <w:qFormat/>
    <w:rPr/>
  </w:style>
  <w:style w:type="character" w:styleId="ListLabel18">
    <w:name w:val="ListLabel 18"/>
    <w:qFormat/>
    <w:rPr/>
  </w:style>
  <w:style w:type="character" w:styleId="ListLabel19">
    <w:name w:val="ListLabel 19"/>
    <w:qFormat/>
    <w:rPr/>
  </w:style>
  <w:style w:type="character" w:styleId="ListLabel20">
    <w:name w:val="ListLabel 20"/>
    <w:qFormat/>
    <w:rPr/>
  </w:style>
  <w:style w:type="character" w:styleId="ListLabel21">
    <w:name w:val="ListLabel 21"/>
    <w:qFormat/>
    <w:rPr/>
  </w:style>
  <w:style w:type="character" w:styleId="ListLabel22">
    <w:name w:val="ListLabel 22"/>
    <w:qFormat/>
    <w:rPr/>
  </w:style>
  <w:style w:type="character" w:styleId="ListLabel23">
    <w:name w:val="ListLabel 23"/>
    <w:qFormat/>
    <w:rPr/>
  </w:style>
  <w:style w:type="character" w:styleId="ListLabel24">
    <w:name w:val="ListLabel 24"/>
    <w:qFormat/>
    <w:rPr/>
  </w:style>
  <w:style w:type="character" w:styleId="ListLabel25">
    <w:name w:val="ListLabel 25"/>
    <w:qFormat/>
    <w:rPr/>
  </w:style>
  <w:style w:type="character" w:styleId="ListLabel26">
    <w:name w:val="ListLabel 26"/>
    <w:qFormat/>
    <w:rPr/>
  </w:style>
  <w:style w:type="character" w:styleId="Style15">
    <w:name w:val="Посещённая гиперссылка"/>
    <w:rPr>
      <w:color w:val="800000"/>
      <w:u w:val="single"/>
      <w:lang w:val="zxx" w:eastAsia="zxx" w:bidi="zxx"/>
    </w:rPr>
  </w:style>
  <w:style w:type="character" w:styleId="ListLabel27">
    <w:name w:val="ListLabel 27"/>
    <w:qFormat/>
    <w:rPr/>
  </w:style>
  <w:style w:type="character" w:styleId="ListLabel28">
    <w:name w:val="ListLabel 28"/>
    <w:qFormat/>
    <w:rPr/>
  </w:style>
  <w:style w:type="character" w:styleId="ListLabel29">
    <w:name w:val="ListLabel 29"/>
    <w:qFormat/>
    <w:rPr/>
  </w:style>
  <w:style w:type="character" w:styleId="ListLabel30">
    <w:name w:val="ListLabel 30"/>
    <w:qFormat/>
    <w:rPr/>
  </w:style>
  <w:style w:type="character" w:styleId="ListLabel31">
    <w:name w:val="ListLabel 31"/>
    <w:qFormat/>
    <w:rPr/>
  </w:style>
  <w:style w:type="character" w:styleId="ListLabel32">
    <w:name w:val="ListLabel 32"/>
    <w:qFormat/>
    <w:rPr/>
  </w:style>
  <w:style w:type="character" w:styleId="ListLabel33">
    <w:name w:val="ListLabel 33"/>
    <w:qFormat/>
    <w:rPr/>
  </w:style>
  <w:style w:type="character" w:styleId="ListLabel34">
    <w:name w:val="ListLabel 34"/>
    <w:qFormat/>
    <w:rPr/>
  </w:style>
  <w:style w:type="character" w:styleId="ListLabel35">
    <w:name w:val="ListLabel 35"/>
    <w:qFormat/>
    <w:rPr/>
  </w:style>
  <w:style w:type="character" w:styleId="ListLabel36">
    <w:name w:val="ListLabel 36"/>
    <w:qFormat/>
    <w:rPr/>
  </w:style>
  <w:style w:type="character" w:styleId="ListLabel37">
    <w:name w:val="ListLabel 37"/>
    <w:qFormat/>
    <w:rPr/>
  </w:style>
  <w:style w:type="character" w:styleId="ListLabel38">
    <w:name w:val="ListLabel 38"/>
    <w:qFormat/>
    <w:rPr/>
  </w:style>
  <w:style w:type="character" w:styleId="ListLabel39">
    <w:name w:val="ListLabel 39"/>
    <w:qFormat/>
    <w:rPr/>
  </w:style>
  <w:style w:type="character" w:styleId="ListLabel40">
    <w:name w:val="ListLabel 40"/>
    <w:qFormat/>
    <w:rPr/>
  </w:style>
  <w:style w:type="character" w:styleId="DefaultParagraphFont">
    <w:name w:val="Default Paragraph Font"/>
    <w:qFormat/>
    <w:rPr/>
  </w:style>
  <w:style w:type="character" w:styleId="ListLabel41">
    <w:name w:val="ListLabel 41"/>
    <w:qFormat/>
    <w:rPr/>
  </w:style>
  <w:style w:type="paragraph" w:styleId="Style16">
    <w:name w:val="Заголовок"/>
    <w:basedOn w:val="Normal"/>
    <w:next w:val="Style17"/>
    <w:qFormat/>
    <w:pPr>
      <w:keepNext w:val="true"/>
      <w:spacing w:before="240" w:after="120"/>
    </w:pPr>
    <w:rPr>
      <w:rFonts w:ascii="Liberation Sans" w:hAnsi="Liberation Sans" w:eastAsia="Arial Unicode MS" w:cs="Arial Unicode MS"/>
      <w:sz w:val="28"/>
      <w:szCs w:val="28"/>
    </w:rPr>
  </w:style>
  <w:style w:type="paragraph" w:styleId="Style17">
    <w:name w:val="Body Text"/>
    <w:basedOn w:val="Normal"/>
    <w:pPr>
      <w:spacing w:lineRule="auto" w:line="360" w:before="0" w:after="0"/>
      <w:ind w:left="0" w:right="0" w:hanging="0"/>
      <w:jc w:val="both"/>
    </w:pPr>
    <w:rPr>
      <w:rFonts w:ascii="Times New Roman" w:hAnsi="Times New Roman" w:eastAsia="Arial Unicode MS" w:cs="Arial Unicode MS"/>
      <w:color w:val="auto"/>
      <w:kern w:val="2"/>
      <w:sz w:val="28"/>
      <w:szCs w:val="24"/>
      <w:lang w:val="ru-RU" w:eastAsia="zh-CN" w:bidi="hi-IN"/>
    </w:rPr>
  </w:style>
  <w:style w:type="paragraph" w:styleId="Style18">
    <w:name w:val="List"/>
    <w:basedOn w:val="Style17"/>
    <w:pPr/>
    <w:rPr/>
  </w:style>
  <w:style w:type="paragraph" w:styleId="Style19">
    <w:name w:val="Caption"/>
    <w:basedOn w:val="Normal"/>
    <w:qFormat/>
    <w:pPr>
      <w:suppressLineNumbers/>
      <w:spacing w:before="120" w:after="120"/>
    </w:pPr>
    <w:rPr>
      <w:i/>
      <w:iCs/>
      <w:sz w:val="24"/>
      <w:szCs w:val="24"/>
    </w:rPr>
  </w:style>
  <w:style w:type="paragraph" w:styleId="Style20">
    <w:name w:val="Указатель"/>
    <w:basedOn w:val="Normal"/>
    <w:qFormat/>
    <w:pPr>
      <w:suppressLineNumbers/>
    </w:pPr>
    <w:rPr/>
  </w:style>
  <w:style w:type="paragraph" w:styleId="Style21">
    <w:name w:val="Footer"/>
    <w:basedOn w:val="Normal"/>
    <w:pPr>
      <w:suppressLineNumbers/>
      <w:tabs>
        <w:tab w:val="center" w:pos="4819" w:leader="none"/>
        <w:tab w:val="right" w:pos="9638" w:leader="none"/>
      </w:tabs>
      <w:spacing w:lineRule="auto" w:line="360"/>
      <w:jc w:val="center"/>
    </w:pPr>
    <w:rPr>
      <w:rFonts w:ascii="Times New Roman" w:hAnsi="Times New Roman"/>
      <w:sz w:val="28"/>
    </w:rPr>
  </w:style>
  <w:style w:type="paragraph" w:styleId="Style22">
    <w:name w:val="Содержимое таблицы"/>
    <w:basedOn w:val="Normal"/>
    <w:qFormat/>
    <w:pPr>
      <w:suppressLineNumbers/>
      <w:jc w:val="center"/>
    </w:pPr>
    <w:rPr>
      <w:rFonts w:ascii="Times New Roman" w:hAnsi="Times New Roman"/>
      <w:sz w:val="28"/>
    </w:rPr>
  </w:style>
  <w:style w:type="paragraph" w:styleId="TOAHeading">
    <w:name w:val="TOA Heading"/>
    <w:basedOn w:val="Style16"/>
    <w:qFormat/>
    <w:pPr>
      <w:suppressLineNumbers/>
      <w:spacing w:lineRule="auto" w:line="360" w:before="0" w:after="0"/>
      <w:ind w:left="0" w:hanging="0"/>
    </w:pPr>
    <w:rPr>
      <w:rFonts w:ascii="Times New Roman" w:hAnsi="Times New Roman"/>
      <w:b/>
      <w:bCs/>
      <w:sz w:val="32"/>
      <w:szCs w:val="32"/>
    </w:rPr>
  </w:style>
  <w:style w:type="paragraph" w:styleId="11">
    <w:name w:val="TOC 1"/>
    <w:basedOn w:val="Style20"/>
    <w:pPr>
      <w:tabs>
        <w:tab w:val="right" w:pos="9638" w:leader="dot"/>
      </w:tabs>
      <w:spacing w:lineRule="auto" w:line="360"/>
      <w:ind w:left="0" w:hanging="0"/>
    </w:pPr>
    <w:rPr>
      <w:rFonts w:ascii="Times New Roman" w:hAnsi="Times New Roman"/>
      <w:sz w:val="28"/>
    </w:rPr>
  </w:style>
  <w:style w:type="paragraph" w:styleId="TableofFigures">
    <w:name w:val="Table of Figures"/>
    <w:basedOn w:val="Style19"/>
    <w:qFormat/>
    <w:pPr>
      <w:spacing w:before="0" w:after="0"/>
      <w:jc w:val="center"/>
    </w:pPr>
    <w:rPr>
      <w:rFonts w:ascii="Times New Roman" w:hAnsi="Times New Roman"/>
      <w:i w:val="false"/>
    </w:rPr>
  </w:style>
  <w:style w:type="paragraph" w:styleId="21">
    <w:name w:val="TOC 2"/>
    <w:basedOn w:val="Style20"/>
    <w:pPr>
      <w:tabs>
        <w:tab w:val="right" w:pos="9355" w:leader="dot"/>
      </w:tabs>
      <w:spacing w:lineRule="auto" w:line="360"/>
      <w:ind w:left="283" w:hanging="0"/>
    </w:pPr>
    <w:rPr>
      <w:rFonts w:ascii="Times New Roman" w:hAnsi="Times New Roman"/>
    </w:rPr>
  </w:style>
  <w:style w:type="paragraph" w:styleId="Style23">
    <w:name w:val="Содержимое врезки"/>
    <w:basedOn w:val="Normal"/>
    <w:qFormat/>
    <w:pPr/>
    <w:rPr/>
  </w:style>
  <w:style w:type="paragraph" w:styleId="31">
    <w:name w:val="TOC 3"/>
    <w:basedOn w:val="Style20"/>
    <w:pPr>
      <w:tabs>
        <w:tab w:val="right" w:pos="9072" w:leader="dot"/>
      </w:tabs>
      <w:spacing w:lineRule="auto" w:line="360"/>
      <w:ind w:left="566" w:hanging="0"/>
    </w:pPr>
    <w:rPr>
      <w:rFonts w:ascii="Times New Roman" w:hAnsi="Times New Roman"/>
    </w:rPr>
  </w:style>
  <w:style w:type="paragraph" w:styleId="Style24">
    <w:name w:val="Заголовок таблицы"/>
    <w:basedOn w:val="Style22"/>
    <w:qFormat/>
    <w:pPr>
      <w:suppressLineNumbers/>
      <w:jc w:val="center"/>
    </w:pPr>
    <w:rPr>
      <w:b/>
      <w:bCs/>
    </w:rPr>
  </w:style>
  <w:style w:type="paragraph" w:styleId="Style25">
    <w:name w:val="Блочная цитата"/>
    <w:basedOn w:val="Normal"/>
    <w:qFormat/>
    <w:pPr>
      <w:spacing w:before="0" w:after="283"/>
      <w:ind w:left="567" w:right="567" w:hanging="0"/>
    </w:pPr>
    <w:rPr/>
  </w:style>
  <w:style w:type="paragraph" w:styleId="41">
    <w:name w:val="TOC 4"/>
    <w:basedOn w:val="Style20"/>
    <w:pPr>
      <w:tabs>
        <w:tab w:val="right" w:pos="8789" w:leader="dot"/>
      </w:tabs>
      <w:ind w:left="849" w:hanging="0"/>
    </w:pPr>
    <w:rPr/>
  </w:style>
  <w:style w:type="paragraph" w:styleId="DocumentMap">
    <w:name w:val="DocumentMap"/>
    <w:qFormat/>
    <w:pPr>
      <w:widowControl/>
      <w:bidi w:val="0"/>
      <w:spacing w:lineRule="auto" w:line="254" w:before="0" w:after="160"/>
      <w:jc w:val="left"/>
      <w:textAlignment w:val="auto"/>
    </w:pPr>
    <w:rPr>
      <w:rFonts w:ascii="Calibri" w:hAnsi="Calibri" w:eastAsia="Calibri" w:cs="Times New Roman"/>
      <w:color w:val="auto"/>
      <w:kern w:val="2"/>
      <w:sz w:val="22"/>
      <w:szCs w:val="22"/>
      <w:lang w:val="ru-RU"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hyperlink" Target="https://vec.etu.ru/moodle/course/view.php?id=8252"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2172</TotalTime>
  <Application>LibreOffice/6.0.7.3$MacOSX_X86_64 LibreOffice_project/dc89aa7a9eabfd848af146d5086077aeed2ae4a5</Application>
  <Pages>18</Pages>
  <Words>1339</Words>
  <Characters>7864</Characters>
  <CharactersWithSpaces>8923</CharactersWithSpaces>
  <Paragraphs>334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2021-03-15T18:35:31Z</dcterms:created>
  <dc:creator/>
  <dc:description/>
  <dc:language>ru-RU</dc:language>
  <cp:lastModifiedBy/>
  <dcterms:modified xsi:type="dcterms:W3CDTF">2022-03-03T02:00:22Z</dcterms:modified>
  <cp:revision>309</cp:revision>
  <dc:subject/>
  <dc:title/>
</cp:coreProperties>
</file>