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7"/>
        <w:numPr>
          <w:ilvl w:val="0"/>
          <w:numId w:val="5"/>
        </w:numPr>
        <w:jc w:val="center"/>
        <w:rPr/>
      </w:pPr>
      <w:r>
        <w:rPr/>
        <w:t>МИНОБРНАУКИ РОССИИ</w:t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  <w:t>САНКТ-ПЕТЕРБУРГСКИЙ ГОСУДАРСТВЕННЫЙ</w:t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  <w:t>ЭЛЕКТРОТЕХНИЧЕСКИЙ УНИВЕРСИТЕТ</w:t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  <w:t>«ЛЭТИ» ИМ. В.И. УЛЬЯНОВА (ЛЕНИНА)</w:t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  <w:t>Кафедра Вычислительной техники</w:t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t>ОТЧЁТ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t>по практической работе №1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t>по дисциплине «Элементная база цифровых систем»</w:t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  <w:t>Тема: ПРОЕКТИРОВАНИЕ КОМБИНАЦИОННОГО УЗЛА НА ЛОГИЧЕСКИХ ЭЛЕМЕНТАХ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t>Вариант 12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tbl>
      <w:tblPr>
        <w:tblW w:w="9638" w:type="dxa"/>
        <w:jc w:val="left"/>
        <w:tblInd w:w="0" w:type="dxa"/>
        <w:tblBorders/>
        <w:tblCellMar>
          <w:top w:w="55" w:type="dxa"/>
          <w:left w:w="43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/>
        <w:tc>
          <w:tcPr>
            <w:tcW w:w="3212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Студент гр. 9308</w:t>
            </w:r>
          </w:p>
        </w:tc>
        <w:tc>
          <w:tcPr>
            <w:tcW w:w="3213" w:type="dxa"/>
            <w:tcBorders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Соболев М.С.</w:t>
            </w:r>
          </w:p>
        </w:tc>
      </w:tr>
      <w:tr>
        <w:trPr/>
        <w:tc>
          <w:tcPr>
            <w:tcW w:w="3212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Преподаватель</w:t>
            </w:r>
          </w:p>
        </w:tc>
        <w:tc>
          <w:tcPr>
            <w:tcW w:w="3213" w:type="dxa"/>
            <w:tcBorders>
              <w:top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Ельчанинов М.Н.</w:t>
            </w:r>
          </w:p>
        </w:tc>
      </w:tr>
    </w:tbl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  <w:r>
        <w:br w:type="page"/>
      </w:r>
    </w:p>
    <w:p>
      <w:pPr>
        <w:pStyle w:val="TOAHeading"/>
        <w:rPr/>
      </w:pPr>
      <w:r>
        <w:rPr/>
        <w:t>Оглавление</w:t>
      </w:r>
    </w:p>
    <w:p>
      <w:pPr>
        <w:pStyle w:val="11"/>
        <w:tabs>
          <w:tab w:val="right" w:pos="9638" w:leader="dot"/>
        </w:tabs>
        <w:rPr/>
      </w:pPr>
      <w:r>
        <w:fldChar w:fldCharType="begin"/>
      </w:r>
      <w:r>
        <w:rPr>
          <w:rStyle w:val="Style11"/>
        </w:rPr>
        <w:instrText> TOC \f \o "1-9" \h</w:instrText>
      </w:r>
      <w:r>
        <w:rPr>
          <w:rStyle w:val="Style11"/>
        </w:rPr>
        <w:fldChar w:fldCharType="separate"/>
      </w:r>
      <w:hyperlink w:anchor="__RefHeading___Toc336_311249038">
        <w:r>
          <w:rPr>
            <w:rStyle w:val="Style11"/>
          </w:rPr>
          <w:t>1. Введение</w:t>
          <w:tab/>
          <w:t>3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4330_7389959">
        <w:r>
          <w:rPr>
            <w:rStyle w:val="Style11"/>
          </w:rPr>
          <w:t>1.1. Введение</w:t>
          <w:tab/>
          <w:t>3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4332_7389959">
        <w:r>
          <w:rPr>
            <w:rStyle w:val="Style11"/>
          </w:rPr>
          <w:t>1.2. Краткие теоретические сведения</w:t>
          <w:tab/>
          <w:t>3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4336_7389959">
        <w:r>
          <w:rPr>
            <w:rStyle w:val="Style11"/>
          </w:rPr>
          <w:t>1.3. Задание на работу</w:t>
          <w:tab/>
          <w:t>5</w:t>
        </w:r>
      </w:hyperlink>
    </w:p>
    <w:p>
      <w:pPr>
        <w:pStyle w:val="11"/>
        <w:tabs>
          <w:tab w:val="right" w:pos="9638" w:leader="dot"/>
        </w:tabs>
        <w:rPr/>
      </w:pPr>
      <w:hyperlink w:anchor="__RefHeading___Toc338_311249038">
        <w:r>
          <w:rPr>
            <w:rStyle w:val="Style11"/>
          </w:rPr>
          <w:t>2. Ход работы</w:t>
          <w:tab/>
          <w:t>7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4340_7389959">
        <w:r>
          <w:rPr>
            <w:rStyle w:val="Style11"/>
          </w:rPr>
          <w:t>2.1. Построение таблицы истинности</w:t>
          <w:tab/>
          <w:t>7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15936_3277190198">
        <w:r>
          <w:rPr>
            <w:rStyle w:val="Style11"/>
          </w:rPr>
          <w:t>2.2. Минимизация методом карт Карно</w:t>
          <w:tab/>
          <w:t>8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15938_3277190198">
        <w:r>
          <w:rPr>
            <w:rStyle w:val="Style11"/>
          </w:rPr>
          <w:t>2.3. Покрытие выражения заданным базисом</w:t>
          <w:tab/>
          <w:t>8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15940_3277190198">
        <w:r>
          <w:rPr>
            <w:rStyle w:val="Style11"/>
          </w:rPr>
          <w:t>2.4. Построение логической схемы в заданном базисе</w:t>
          <w:tab/>
          <w:t>9</w:t>
        </w:r>
      </w:hyperlink>
    </w:p>
    <w:p>
      <w:pPr>
        <w:pStyle w:val="11"/>
        <w:tabs>
          <w:tab w:val="right" w:pos="9638" w:leader="dot"/>
        </w:tabs>
        <w:rPr/>
      </w:pPr>
      <w:hyperlink w:anchor="__RefHeading___Toc358_311249038">
        <w:r>
          <w:rPr>
            <w:rStyle w:val="Style11"/>
          </w:rPr>
          <w:t>3. Вывод</w:t>
          <w:tab/>
          <w:t>10</w:t>
        </w:r>
      </w:hyperlink>
    </w:p>
    <w:p>
      <w:pPr>
        <w:pStyle w:val="11"/>
        <w:tabs>
          <w:tab w:val="right" w:pos="9638" w:leader="dot"/>
        </w:tabs>
        <w:rPr/>
      </w:pPr>
      <w:hyperlink w:anchor="__RefHeading___Toc360_311249038">
        <w:r>
          <w:rPr>
            <w:rStyle w:val="Style11"/>
          </w:rPr>
          <w:t>4. Список использованных источников</w:t>
          <w:tab/>
          <w:t>11</w:t>
        </w:r>
      </w:hyperlink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rPr/>
        <w:fldChar w:fldCharType="end"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1"/>
        <w:numPr>
          <w:ilvl w:val="0"/>
          <w:numId w:val="4"/>
        </w:numPr>
        <w:rPr/>
      </w:pPr>
      <w:bookmarkStart w:id="0" w:name="__RefHeading___Toc336_311249038"/>
      <w:bookmarkEnd w:id="0"/>
      <w:r>
        <w:rPr/>
        <w:t>1. Введение</w:t>
      </w:r>
    </w:p>
    <w:p>
      <w:pPr>
        <w:pStyle w:val="2"/>
        <w:numPr>
          <w:ilvl w:val="1"/>
          <w:numId w:val="3"/>
        </w:numPr>
        <w:rPr/>
      </w:pPr>
      <w:bookmarkStart w:id="1" w:name="__RefHeading___Toc4330_7389959"/>
      <w:bookmarkEnd w:id="1"/>
      <w:r>
        <w:rPr/>
        <w:t>1.1. Введение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Тема работы: Проектирование комбинационного узла на логических элементах.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Цель работы: </w:t>
      </w:r>
      <w:bookmarkStart w:id="2" w:name="__DdeLink__15306_3277190198"/>
      <w:r>
        <w:rPr/>
        <w:t>Освоение методики проектирования комбинационного узла на логических элементах, получение практических навыков в оформлении функциональной электрической схемы</w:t>
      </w:r>
      <w:bookmarkEnd w:id="2"/>
      <w:r>
        <w:rPr/>
        <w:t>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Вариант: 12.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2"/>
        <w:numPr>
          <w:ilvl w:val="1"/>
          <w:numId w:val="3"/>
        </w:numPr>
        <w:rPr/>
      </w:pPr>
      <w:bookmarkStart w:id="3" w:name="__RefHeading___Toc4332_7389959"/>
      <w:bookmarkEnd w:id="3"/>
      <w:r>
        <w:rPr/>
        <w:t>1.2. Краткие теоретические сведения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Комбинационная схема (КС) – это схема, сигнал на выходе которой определяется только комбинацией сигналов на её входах. КС строится на базе логических (переключательных) элементов.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Проектирование комбинационной схемы предполагает представление реализуемых ею функций в виде суперпозиции функций, реализуемых некоторым заранее заданным набором логических элементов. В простейшем случае элементами такого набора являются простые логические элементы: НЕ, И, ИЛИ, ИЛИ-НЕ, И-НЕ и т.д.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Если используемая система логических функций обладает полнотой, задача представления КС в виде суперпозиции соответствующих базисных логических элементов всегда имеет решение. При этом, КС, представленная оптимально с точки зрения одного критерия, при переходе к другому базисному набору не обязательно будет оптимальна по этому же критерию.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 качестве критериев могут рассматриваться, например, временных характеристики схемы, соблюдение нагрузочных характеристик, уровень сложности и другие.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Такими критериями могут являться суммарное число входов всех логических элементов схемы (критерий Квайна), минимизация площади кристалла, общее число всех выводов корпусов интегральных микросхем при реализации устройств на печатных платах.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Проектирование комбинационных схем предполагает выполнение следующих действий: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1. Построение таблицы истинности реализуемой функции, определяющей зависимость состояний выходных сигналов от входных.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2. Запись булевского уравнения, соответствующего таблице истинности.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3. Минимизация булевского уравнения, обеспечивающая уменьшение количества логических операций и вхождений аргументов в булевские выражения.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4. Покрытие полученного уравнения функциями элементов используемого логического базиса с учетом нагрузочных соотношений.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5. Разработку схем – представление спроектированного устройства в графической форме, содержащей имена входных и выходных сигналов, условные графические изображения (УГО) использованных элементов и отображение их связей.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Порядок выполнения этапов 1 – 4 рассмотрен в [Методических указаниях к лабораторным работам].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Рассмотрим основные действия при выполнении этапа 5.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 зависимости от назначения выделяют схемы следующих типов: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1. Структурная схема (Э1) – определяет основные функциональные части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>изделия, их назначение и взаимосвязи. Структурную схему разрабатывают на начальном этапе проектирования и используют для общего ознакомления с устройством.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2. Функциональная схема (Э2) раскрывает особенности функционирования устройства, позволяет представить процессы, протекающие в отдельных цепях и в устройстве в целом. Функциональная схема используется при изучении принципов работы устройства, а также при наладке, регулировке, контроле и ремонте.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3. Принципиальная (полная) схема (Э3) определяет полный состав элементов и связей между ними и дает детальное представление о принципах работы изделия. Принципиальная схема является основой для разработки других конструкторских документов, используется для изучения принципов работы изделия, а также при их наладке, контроле и ремонте.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На схеме должны быть изображены основные (на принципиальных схемах все) функциональные части проектируемого устройства, информационные связи между ними, а также обеспечивающие функционирование изделия управляющие сигналы и условия.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2"/>
        <w:numPr>
          <w:ilvl w:val="1"/>
          <w:numId w:val="3"/>
        </w:numPr>
        <w:rPr/>
      </w:pPr>
      <w:bookmarkStart w:id="4" w:name="__RefHeading___Toc4336_7389959"/>
      <w:bookmarkEnd w:id="4"/>
      <w:r>
        <w:rPr/>
        <w:t>1.3. Задание на работу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Выполнить проектирование комбинационной схемы, реализующую функцию от четырёх переменных, заданную набором входных данных, на которых она принимает единичные значения: составить таблицу истинности функции, выполнить минимизацию функции с использованием карт Карно или метода Квайна – Мак-Класки, основанного на применении операций склеивания и поглощений. Проектирование осуществляется в базисе, задан- ном перечнем используемых микросхем.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Подготовить схему электрическую функциональную для разработанного устройства.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5822315" cy="5636260"/>
            <wp:effectExtent l="0" t="0" r="0" b="0"/>
            <wp:docPr id="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15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Варианты заданий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1"/>
        <w:numPr>
          <w:ilvl w:val="0"/>
          <w:numId w:val="4"/>
        </w:numPr>
        <w:rPr/>
      </w:pPr>
      <w:bookmarkStart w:id="5" w:name="__RefHeading___Toc338_311249038"/>
      <w:bookmarkEnd w:id="5"/>
      <w:r>
        <w:rPr/>
        <w:t>2. Ход работы</w:t>
      </w:r>
    </w:p>
    <w:p>
      <w:pPr>
        <w:pStyle w:val="2"/>
        <w:numPr>
          <w:ilvl w:val="1"/>
          <w:numId w:val="3"/>
        </w:numPr>
        <w:rPr/>
      </w:pPr>
      <w:bookmarkStart w:id="6" w:name="__RefHeading___Toc4340_7389959"/>
      <w:bookmarkEnd w:id="6"/>
      <w:r>
        <w:rPr/>
        <w:t>2.1. Построение таблицы истинности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Составим таблицу истинности исходя из заданного вектора функции y = 0010001001111100.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right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>. Таблица истинности заданного вектора функции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1927"/>
        <w:gridCol w:w="1928"/>
        <w:gridCol w:w="1925"/>
        <w:gridCol w:w="1928"/>
        <w:gridCol w:w="193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x_4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x_3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x_2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x_1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y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</w:tr>
    </w:tbl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Совершенная дизъюнктивная нормальная форма (СДНФ):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y = ¬x4¬x3x2¬x1 ∨ ¬x4x3x2¬x1 ∨ x4¬x3¬x2x1 ∨ x4¬x3x2¬x1 ∨ x4¬x3x2x1 ∨ x4x3¬x2¬x1 ∨ x4x3¬x2x1.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Совершенная конъюнктивная нормальная форма (СKНФ):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y = (x4∨x3∨x2∨x1) ∧ (x4∨x3∨x2∨¬x1) ∧ (x4∨x3∨¬x2∨¬x1) ∧ (x4∨¬x3∨x2∨x1) ∧ (x4∨¬x3∨x2∨¬x1) ∧ (x4∨¬x3∨¬x2∨¬x1) ∧ (¬x4∨x3∨x2∨x1) ∧ (¬x4∨¬x3∨¬x2∨x1) ∧ (¬x4∨¬x3∨¬x2∨¬x1).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2"/>
        <w:numPr>
          <w:ilvl w:val="1"/>
          <w:numId w:val="2"/>
        </w:numPr>
        <w:rPr/>
      </w:pPr>
      <w:bookmarkStart w:id="7" w:name="__RefHeading___Toc15936_3277190198"/>
      <w:bookmarkEnd w:id="7"/>
      <w:r>
        <w:rPr/>
        <w:t>2.2. Минимизация методом карт Карно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Минимизируем выражение с помощью карт Карно.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right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>. Минимизация логического выражения заданного вектора функции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1927"/>
        <w:gridCol w:w="1928"/>
        <w:gridCol w:w="1925"/>
        <w:gridCol w:w="1928"/>
        <w:gridCol w:w="193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x_4x_3/x_2x_1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00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01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11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10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00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BCC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01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BCC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11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BEE3D3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BEE3D3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10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>
                <w:highlight w:val="red"/>
              </w:rPr>
            </w:pPr>
            <w:r>
              <w:rPr>
                <w:highlight w:val="red"/>
              </w:rPr>
              <w:t>1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DC5E7" w:val="clear"/>
          </w:tcPr>
          <w:p>
            <w:pPr>
              <w:pStyle w:val="Style22"/>
              <w:rPr>
                <w:highlight w:val="red"/>
              </w:rPr>
            </w:pPr>
            <w:r>
              <w:rPr>
                <w:highlight w:val="red"/>
              </w:rPr>
              <w:t>1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DC5E7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</w:tr>
    </w:tbl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Минимизированная ДНФ: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y = x4x3¬x2∨x4¬x3x2∨x4¬x3x1∨¬x4x2¬x1.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Минимизированная КНФ: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y = (x4∨x2)∧(x4∨¬x1)∧(¬x4∨¬x3∨¬x2)∧(x3∨x2∨x1).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2"/>
        <w:numPr>
          <w:ilvl w:val="1"/>
          <w:numId w:val="2"/>
        </w:numPr>
        <w:rPr/>
      </w:pPr>
      <w:bookmarkStart w:id="8" w:name="__RefHeading___Toc15938_3277190198"/>
      <w:bookmarkEnd w:id="8"/>
      <w:r>
        <w:rPr/>
        <w:t>2.3. Покрытие выражения заданным базисом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Осуществим переход к базису 4×2И-НЕ с открытым коллектором (базис почти схож со штрихом Шеффера – ↑, но штрих Шеффера для 2-х, а не 4-х элементов, так как операция не ассоциативна, поэтому приведём к двум операциям: И и НЕ):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y = x4x3¬x2∨x4¬x3x2∨x4¬x3x1∨¬x4x2¬x1 =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= ¬¬(x4x3¬x2∨x4¬x3x2∨x4¬x3x1∨¬x4x2¬x1) =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= ¬(¬(x4x3¬x2)∧¬(x4¬x3x2)∧¬(x4¬x3x1)∧¬(¬x4x2¬x1)) =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= ¬(¬(x4x3¬x2∧1)∧¬(x4¬x3x2∧1)∧¬(x4¬x3x1∧1)∧¬(¬x4x2¬x1∧1)).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2"/>
        <w:numPr>
          <w:ilvl w:val="1"/>
          <w:numId w:val="2"/>
        </w:numPr>
        <w:rPr/>
      </w:pPr>
      <w:bookmarkStart w:id="9" w:name="__RefHeading___Toc15940_3277190198"/>
      <w:bookmarkEnd w:id="9"/>
      <w:r>
        <w:rPr/>
        <w:t>2.4. Построение логической схемы в заданном базисе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4662170" cy="6411595"/>
            <wp:effectExtent l="0" t="0" r="0" b="0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70" cy="64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Логическая схема вектора функции в заданном базисе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1"/>
        <w:numPr>
          <w:ilvl w:val="0"/>
          <w:numId w:val="4"/>
        </w:numPr>
        <w:rPr/>
      </w:pPr>
      <w:bookmarkStart w:id="10" w:name="__RefHeading___Toc358_311249038"/>
      <w:bookmarkEnd w:id="10"/>
      <w:r>
        <w:rPr/>
        <w:t>3. Вывод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 ходе выполнения практической работы №1 «</w:t>
      </w:r>
      <w:bookmarkStart w:id="11" w:name="__DdeLink__10522_7389959"/>
      <w:r>
        <w:rPr/>
        <w:t>Проектирование комбинационного узла на логических элементах</w:t>
      </w:r>
      <w:bookmarkEnd w:id="11"/>
      <w:r>
        <w:rPr/>
        <w:t>» были освоены методики проектирования комбинационного узла на логических элементах. Также был закреплён навык составления таблицы истинности, её минимизации и составления схемы на основе логического выражения на практике согласно заданному вектору функции. Таким образом и был спроектирован комбинационный узел на логических элементах.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1"/>
        <w:numPr>
          <w:ilvl w:val="0"/>
          <w:numId w:val="4"/>
        </w:numPr>
        <w:rPr/>
      </w:pPr>
      <w:bookmarkStart w:id="12" w:name="__RefHeading___Toc360_311249038"/>
      <w:bookmarkEnd w:id="12"/>
      <w:r>
        <w:rPr/>
        <w:t>4. Список использованных источников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1. Онлайн-курс «Элементная база цифровых систем» в LMS Moodle [сайт]. URL: </w:t>
      </w:r>
      <w:hyperlink r:id="rId4">
        <w:r>
          <w:rPr>
            <w:rStyle w:val="Style10"/>
          </w:rPr>
          <w:t>https://vec.etu.ru/moodle/course/view.php?id=8252</w:t>
        </w:r>
      </w:hyperlink>
      <w:r>
        <w:rPr/>
        <w:t>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2. Бондаренко П. Н., Буренева О. И., Головина Л. К. / Узлы и устройства средств вычислительной техники: учеб.-метод. пособие. СПб.: Изд-во СПбГЭТУ «ЛЭТИ», 2017. 64 с.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3. Онлайн-калькулятор «</w:t>
      </w:r>
      <w:hyperlink r:id="rId5">
        <w:r>
          <w:rPr>
            <w:rStyle w:val="Style10"/>
          </w:rPr>
          <w:t>Progr@m4you</w:t>
        </w:r>
      </w:hyperlink>
      <w:r>
        <w:rPr/>
        <w:t xml:space="preserve">» построения таблицы истинности, СДНФ, СКНФ и полинома Жегалкина [сайт]. URL: </w:t>
      </w:r>
      <w:hyperlink r:id="rId6">
        <w:r>
          <w:rPr>
            <w:rStyle w:val="Style10"/>
          </w:rPr>
          <w:t>https://programforyou.ru/calculators/postroenie-tablitci-istinnosti-sknf-sdnf</w:t>
        </w:r>
      </w:hyperlink>
      <w:r>
        <w:rPr/>
        <w:t>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sectPr>
      <w:footerReference w:type="default" r:id="rId7"/>
      <w:footerReference w:type="first" r:id="rId8"/>
      <w:type w:val="nextPage"/>
      <w:pgSz w:w="11906" w:h="16838"/>
      <w:pgMar w:left="1134" w:right="1134" w:header="0" w:top="1134" w:footer="1134" w:bottom="2223" w:gutter="0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11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rPr/>
    </w:pPr>
    <w:r>
      <w:rPr/>
      <w:t>Санкт-Петербург,</w:t>
    </w:r>
  </w:p>
  <w:p>
    <w:pPr>
      <w:pStyle w:val="Style21"/>
      <w:rPr/>
    </w:pPr>
    <w:r>
      <w:rPr/>
      <w:t>2022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3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4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10"/>
  <w:defaultTabStop w:val="7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ial Unicode MS" w:cs="Arial Unicode MS"/>
        <w:kern w:val="2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Arial Unicode MS" w:cs="Arial Unicode MS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6"/>
    <w:qFormat/>
    <w:pPr>
      <w:numPr>
        <w:ilvl w:val="0"/>
        <w:numId w:val="1"/>
      </w:numPr>
      <w:spacing w:lineRule="auto" w:line="360" w:before="0" w:after="0"/>
      <w:outlineLvl w:val="0"/>
    </w:pPr>
    <w:rPr>
      <w:rFonts w:ascii="Times New Roman" w:hAnsi="Times New Roman"/>
      <w:b/>
      <w:bCs/>
      <w:sz w:val="36"/>
      <w:szCs w:val="36"/>
    </w:rPr>
  </w:style>
  <w:style w:type="paragraph" w:styleId="2">
    <w:name w:val="Heading 2"/>
    <w:basedOn w:val="Style16"/>
    <w:qFormat/>
    <w:pPr>
      <w:numPr>
        <w:ilvl w:val="1"/>
        <w:numId w:val="1"/>
      </w:numPr>
      <w:spacing w:lineRule="auto" w:line="360" w:before="0" w:after="0"/>
      <w:outlineLvl w:val="1"/>
    </w:pPr>
    <w:rPr>
      <w:rFonts w:ascii="Times New Roman" w:hAnsi="Times New Roman"/>
      <w:b/>
      <w:bCs/>
      <w:sz w:val="32"/>
      <w:szCs w:val="32"/>
    </w:rPr>
  </w:style>
  <w:style w:type="paragraph" w:styleId="3">
    <w:name w:val="Heading 3"/>
    <w:basedOn w:val="Style16"/>
    <w:qFormat/>
    <w:pPr>
      <w:numPr>
        <w:ilvl w:val="2"/>
        <w:numId w:val="1"/>
      </w:numPr>
      <w:spacing w:lineRule="auto" w:line="360" w:before="0" w:after="0"/>
      <w:outlineLvl w:val="2"/>
    </w:pPr>
    <w:rPr>
      <w:rFonts w:ascii="Times New Roman" w:hAnsi="Times New Roman"/>
      <w:b/>
      <w:bCs/>
      <w:sz w:val="28"/>
      <w:szCs w:val="28"/>
    </w:rPr>
  </w:style>
  <w:style w:type="paragraph" w:styleId="4">
    <w:name w:val="Heading 4"/>
    <w:basedOn w:val="Style16"/>
    <w:qFormat/>
    <w:pPr>
      <w:numPr>
        <w:ilvl w:val="3"/>
        <w:numId w:val="1"/>
      </w:numPr>
      <w:spacing w:lineRule="auto" w:line="360" w:before="0" w:after="0"/>
      <w:outlineLvl w:val="3"/>
    </w:pPr>
    <w:rPr>
      <w:rFonts w:ascii="Times New Roman" w:hAnsi="Times New Roman"/>
      <w:b/>
      <w:bCs/>
      <w:i w:val="false"/>
      <w:iCs/>
      <w:sz w:val="27"/>
      <w:szCs w:val="27"/>
    </w:rPr>
  </w:style>
  <w:style w:type="character" w:styleId="Style10">
    <w:name w:val="Интернет-ссылка"/>
    <w:rPr>
      <w:color w:val="000080"/>
      <w:u w:val="single"/>
      <w:lang w:val="zxx" w:eastAsia="zxx" w:bidi="zxx"/>
    </w:rPr>
  </w:style>
  <w:style w:type="character" w:styleId="Style11">
    <w:name w:val="Ссылка указателя"/>
    <w:qFormat/>
    <w:rPr/>
  </w:style>
  <w:style w:type="character" w:styleId="ListLabel1">
    <w:name w:val="ListLabel 1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2">
    <w:name w:val="ListLabel 2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3">
    <w:name w:val="ListLabel 3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4">
    <w:name w:val="ListLabel 4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5">
    <w:name w:val="ListLabel 5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6">
    <w:name w:val="ListLabel 6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7">
    <w:name w:val="ListLabel 7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8">
    <w:name w:val="ListLabel 8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9">
    <w:name w:val="ListLabel 9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10">
    <w:name w:val="ListLabel 10"/>
    <w:qFormat/>
    <w:rPr/>
  </w:style>
  <w:style w:type="character" w:styleId="ListLabel11">
    <w:name w:val="ListLabel 11"/>
    <w:qFormat/>
    <w:rPr/>
  </w:style>
  <w:style w:type="character" w:styleId="Style12">
    <w:name w:val="Маркеры списка"/>
    <w:qFormat/>
    <w:rPr>
      <w:rFonts w:ascii="OpenSymbol" w:hAnsi="OpenSymbol" w:eastAsia="OpenSymbol" w:cs="OpenSymbol"/>
    </w:rPr>
  </w:style>
  <w:style w:type="character" w:styleId="ListLabel12">
    <w:name w:val="ListLabel 12"/>
    <w:qFormat/>
    <w:rPr/>
  </w:style>
  <w:style w:type="character" w:styleId="ListLabel13">
    <w:name w:val="ListLabel 13"/>
    <w:qFormat/>
    <w:rPr/>
  </w:style>
  <w:style w:type="character" w:styleId="ListLabel14">
    <w:name w:val="ListLabel 14"/>
    <w:qFormat/>
    <w:rPr/>
  </w:style>
  <w:style w:type="character" w:styleId="Style13">
    <w:name w:val="Выделение жирным"/>
    <w:qFormat/>
    <w:rPr>
      <w:b/>
      <w:bCs/>
    </w:rPr>
  </w:style>
  <w:style w:type="character" w:styleId="Style14">
    <w:name w:val="Выделение"/>
    <w:qFormat/>
    <w:rPr>
      <w:i/>
      <w:iCs/>
    </w:rPr>
  </w:style>
  <w:style w:type="character" w:styleId="ListLabel15">
    <w:name w:val="ListLabel 15"/>
    <w:qFormat/>
    <w:rPr/>
  </w:style>
  <w:style w:type="character" w:styleId="ListLabel16">
    <w:name w:val="ListLabel 16"/>
    <w:qFormat/>
    <w:rPr/>
  </w:style>
  <w:style w:type="character" w:styleId="ListLabel17">
    <w:name w:val="ListLabel 17"/>
    <w:qFormat/>
    <w:rPr/>
  </w:style>
  <w:style w:type="character" w:styleId="ListLabel18">
    <w:name w:val="ListLabel 18"/>
    <w:qFormat/>
    <w:rPr/>
  </w:style>
  <w:style w:type="character" w:styleId="ListLabel19">
    <w:name w:val="ListLabel 19"/>
    <w:qFormat/>
    <w:rPr/>
  </w:style>
  <w:style w:type="character" w:styleId="ListLabel20">
    <w:name w:val="ListLabel 20"/>
    <w:qFormat/>
    <w:rPr/>
  </w:style>
  <w:style w:type="character" w:styleId="ListLabel21">
    <w:name w:val="ListLabel 21"/>
    <w:qFormat/>
    <w:rPr/>
  </w:style>
  <w:style w:type="character" w:styleId="ListLabel22">
    <w:name w:val="ListLabel 22"/>
    <w:qFormat/>
    <w:rPr/>
  </w:style>
  <w:style w:type="character" w:styleId="ListLabel23">
    <w:name w:val="ListLabel 23"/>
    <w:qFormat/>
    <w:rPr/>
  </w:style>
  <w:style w:type="character" w:styleId="ListLabel24">
    <w:name w:val="ListLabel 24"/>
    <w:qFormat/>
    <w:rPr/>
  </w:style>
  <w:style w:type="character" w:styleId="ListLabel25">
    <w:name w:val="ListLabel 25"/>
    <w:qFormat/>
    <w:rPr/>
  </w:style>
  <w:style w:type="character" w:styleId="ListLabel26">
    <w:name w:val="ListLabel 26"/>
    <w:qFormat/>
    <w:rPr/>
  </w:style>
  <w:style w:type="character" w:styleId="Style15">
    <w:name w:val="Посещённая гиперссылка"/>
    <w:rPr>
      <w:color w:val="800000"/>
      <w:u w:val="single"/>
      <w:lang w:val="zxx" w:eastAsia="zxx" w:bidi="zxx"/>
    </w:rPr>
  </w:style>
  <w:style w:type="character" w:styleId="ListLabel27">
    <w:name w:val="ListLabel 27"/>
    <w:qFormat/>
    <w:rPr/>
  </w:style>
  <w:style w:type="character" w:styleId="ListLabel28">
    <w:name w:val="ListLabel 28"/>
    <w:qFormat/>
    <w:rPr/>
  </w:style>
  <w:style w:type="character" w:styleId="ListLabel29">
    <w:name w:val="ListLabel 29"/>
    <w:qFormat/>
    <w:rPr/>
  </w:style>
  <w:style w:type="character" w:styleId="ListLabel30">
    <w:name w:val="ListLabel 30"/>
    <w:qFormat/>
    <w:rPr/>
  </w:style>
  <w:style w:type="character" w:styleId="ListLabel31">
    <w:name w:val="ListLabel 31"/>
    <w:qFormat/>
    <w:rPr/>
  </w:style>
  <w:style w:type="character" w:styleId="ListLabel32">
    <w:name w:val="ListLabel 32"/>
    <w:qFormat/>
    <w:rPr/>
  </w:style>
  <w:style w:type="character" w:styleId="ListLabel33">
    <w:name w:val="ListLabel 33"/>
    <w:qFormat/>
    <w:rPr/>
  </w:style>
  <w:style w:type="character" w:styleId="ListLabel34">
    <w:name w:val="ListLabel 34"/>
    <w:qFormat/>
    <w:rPr/>
  </w:style>
  <w:style w:type="character" w:styleId="ListLabel35">
    <w:name w:val="ListLabel 35"/>
    <w:qFormat/>
    <w:rPr/>
  </w:style>
  <w:style w:type="character" w:styleId="ListLabel36">
    <w:name w:val="ListLabel 36"/>
    <w:qFormat/>
    <w:rPr/>
  </w:style>
  <w:style w:type="character" w:styleId="ListLabel37">
    <w:name w:val="ListLabel 37"/>
    <w:qFormat/>
    <w:rPr/>
  </w:style>
  <w:style w:type="character" w:styleId="ListLabel38">
    <w:name w:val="ListLabel 38"/>
    <w:qFormat/>
    <w:rPr/>
  </w:style>
  <w:style w:type="character" w:styleId="ListLabel39">
    <w:name w:val="ListLabel 39"/>
    <w:qFormat/>
    <w:rPr/>
  </w:style>
  <w:style w:type="character" w:styleId="ListLabel40">
    <w:name w:val="ListLabel 40"/>
    <w:qFormat/>
    <w:rPr/>
  </w:style>
  <w:style w:type="character" w:styleId="DefaultParagraphFont">
    <w:name w:val="Default Paragraph Font"/>
    <w:qFormat/>
    <w:rPr/>
  </w:style>
  <w:style w:type="character" w:styleId="ListLabel41">
    <w:name w:val="ListLabel 41"/>
    <w:qFormat/>
    <w:rPr/>
  </w:style>
  <w:style w:type="character" w:styleId="ListLabel42">
    <w:name w:val="ListLabel 42"/>
    <w:qFormat/>
    <w:rPr/>
  </w:style>
  <w:style w:type="character" w:styleId="ListLabel43">
    <w:name w:val="ListLabel 43"/>
    <w:qFormat/>
    <w:rPr/>
  </w:style>
  <w:style w:type="character" w:styleId="ListLabel50">
    <w:name w:val="ListLabel 50"/>
    <w:qFormat/>
    <w:rPr/>
  </w:style>
  <w:style w:type="character" w:styleId="ListLabel51">
    <w:name w:val="ListLabel 51"/>
    <w:qFormat/>
    <w:rPr/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Arial Unicode MS" w:cs="Arial Unicode MS"/>
      <w:sz w:val="28"/>
      <w:szCs w:val="28"/>
    </w:rPr>
  </w:style>
  <w:style w:type="paragraph" w:styleId="Style17">
    <w:name w:val="Body Text"/>
    <w:basedOn w:val="Normal"/>
    <w:pPr>
      <w:spacing w:lineRule="auto" w:line="360" w:before="0" w:after="0"/>
      <w:ind w:left="0" w:right="0" w:hanging="0"/>
      <w:jc w:val="both"/>
    </w:pPr>
    <w:rPr>
      <w:rFonts w:ascii="Times New Roman" w:hAnsi="Times New Roman" w:eastAsia="Arial Unicode MS" w:cs="Arial Unicode MS"/>
      <w:color w:val="auto"/>
      <w:kern w:val="2"/>
      <w:sz w:val="28"/>
      <w:szCs w:val="24"/>
      <w:lang w:val="ru-RU" w:eastAsia="zh-CN" w:bidi="hi-IN"/>
    </w:rPr>
  </w:style>
  <w:style w:type="paragraph" w:styleId="Style18">
    <w:name w:val="List"/>
    <w:basedOn w:val="Style17"/>
    <w:pPr/>
    <w:rPr/>
  </w:style>
  <w:style w:type="paragraph" w:styleId="Style19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/>
  </w:style>
  <w:style w:type="paragraph" w:styleId="Style21">
    <w:name w:val="Footer"/>
    <w:basedOn w:val="Normal"/>
    <w:pPr>
      <w:suppressLineNumbers/>
      <w:tabs>
        <w:tab w:val="center" w:pos="4819" w:leader="none"/>
        <w:tab w:val="right" w:pos="9638" w:leader="none"/>
      </w:tabs>
      <w:spacing w:lineRule="auto" w:line="360"/>
      <w:jc w:val="center"/>
    </w:pPr>
    <w:rPr>
      <w:rFonts w:ascii="Times New Roman" w:hAnsi="Times New Roman"/>
      <w:sz w:val="28"/>
    </w:rPr>
  </w:style>
  <w:style w:type="paragraph" w:styleId="Style22">
    <w:name w:val="Содержимое таблицы"/>
    <w:basedOn w:val="Normal"/>
    <w:qFormat/>
    <w:pPr>
      <w:suppressLineNumbers/>
      <w:jc w:val="center"/>
    </w:pPr>
    <w:rPr>
      <w:rFonts w:ascii="Times New Roman" w:hAnsi="Times New Roman"/>
      <w:sz w:val="28"/>
    </w:rPr>
  </w:style>
  <w:style w:type="paragraph" w:styleId="TOAHeading">
    <w:name w:val="TOA Heading"/>
    <w:basedOn w:val="Style16"/>
    <w:qFormat/>
    <w:pPr>
      <w:suppressLineNumbers/>
      <w:spacing w:lineRule="auto" w:line="360" w:before="0" w:after="0"/>
      <w:ind w:left="0" w:hanging="0"/>
    </w:pPr>
    <w:rPr>
      <w:rFonts w:ascii="Times New Roman" w:hAnsi="Times New Roman"/>
      <w:b/>
      <w:bCs/>
      <w:sz w:val="32"/>
      <w:szCs w:val="32"/>
    </w:rPr>
  </w:style>
  <w:style w:type="paragraph" w:styleId="11">
    <w:name w:val="TOC 1"/>
    <w:basedOn w:val="Style20"/>
    <w:pPr>
      <w:tabs>
        <w:tab w:val="right" w:pos="9638" w:leader="dot"/>
      </w:tabs>
      <w:spacing w:lineRule="auto" w:line="360"/>
      <w:ind w:left="0" w:hanging="0"/>
    </w:pPr>
    <w:rPr>
      <w:rFonts w:ascii="Times New Roman" w:hAnsi="Times New Roman"/>
      <w:sz w:val="28"/>
    </w:rPr>
  </w:style>
  <w:style w:type="paragraph" w:styleId="TableofFigures">
    <w:name w:val="Table of Figures"/>
    <w:basedOn w:val="Style19"/>
    <w:qFormat/>
    <w:pPr>
      <w:spacing w:before="0" w:after="0"/>
      <w:jc w:val="center"/>
    </w:pPr>
    <w:rPr>
      <w:rFonts w:ascii="Times New Roman" w:hAnsi="Times New Roman"/>
      <w:i w:val="false"/>
    </w:rPr>
  </w:style>
  <w:style w:type="paragraph" w:styleId="21">
    <w:name w:val="TOC 2"/>
    <w:basedOn w:val="Style20"/>
    <w:pPr>
      <w:tabs>
        <w:tab w:val="right" w:pos="9355" w:leader="dot"/>
      </w:tabs>
      <w:spacing w:lineRule="auto" w:line="360"/>
      <w:ind w:left="283" w:hanging="0"/>
    </w:pPr>
    <w:rPr>
      <w:rFonts w:ascii="Times New Roman" w:hAnsi="Times New Roman"/>
    </w:rPr>
  </w:style>
  <w:style w:type="paragraph" w:styleId="Style23">
    <w:name w:val="Содержимое врезки"/>
    <w:basedOn w:val="Normal"/>
    <w:qFormat/>
    <w:pPr/>
    <w:rPr/>
  </w:style>
  <w:style w:type="paragraph" w:styleId="31">
    <w:name w:val="TOC 3"/>
    <w:basedOn w:val="Style20"/>
    <w:pPr>
      <w:tabs>
        <w:tab w:val="right" w:pos="9072" w:leader="dot"/>
      </w:tabs>
      <w:spacing w:lineRule="auto" w:line="360"/>
      <w:ind w:left="566" w:hanging="0"/>
    </w:pPr>
    <w:rPr>
      <w:rFonts w:ascii="Times New Roman" w:hAnsi="Times New Roman"/>
    </w:rPr>
  </w:style>
  <w:style w:type="paragraph" w:styleId="Style24">
    <w:name w:val="Заголовок таблицы"/>
    <w:basedOn w:val="Style22"/>
    <w:qFormat/>
    <w:pPr>
      <w:suppressLineNumbers/>
      <w:jc w:val="center"/>
    </w:pPr>
    <w:rPr>
      <w:b/>
      <w:bCs/>
    </w:rPr>
  </w:style>
  <w:style w:type="paragraph" w:styleId="Style25">
    <w:name w:val="Блочная цитата"/>
    <w:basedOn w:val="Normal"/>
    <w:qFormat/>
    <w:pPr>
      <w:spacing w:before="0" w:after="283"/>
      <w:ind w:left="567" w:right="567" w:hanging="0"/>
    </w:pPr>
    <w:rPr/>
  </w:style>
  <w:style w:type="paragraph" w:styleId="41">
    <w:name w:val="TOC 4"/>
    <w:basedOn w:val="Style20"/>
    <w:pPr>
      <w:tabs>
        <w:tab w:val="right" w:pos="8789" w:leader="dot"/>
      </w:tabs>
      <w:ind w:left="849" w:hanging="0"/>
    </w:pPr>
    <w:rPr/>
  </w:style>
  <w:style w:type="paragraph" w:styleId="DocumentMap">
    <w:name w:val="DocumentMap"/>
    <w:qFormat/>
    <w:pPr>
      <w:widowControl/>
      <w:bidi w:val="0"/>
      <w:spacing w:lineRule="auto" w:line="252" w:before="0" w:after="160"/>
      <w:jc w:val="left"/>
      <w:textAlignment w:val="auto"/>
    </w:pPr>
    <w:rPr>
      <w:rFonts w:ascii="Calibri" w:hAnsi="Calibri" w:eastAsia="Calibri" w:cs="Times New Roman"/>
      <w:color w:val="auto"/>
      <w:kern w:val="2"/>
      <w:sz w:val="22"/>
      <w:szCs w:val="22"/>
      <w:lang w:val="ru-RU" w:eastAsia="en-US" w:bidi="ar-SA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vec.etu.ru/moodle/course/view.php?id=8252" TargetMode="External"/><Relationship Id="rId5" Type="http://schemas.openxmlformats.org/officeDocument/2006/relationships/hyperlink" Target="mailto:Progr@m4you" TargetMode="External"/><Relationship Id="rId6" Type="http://schemas.openxmlformats.org/officeDocument/2006/relationships/hyperlink" Target="https://programforyou.ru/calculators/postroenie-tablitci-istinnosti-sknf-sdnf" TargetMode="Externa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2199</TotalTime>
  <Application>LibreOffice/6.0.7.3$MacOSX_X86_64 LibreOffice_project/dc89aa7a9eabfd848af146d5086077aeed2ae4a5</Application>
  <Pages>11</Pages>
  <Words>978</Words>
  <Characters>6515</Characters>
  <CharactersWithSpaces>7344</CharactersWithSpaces>
  <Paragraphs>199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2021-03-15T18:35:31Z</dcterms:created>
  <dc:creator/>
  <dc:description/>
  <dc:language>ru-RU</dc:language>
  <cp:lastModifiedBy/>
  <dcterms:modified xsi:type="dcterms:W3CDTF">2022-03-10T10:02:11Z</dcterms:modified>
  <cp:revision>320</cp:revision>
  <dc:subject/>
  <dc:title/>
</cp:coreProperties>
</file>