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50" w:lineRule="auto"/>
        <w:jc w:val="center"/>
      </w:pPr>
      <w:r>
        <w:rPr>
          <w:color w:val="404040"/>
          <w:sz w:val="36"/>
          <w:szCs w:val="36"/>
        </w:rPr>
        <w:t xml:space="preserve">ANNEXE 1</w:t>
      </w:r>
    </w:p>
    <w:p>
      <w:pPr>
        <w:spacing w:after="200" w:before="0" w:line="264" w:lineRule="auto"/>
        <w:jc w:val="center"/>
      </w:pPr>
      <w:r>
        <w:rPr>
          <w:color w:val="D4762A"/>
          <w:sz w:val="23"/>
          <w:szCs w:val="23"/>
        </w:rPr>
        <w:t xml:space="preserve">Analyse du terrain et du document d'urbanisme applicable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Identification de la parcelle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3400"/>
        <w:gridCol w:w="6000"/>
      </w:tblGrid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Commune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{plu_commune}</w:t>
            </w:r>
          </w:p>
        </w:tc>
      </w:tr>
      <w:tr>
        <w:tc>
          <w:tcPr>
            <w:tcW w:type="dxa" w:w="34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Lieu-dit</w:t>
            </w:r>
          </w:p>
        </w:tc>
        <w:tc>
          <w:tcPr>
            <w:tcW w:type="dxa" w:w="6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{plu_lieudit}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Référence cadastrale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{plu_cad}</w:t>
            </w:r>
          </w:p>
        </w:tc>
      </w:tr>
      <w:tr>
        <w:tc>
          <w:tcPr>
            <w:tcW w:type="dxa" w:w="34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Contenance</w:t>
            </w:r>
          </w:p>
        </w:tc>
        <w:tc>
          <w:tcPr>
            <w:tcW w:type="dxa" w:w="6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{plu_contenance}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Document d'urbanisme applicable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{plu_doc}</w:t>
            </w:r>
          </w:p>
        </w:tc>
      </w:tr>
    </w:tbl>
    <w:p>
      <w:pPr>
        <w:spacing w:after="200" w:before="0" w:line="264" w:lineRule="auto"/>
        <w:jc w:val="left"/>
      </w:pPr>
      <w:r>
        <w:t xml:space="preserve"/>
      </w:r>
    </w:p>
    <w:p>
      <w:pPr>
        <w:spacing w:after="0"/>
      </w:pPr>
      <w:r>
        <w:t xml:space="preserve">{#sections}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{titre}</w:t>
      </w:r>
    </w:p>
    <w:p>
      <w:pPr>
        <w:spacing w:after="0"/>
      </w:pPr>
      <w:r>
        <w:t xml:space="preserve">{#blocs}</w:t>
      </w:r>
    </w:p>
    <w:p>
      <w:pPr>
        <w:spacing w:after="0"/>
      </w:pPr>
      <w:r>
        <w:t xml:space="preserve">{#texte}</w:t>
      </w:r>
    </w:p>
    <w:p>
      <w:pPr>
        <w:spacing w:after="100" w:before="0" w:line="264" w:lineRule="auto"/>
        <w:jc w:val="both"/>
      </w:pPr>
      <w:r>
        <w:t xml:space="preserve">{t}</w:t>
      </w:r>
    </w:p>
    <w:p>
      <w:pPr>
        <w:spacing w:after="0"/>
      </w:pPr>
      <w:r>
        <w:t xml:space="preserve">{/texte}</w:t>
      </w:r>
    </w:p>
    <w:p>
      <w:pPr>
        <w:spacing w:after="0"/>
      </w:pPr>
      <w:r>
        <w:t xml:space="preserve">{#puce}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{t}</w:t>
      </w:r>
    </w:p>
    <w:p>
      <w:pPr>
        <w:spacing w:after="0"/>
      </w:pPr>
      <w:r>
        <w:t xml:space="preserve">{/puce}</w:t>
      </w:r>
    </w:p>
    <w:p>
      <w:pPr>
        <w:spacing w:after="0"/>
      </w:pPr>
      <w:r>
        <w:t xml:space="preserve">{#alerte}</w:t>
      </w:r>
    </w:p>
    <w:p>
      <w:pPr>
        <w:spacing w:after="100" w:before="0" w:line="264" w:lineRule="auto"/>
        <w:jc w:val="both"/>
      </w:pPr>
      <w:r>
        <w:rPr>
          <w:i/>
          <w:iCs/>
          <w:color w:val="D4762A"/>
        </w:rPr>
        <w:t xml:space="preserve">{t}</w:t>
      </w:r>
    </w:p>
    <w:p>
      <w:pPr>
        <w:spacing w:after="0"/>
      </w:pPr>
      <w:r>
        <w:t xml:space="preserve">{/alerte}</w:t>
      </w:r>
    </w:p>
    <w:p>
      <w:pPr>
        <w:spacing w:after="0"/>
      </w:pPr>
      <w:r>
        <w:t xml:space="preserve">{/blocs}</w:t>
      </w:r>
    </w:p>
    <w:p>
      <w:pPr>
        <w:spacing w:after="0"/>
      </w:pPr>
      <w:r>
        <w:t xml:space="preserve">{/sections}</w:t>
      </w:r>
    </w:p>
    <w:sectPr>
      <w:headerReference w:type="default" r:id="rId7"/>
      <w:footerReference w:type="default" r:id="rId8"/>
      <w:pgSz w:w="11906" w:h="16838" w:orient="portrait"/>
      <w:pgMar w:top="1900" w:right="1250" w:bottom="1250" w:left="12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/>
      <w:jc w:val="center"/>
    </w:pPr>
    <w:r>
      <w:rPr>
        <w:color w:val="808080"/>
        <w:sz w:val="14"/>
        <w:szCs w:val="14"/>
      </w:rPr>
      <w:t xml:space="preserve">29 Avenue Thiers — 19100 BRIVE LA GAILLARDE</w:t>
    </w:r>
  </w:p>
  <w:p>
    <w:pPr>
      <w:spacing w:after="0" w:before="0" w:line="264" w:lineRule="auto"/>
      <w:jc w:val="center"/>
    </w:pPr>
    <w:r>
      <w:rPr>
        <w:color w:val="808080"/>
        <w:sz w:val="14"/>
        <w:szCs w:val="14"/>
      </w:rPr>
      <w:t xml:space="preserve">06 59 98 68 81 — contact@atelier2m.com — www.atelier2m.com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00"/>
      <w:gridCol w:w="8400"/>
    </w:tblGrid>
    <w:tr>
      <w:tc>
        <w:tcPr>
          <w:tcW w:type="dxa" w:w="1000"/>
        </w:tcPr>
        <w:p>
          <w:r>
            <w:drawing>
              <wp:inline distT="0" distB="0" distL="0" distR="0">
                <wp:extent cx="40005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0"/>
          <w:vAlign w:val="center"/>
        </w:tcPr>
        <w:p>
          <w:pPr>
            <w:spacing w:after="0" w:before="0" w:line="264" w:lineRule="auto"/>
            <w:jc w:val="left"/>
          </w:pPr>
          <w:r>
            <w:rPr>
              <w:color w:val="404040"/>
              <w:sz w:val="19"/>
              <w:szCs w:val="19"/>
            </w:rPr>
            <w:t xml:space="preserve">ATELIER 2M</w:t>
          </w:r>
        </w:p>
        <w:p>
          <w:pPr>
            <w:spacing w:after="0" w:before="0" w:line="264" w:lineRule="auto"/>
            <w:jc w:val="left"/>
          </w:pPr>
          <w:r>
            <w:rPr>
              <w:i/>
              <w:iCs/>
              <w:color w:val="808080"/>
              <w:sz w:val="17"/>
              <w:szCs w:val="17"/>
            </w:rPr>
            <w:t xml:space="preserve">Annexe — Analyse du terrain et du PLU</w:t>
          </w:r>
        </w:p>
      </w:tc>
    </w:tr>
  </w:tbl>
  <w:p>
    <w:pPr>
      <w:pBdr>
        <w:bottom w:val="single" w:color="D4762A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b6fd800a338c6ecb05a95d2442c50e725937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Annexe — Analyse du terrain et du PLU</dc:title>
  <dc:creator>Atelier 2M</dc:creator>
  <cp:lastModifiedBy>Un-named</cp:lastModifiedBy>
  <cp:revision>1</cp:revision>
  <dcterms:created xsi:type="dcterms:W3CDTF">2026-09-25T23:08:06.758Z</dcterms:created>
  <dcterms:modified xsi:type="dcterms:W3CDTF">2026-09-25T23:08:06.758Z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