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Práctica de Relaciones entre Tablas (Cardinalidad)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Matias Marcos Ezequiel 2do 1ra TSAS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cada ejercicio, identificar clave principal, clave foránea, cardinalidad y modelar el diagrama de esquema de cómo quedarían las tablas.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1-Para un negocio de Artículos para el Hogar se desea diseñar el modelo de Base de Datos según las siguientes consideraciones: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Producto pertenece a un Rubro.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cardinalidad de la tabla PRODUCTOS es (1,1) y la tabla RUBROS (1,N) osea que la relación queda (1,N)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tabla relacionada queda: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875"/>
        <w:gridCol w:w="1350"/>
        <w:gridCol w:w="1695"/>
        <w:tblGridChange w:id="0">
          <w:tblGrid>
            <w:gridCol w:w="1290"/>
            <w:gridCol w:w="1875"/>
            <w:gridCol w:w="1350"/>
            <w:gridCol w:w="16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 (1,1)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  <w:t xml:space="preserve"> 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2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tblGridChange w:id="0">
          <w:tblGrid>
            <w:gridCol w:w="21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  <w:t xml:space="preserve"> 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60" w:tblpY="0"/>
        <w:tblW w:w="2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tblGridChange w:id="0">
          <w:tblGrid>
            <w:gridCol w:w="2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 (FK)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2-Para un Policlínico se desea diseñar el modelo de Base de Datos según las siguientes consideraciones: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Paciente solo asiste a un médico de cabecera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cardinalidad de la tabla PACIENTE es (1,1) y la tabla MÉDICOS (1,N) osea que la relación queda (1,N)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La tabla relacionada queda: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875"/>
        <w:gridCol w:w="1515"/>
        <w:gridCol w:w="1980"/>
        <w:tblGridChange w:id="0">
          <w:tblGrid>
            <w:gridCol w:w="1290"/>
            <w:gridCol w:w="1875"/>
            <w:gridCol w:w="1515"/>
            <w:gridCol w:w="1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PACIENTES (1,1)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DNI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MATRÍCULA </w:t>
            </w:r>
            <w:r w:rsidDel="00000000" w:rsidR="00000000" w:rsidRPr="00000000">
              <w:rPr>
                <w:rtl w:val="0"/>
              </w:rPr>
              <w:t xml:space="preserve">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2323232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GOMEZ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R3435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2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tblGridChange w:id="0">
          <w:tblGrid>
            <w:gridCol w:w="21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MÉDICOS (1,N)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MATRÍCULA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ESPECIALIDAD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2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tblGridChange w:id="0">
          <w:tblGrid>
            <w:gridCol w:w="2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PACIENTES (1,1)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DNI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MATRÍCULA </w:t>
            </w:r>
            <w:r w:rsidDel="00000000" w:rsidR="00000000" w:rsidRPr="00000000">
              <w:rPr>
                <w:rtl w:val="0"/>
              </w:rPr>
              <w:t xml:space="preserve">(FK)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Para el Instituto Tecnológico Beltrán se desea diseñar el modelo de Base de Datos según las siguientes consideraciones: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alumno tiene un docente asignado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cardinalidad de la tabla ALUMNOS es (1,1) y la tabla DOCENTES (1,N) osea que la relación queda (1,N)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tabla relacionada queda: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875"/>
        <w:gridCol w:w="1515"/>
        <w:gridCol w:w="1980"/>
        <w:tblGridChange w:id="0">
          <w:tblGrid>
            <w:gridCol w:w="1290"/>
            <w:gridCol w:w="1875"/>
            <w:gridCol w:w="1515"/>
            <w:gridCol w:w="1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ALUMNOS (1,1)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DNI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  <w:t xml:space="preserve">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23232323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2211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2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tblGridChange w:id="0">
          <w:tblGrid>
            <w:gridCol w:w="21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DOCENTES (1,N)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LEGAJO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2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tblGridChange w:id="0">
          <w:tblGrid>
            <w:gridCol w:w="2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ALUMNOS (1,1)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DNI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LEGAJO </w:t>
            </w:r>
            <w:r w:rsidDel="00000000" w:rsidR="00000000" w:rsidRPr="00000000">
              <w:rPr>
                <w:rtl w:val="0"/>
              </w:rPr>
              <w:t xml:space="preserve">(FK)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Para una entidad financiera se desea diseñar el modelo de Base de Datos para registrar la información de las cuentas en las sucursales.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las tablas con sus campos, teniendo en cuenta que cada sucursal puede tener muchas cuentas, pero una cuenta solo puede estar radicada en una sucursal.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clave principal, clave foránea, cardinalidad y modelar el diagrama de esquema de cómo quedarían las tablas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800"/>
        <w:gridCol w:w="960"/>
        <w:gridCol w:w="2550"/>
        <w:tblGridChange w:id="0">
          <w:tblGrid>
            <w:gridCol w:w="1665"/>
            <w:gridCol w:w="1800"/>
            <w:gridCol w:w="960"/>
            <w:gridCol w:w="255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CUENTAS (1,1)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PROPIETARIO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SUCURSAL </w:t>
            </w:r>
            <w:r w:rsidDel="00000000" w:rsidR="00000000" w:rsidRPr="00000000">
              <w:rPr>
                <w:rtl w:val="0"/>
              </w:rPr>
              <w:t xml:space="preserve">(FK)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2727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60"/>
        <w:gridCol w:w="2175"/>
        <w:gridCol w:w="105"/>
        <w:tblGridChange w:id="0">
          <w:tblGrid>
            <w:gridCol w:w="1185"/>
            <w:gridCol w:w="1560"/>
            <w:gridCol w:w="2175"/>
            <w:gridCol w:w="10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SUCURSAL (1,N)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IDS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SANTANDER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AVELLANEDA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2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tblGridChange w:id="0">
          <w:tblGrid>
            <w:gridCol w:w="21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SUCURSAL (1,N)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IDS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2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tblGridChange w:id="0">
          <w:tblGrid>
            <w:gridCol w:w="2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CUENTAS (1,1)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PROPIETARIO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SUCURSAL </w:t>
            </w:r>
            <w:r w:rsidDel="00000000" w:rsidR="00000000" w:rsidRPr="00000000">
              <w:rPr>
                <w:rtl w:val="0"/>
              </w:rPr>
              <w:t xml:space="preserve">(FK)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