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0E25" w:rsidRPr="006A7B7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CB8C283A32344975A0C6952979B303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Pr="006A7B7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A7B75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6A7B7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24D8858941F346E8BB22C5554FFEEE4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Pr="006A7B7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A7B7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6A7B7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Pr="006A7B75" w:rsidRDefault="006A7B75" w:rsidP="006A7B7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A7B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Onderzoeksrapport Applicatie</w:t>
                    </w:r>
                  </w:p>
                </w:tc>
              </w:sdtContent>
            </w:sdt>
          </w:tr>
          <w:tr w:rsidR="00520E25" w:rsidRPr="006A7B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Pr="006A7B75" w:rsidRDefault="00520E25">
                <w:pPr>
                  <w:pStyle w:val="Geenafstand"/>
                  <w:jc w:val="center"/>
                  <w:rPr>
                    <w:rFonts w:asciiTheme="majorHAnsi" w:hAnsiTheme="majorHAnsi"/>
                  </w:rPr>
                </w:pPr>
              </w:p>
            </w:tc>
          </w:tr>
          <w:tr w:rsidR="00520E25" w:rsidRPr="006A7B75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Pr="006A7B75" w:rsidRDefault="006A7B75">
                    <w:pPr>
                      <w:pStyle w:val="Geenafstand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 w:rsidRPr="006A7B75">
                      <w:rPr>
                        <w:rFonts w:asciiTheme="majorHAnsi" w:hAnsiTheme="majorHAnsi"/>
                        <w:b/>
                        <w:bCs/>
                      </w:rPr>
                      <w:t>Tommy de Hoon</w:t>
                    </w:r>
                  </w:p>
                </w:tc>
              </w:sdtContent>
            </w:sdt>
          </w:tr>
          <w:tr w:rsidR="00520E25" w:rsidRPr="006A7B75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Pr="006A7B75" w:rsidRDefault="00520E25">
                    <w:pPr>
                      <w:pStyle w:val="Geenafstand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 w:rsidRPr="006A7B75">
                      <w:rPr>
                        <w:rFonts w:asciiTheme="majorHAnsi" w:hAnsiTheme="majorHAnsi"/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Pr="006A7B75" w:rsidRDefault="00520E25">
          <w:pPr>
            <w:rPr>
              <w:rFonts w:asciiTheme="majorHAnsi" w:hAnsiTheme="majorHAnsi"/>
              <w:lang w:val="nl-NL"/>
            </w:rPr>
          </w:pPr>
        </w:p>
        <w:p w:rsidR="00520E25" w:rsidRPr="006A7B75" w:rsidRDefault="00520E25">
          <w:pPr>
            <w:rPr>
              <w:rFonts w:asciiTheme="majorHAnsi" w:hAnsiTheme="majorHAnsi"/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20E25" w:rsidRPr="006A7B75">
            <w:tc>
              <w:tcPr>
                <w:tcW w:w="5000" w:type="pct"/>
              </w:tcPr>
              <w:p w:rsidR="00520E25" w:rsidRPr="006A7B75" w:rsidRDefault="00520E25" w:rsidP="00520E25">
                <w:pPr>
                  <w:pStyle w:val="Geenafstand"/>
                  <w:rPr>
                    <w:rFonts w:asciiTheme="majorHAnsi" w:hAnsiTheme="majorHAnsi"/>
                  </w:rPr>
                </w:pPr>
              </w:p>
            </w:tc>
          </w:tr>
        </w:tbl>
        <w:p w:rsidR="00520E25" w:rsidRPr="006A7B75" w:rsidRDefault="00520E25" w:rsidP="00520E25">
          <w:pPr>
            <w:jc w:val="center"/>
            <w:rPr>
              <w:rFonts w:asciiTheme="majorHAnsi" w:hAnsiTheme="majorHAnsi"/>
              <w:lang w:val="nl-NL"/>
            </w:rPr>
          </w:pPr>
          <w:r w:rsidRPr="006A7B75">
            <w:rPr>
              <w:rFonts w:asciiTheme="majorHAnsi" w:hAnsiTheme="majorHAnsi"/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Pr="006A7B75" w:rsidRDefault="00520E25">
          <w:pPr>
            <w:rPr>
              <w:rFonts w:asciiTheme="majorHAnsi" w:hAnsiTheme="majorHAnsi"/>
            </w:rPr>
          </w:pPr>
          <w:r w:rsidRPr="006A7B75">
            <w:rPr>
              <w:rFonts w:asciiTheme="majorHAnsi" w:hAnsiTheme="majorHAnsi"/>
              <w:lang w:val="nl-NL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Content>
        <w:p w:rsidR="0058584C" w:rsidRPr="006A7B75" w:rsidRDefault="0058584C">
          <w:pPr>
            <w:pStyle w:val="Kopvaninhoudsopgave"/>
          </w:pPr>
          <w:r w:rsidRPr="006A7B75">
            <w:t>Inhoud</w:t>
          </w:r>
        </w:p>
        <w:p w:rsidR="00154CBD" w:rsidRDefault="002E61D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6A7B75">
            <w:rPr>
              <w:rFonts w:asciiTheme="majorHAnsi" w:hAnsiTheme="majorHAnsi"/>
              <w:lang w:val="nl-NL"/>
            </w:rPr>
            <w:fldChar w:fldCharType="begin"/>
          </w:r>
          <w:r w:rsidR="0058584C" w:rsidRPr="006A7B75">
            <w:rPr>
              <w:rFonts w:asciiTheme="majorHAnsi" w:hAnsiTheme="majorHAnsi"/>
              <w:lang w:val="nl-NL"/>
            </w:rPr>
            <w:instrText xml:space="preserve"> TOC \o "1-3" \h \z \u </w:instrText>
          </w:r>
          <w:r w:rsidRPr="006A7B75">
            <w:rPr>
              <w:rFonts w:asciiTheme="majorHAnsi" w:hAnsiTheme="majorHAnsi"/>
              <w:lang w:val="nl-NL"/>
            </w:rPr>
            <w:fldChar w:fldCharType="separate"/>
          </w:r>
          <w:hyperlink w:anchor="_Toc389491886" w:history="1">
            <w:r w:rsidR="00154CBD" w:rsidRPr="00866601">
              <w:rPr>
                <w:rStyle w:val="Hyperlink"/>
                <w:noProof/>
              </w:rPr>
              <w:t>Veranderingen</w:t>
            </w:r>
            <w:r w:rsidR="00154CBD">
              <w:rPr>
                <w:noProof/>
                <w:webHidden/>
              </w:rPr>
              <w:tab/>
            </w:r>
            <w:r w:rsidR="00154CBD">
              <w:rPr>
                <w:noProof/>
                <w:webHidden/>
              </w:rPr>
              <w:fldChar w:fldCharType="begin"/>
            </w:r>
            <w:r w:rsidR="00154CBD">
              <w:rPr>
                <w:noProof/>
                <w:webHidden/>
              </w:rPr>
              <w:instrText xml:space="preserve"> PAGEREF _Toc389491886 \h </w:instrText>
            </w:r>
            <w:r w:rsidR="00154CBD">
              <w:rPr>
                <w:noProof/>
                <w:webHidden/>
              </w:rPr>
            </w:r>
            <w:r w:rsidR="00154CBD">
              <w:rPr>
                <w:noProof/>
                <w:webHidden/>
              </w:rPr>
              <w:fldChar w:fldCharType="separate"/>
            </w:r>
            <w:r w:rsidR="00154CBD">
              <w:rPr>
                <w:noProof/>
                <w:webHidden/>
              </w:rPr>
              <w:t>2</w:t>
            </w:r>
            <w:r w:rsidR="00154CBD">
              <w:rPr>
                <w:noProof/>
                <w:webHidden/>
              </w:rPr>
              <w:fldChar w:fldCharType="end"/>
            </w:r>
          </w:hyperlink>
        </w:p>
        <w:p w:rsidR="00154CBD" w:rsidRDefault="00154CB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9491887" w:history="1">
            <w:r w:rsidRPr="00866601">
              <w:rPr>
                <w:rStyle w:val="Hyperlink"/>
                <w:noProof/>
              </w:rPr>
              <w:t>Fouten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BD" w:rsidRDefault="00154CB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9491888" w:history="1">
            <w:r w:rsidRPr="00866601">
              <w:rPr>
                <w:rStyle w:val="Hyperlink"/>
                <w:noProof/>
              </w:rPr>
              <w:t>Nieuw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84C" w:rsidRPr="006A7B75" w:rsidRDefault="002E61DD">
          <w:pPr>
            <w:rPr>
              <w:rFonts w:asciiTheme="majorHAnsi" w:hAnsiTheme="majorHAnsi"/>
              <w:lang w:val="nl-NL"/>
            </w:rPr>
          </w:pPr>
          <w:r w:rsidRPr="006A7B75">
            <w:rPr>
              <w:rFonts w:asciiTheme="majorHAnsi" w:hAnsiTheme="majorHAnsi"/>
              <w:lang w:val="nl-NL"/>
            </w:rPr>
            <w:fldChar w:fldCharType="end"/>
          </w:r>
        </w:p>
      </w:sdtContent>
    </w:sdt>
    <w:p w:rsidR="0058584C" w:rsidRPr="006A7B75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A7B75">
        <w:rPr>
          <w:rFonts w:asciiTheme="majorHAnsi" w:hAnsiTheme="majorHAnsi"/>
        </w:rPr>
        <w:br w:type="page"/>
      </w:r>
    </w:p>
    <w:p w:rsidR="009902F6" w:rsidRDefault="006A7B75" w:rsidP="006A7B75">
      <w:pPr>
        <w:pStyle w:val="Kop1"/>
      </w:pPr>
      <w:bookmarkStart w:id="0" w:name="_Toc389491886"/>
      <w:proofErr w:type="spellStart"/>
      <w:r w:rsidRPr="006A7B75">
        <w:lastRenderedPageBreak/>
        <w:t>Veranderingen</w:t>
      </w:r>
      <w:bookmarkEnd w:id="0"/>
      <w:proofErr w:type="spellEnd"/>
    </w:p>
    <w:p w:rsidR="004158D2" w:rsidRPr="004158D2" w:rsidRDefault="004158D2" w:rsidP="004158D2"/>
    <w:tbl>
      <w:tblPr>
        <w:tblStyle w:val="Lichtelijst-accent1"/>
        <w:tblW w:w="0" w:type="auto"/>
        <w:tblLook w:val="04A0"/>
      </w:tblPr>
      <w:tblGrid>
        <w:gridCol w:w="2142"/>
        <w:gridCol w:w="1993"/>
        <w:gridCol w:w="5441"/>
      </w:tblGrid>
      <w:tr w:rsidR="004158D2" w:rsidTr="00DB5F96">
        <w:trPr>
          <w:cnfStyle w:val="100000000000"/>
        </w:trPr>
        <w:tc>
          <w:tcPr>
            <w:cnfStyle w:val="001000000000"/>
            <w:tcW w:w="0" w:type="auto"/>
          </w:tcPr>
          <w:p w:rsidR="00DB5F96" w:rsidRDefault="00DB5F96" w:rsidP="006A7B75">
            <w:pPr>
              <w:pStyle w:val="Geenafstan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Naam</w:t>
            </w:r>
          </w:p>
        </w:tc>
        <w:tc>
          <w:tcPr>
            <w:tcW w:w="0" w:type="auto"/>
          </w:tcPr>
          <w:p w:rsidR="00DB5F96" w:rsidRDefault="00DB5F96" w:rsidP="006A7B75">
            <w:pPr>
              <w:pStyle w:val="Geenafstand"/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Plaats</w:t>
            </w:r>
          </w:p>
        </w:tc>
        <w:tc>
          <w:tcPr>
            <w:tcW w:w="0" w:type="auto"/>
          </w:tcPr>
          <w:p w:rsidR="00DB5F96" w:rsidRDefault="00DB5F96" w:rsidP="006A7B75">
            <w:pPr>
              <w:pStyle w:val="Geenafstand"/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Uitleg</w:t>
            </w:r>
          </w:p>
        </w:tc>
      </w:tr>
      <w:tr w:rsidR="00577F65" w:rsidTr="00DB5F96">
        <w:trPr>
          <w:cnfStyle w:val="000000100000"/>
        </w:trPr>
        <w:tc>
          <w:tcPr>
            <w:cnfStyle w:val="001000000000"/>
            <w:tcW w:w="0" w:type="auto"/>
          </w:tcPr>
          <w:p w:rsidR="00577F65" w:rsidRDefault="00577F65" w:rsidP="006A7B75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frmPlayer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frmRanking</w:t>
            </w:r>
            <w:proofErr w:type="spellEnd"/>
          </w:p>
        </w:tc>
        <w:tc>
          <w:tcPr>
            <w:tcW w:w="0" w:type="auto"/>
          </w:tcPr>
          <w:p w:rsidR="00577F65" w:rsidRDefault="00577F65" w:rsidP="006A7B75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frmPlayer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frmRanking</w:t>
            </w:r>
            <w:proofErr w:type="spellEnd"/>
          </w:p>
        </w:tc>
        <w:tc>
          <w:tcPr>
            <w:tcW w:w="0" w:type="auto"/>
          </w:tcPr>
          <w:p w:rsidR="00577F65" w:rsidRDefault="00577F65" w:rsidP="006A7B75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Deze </w:t>
            </w:r>
            <w:proofErr w:type="spellStart"/>
            <w:r>
              <w:rPr>
                <w:rFonts w:asciiTheme="majorHAnsi" w:hAnsiTheme="majorHAnsi"/>
              </w:rPr>
              <w:t>forms</w:t>
            </w:r>
            <w:proofErr w:type="spellEnd"/>
            <w:r>
              <w:rPr>
                <w:rFonts w:asciiTheme="majorHAnsi" w:hAnsiTheme="majorHAnsi"/>
              </w:rPr>
              <w:t xml:space="preserve"> gaan wij niet gebruiken. We gaan een aantal functies gebruiken in andere </w:t>
            </w:r>
            <w:proofErr w:type="spellStart"/>
            <w:r>
              <w:rPr>
                <w:rFonts w:asciiTheme="majorHAnsi" w:hAnsiTheme="majorHAnsi"/>
              </w:rPr>
              <w:t>forms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:rsidR="00546E1A" w:rsidRDefault="00546E1A" w:rsidP="00AF6A9D">
      <w:pPr>
        <w:pStyle w:val="Kop1"/>
      </w:pPr>
    </w:p>
    <w:p w:rsidR="00AF6A9D" w:rsidRDefault="00AF6A9D" w:rsidP="00AF6A9D">
      <w:pPr>
        <w:pStyle w:val="Kop1"/>
      </w:pPr>
      <w:bookmarkStart w:id="1" w:name="_Toc389491887"/>
      <w:proofErr w:type="spellStart"/>
      <w:r>
        <w:t>Fouten</w:t>
      </w:r>
      <w:bookmarkEnd w:id="1"/>
      <w:proofErr w:type="spellEnd"/>
    </w:p>
    <w:p w:rsidR="00AF6A9D" w:rsidRDefault="00AF6A9D" w:rsidP="00AF6A9D"/>
    <w:tbl>
      <w:tblPr>
        <w:tblStyle w:val="Lichtelijst-accent1"/>
        <w:tblW w:w="0" w:type="auto"/>
        <w:tblLook w:val="04A0"/>
      </w:tblPr>
      <w:tblGrid>
        <w:gridCol w:w="1792"/>
        <w:gridCol w:w="1763"/>
        <w:gridCol w:w="6021"/>
      </w:tblGrid>
      <w:tr w:rsidR="00AF6A9D" w:rsidTr="00AF6A9D">
        <w:trPr>
          <w:cnfStyle w:val="100000000000"/>
        </w:trPr>
        <w:tc>
          <w:tcPr>
            <w:cnfStyle w:val="001000000000"/>
            <w:tcW w:w="0" w:type="auto"/>
          </w:tcPr>
          <w:p w:rsidR="00AF6A9D" w:rsidRDefault="00AF6A9D" w:rsidP="00AF6A9D">
            <w:proofErr w:type="spellStart"/>
            <w:r>
              <w:t>Naam</w:t>
            </w:r>
            <w:proofErr w:type="spellEnd"/>
          </w:p>
        </w:tc>
        <w:tc>
          <w:tcPr>
            <w:tcW w:w="0" w:type="auto"/>
          </w:tcPr>
          <w:p w:rsidR="00AF6A9D" w:rsidRDefault="00AF6A9D" w:rsidP="00AF6A9D">
            <w:pPr>
              <w:cnfStyle w:val="100000000000"/>
            </w:pPr>
            <w:proofErr w:type="spellStart"/>
            <w:r>
              <w:t>Plaats</w:t>
            </w:r>
            <w:proofErr w:type="spellEnd"/>
          </w:p>
        </w:tc>
        <w:tc>
          <w:tcPr>
            <w:tcW w:w="0" w:type="auto"/>
          </w:tcPr>
          <w:p w:rsidR="00AF6A9D" w:rsidRDefault="00AF6A9D" w:rsidP="00AF6A9D">
            <w:pPr>
              <w:cnfStyle w:val="100000000000"/>
            </w:pPr>
            <w:proofErr w:type="spellStart"/>
            <w:r>
              <w:t>Uitleg</w:t>
            </w:r>
            <w:proofErr w:type="spellEnd"/>
          </w:p>
        </w:tc>
      </w:tr>
      <w:tr w:rsidR="00AF6A9D" w:rsidTr="00AF6A9D">
        <w:trPr>
          <w:cnfStyle w:val="000000100000"/>
        </w:trPr>
        <w:tc>
          <w:tcPr>
            <w:cnfStyle w:val="001000000000"/>
            <w:tcW w:w="0" w:type="auto"/>
          </w:tcPr>
          <w:p w:rsidR="00AF6A9D" w:rsidRPr="00AF6A9D" w:rsidRDefault="00AF6A9D" w:rsidP="00AF6A9D">
            <w:pPr>
              <w:rPr>
                <w:lang w:val="nl-NL"/>
              </w:rPr>
            </w:pPr>
            <w:proofErr w:type="spellStart"/>
            <w:r w:rsidRPr="00AF6A9D">
              <w:rPr>
                <w:lang w:val="nl-NL"/>
              </w:rPr>
              <w:t>ConnectionString</w:t>
            </w:r>
            <w:proofErr w:type="spellEnd"/>
          </w:p>
        </w:tc>
        <w:tc>
          <w:tcPr>
            <w:tcW w:w="0" w:type="auto"/>
          </w:tcPr>
          <w:p w:rsidR="00AF6A9D" w:rsidRPr="00AF6A9D" w:rsidRDefault="00AF6A9D" w:rsidP="00D771F8">
            <w:pPr>
              <w:cnfStyle w:val="000000100000"/>
              <w:rPr>
                <w:lang w:val="nl-NL"/>
              </w:rPr>
            </w:pPr>
            <w:proofErr w:type="spellStart"/>
            <w:r w:rsidRPr="00AF6A9D">
              <w:rPr>
                <w:lang w:val="nl-NL"/>
              </w:rPr>
              <w:t>DatabaseHandler</w:t>
            </w:r>
            <w:proofErr w:type="spellEnd"/>
          </w:p>
        </w:tc>
        <w:tc>
          <w:tcPr>
            <w:tcW w:w="0" w:type="auto"/>
          </w:tcPr>
          <w:p w:rsidR="00AF6A9D" w:rsidRPr="00AF6A9D" w:rsidRDefault="00AF6A9D" w:rsidP="00AF6A9D">
            <w:pPr>
              <w:cnfStyle w:val="000000100000"/>
              <w:rPr>
                <w:lang w:val="nl-NL"/>
              </w:rPr>
            </w:pPr>
            <w:r w:rsidRPr="00AF6A9D">
              <w:rPr>
                <w:lang w:val="nl-NL"/>
              </w:rPr>
              <w:t xml:space="preserve">De </w:t>
            </w:r>
            <w:proofErr w:type="spellStart"/>
            <w:r w:rsidRPr="00AF6A9D">
              <w:rPr>
                <w:lang w:val="nl-NL"/>
              </w:rPr>
              <w:t>connection</w:t>
            </w:r>
            <w:r>
              <w:rPr>
                <w:lang w:val="nl-NL"/>
              </w:rPr>
              <w:t>string</w:t>
            </w:r>
            <w:proofErr w:type="spellEnd"/>
            <w:r w:rsidRPr="00AF6A9D">
              <w:rPr>
                <w:lang w:val="nl-NL"/>
              </w:rPr>
              <w:t xml:space="preserve"> is al geopend. De </w:t>
            </w:r>
            <w:proofErr w:type="spellStart"/>
            <w:r w:rsidRPr="00AF6A9D">
              <w:rPr>
                <w:lang w:val="nl-NL"/>
              </w:rPr>
              <w:t>connection</w:t>
            </w:r>
            <w:r>
              <w:rPr>
                <w:lang w:val="nl-NL"/>
              </w:rPr>
              <w:t>string</w:t>
            </w:r>
            <w:proofErr w:type="spellEnd"/>
            <w:r w:rsidRPr="00AF6A9D">
              <w:rPr>
                <w:lang w:val="nl-NL"/>
              </w:rPr>
              <w:t xml:space="preserve"> moet eerst gesloten worden voordat het opnieuw word geopen</w:t>
            </w:r>
            <w:r>
              <w:rPr>
                <w:lang w:val="nl-NL"/>
              </w:rPr>
              <w:t>d</w:t>
            </w:r>
            <w:r w:rsidRPr="00AF6A9D">
              <w:rPr>
                <w:lang w:val="nl-NL"/>
              </w:rPr>
              <w:t>.</w:t>
            </w:r>
          </w:p>
        </w:tc>
      </w:tr>
      <w:tr w:rsidR="00AF6A9D" w:rsidTr="00AF6A9D">
        <w:tc>
          <w:tcPr>
            <w:cnfStyle w:val="001000000000"/>
            <w:tcW w:w="0" w:type="auto"/>
          </w:tcPr>
          <w:p w:rsidR="00AF6A9D" w:rsidRPr="00AF6A9D" w:rsidRDefault="00AF6A9D" w:rsidP="00AF6A9D">
            <w:pPr>
              <w:rPr>
                <w:lang w:val="nl-NL"/>
              </w:rPr>
            </w:pPr>
            <w:r>
              <w:rPr>
                <w:lang w:val="nl-NL"/>
              </w:rPr>
              <w:t>Inlog</w:t>
            </w:r>
          </w:p>
        </w:tc>
        <w:tc>
          <w:tcPr>
            <w:tcW w:w="0" w:type="auto"/>
          </w:tcPr>
          <w:p w:rsidR="00AF6A9D" w:rsidRPr="00AF6A9D" w:rsidRDefault="00AF6A9D" w:rsidP="00D771F8">
            <w:pPr>
              <w:cnfStyle w:val="00000000000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frmInlog</w:t>
            </w:r>
            <w:proofErr w:type="spellEnd"/>
          </w:p>
        </w:tc>
        <w:tc>
          <w:tcPr>
            <w:tcW w:w="0" w:type="auto"/>
          </w:tcPr>
          <w:p w:rsidR="00D771F8" w:rsidRDefault="00D771F8" w:rsidP="00AF6A9D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Geen hoofdlettergevoeligheid bij het checken van gebruikersnaam en wachtwoord.</w:t>
            </w:r>
          </w:p>
          <w:p w:rsidR="00D771F8" w:rsidRPr="00AF6A9D" w:rsidRDefault="00D771F8" w:rsidP="00AF6A9D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Je mag vreemde tekens in je gebruikersnaam en wachtwoord gebruiken.</w:t>
            </w:r>
          </w:p>
        </w:tc>
      </w:tr>
      <w:tr w:rsidR="00546E1A" w:rsidTr="00AF6A9D">
        <w:trPr>
          <w:cnfStyle w:val="000000100000"/>
        </w:trPr>
        <w:tc>
          <w:tcPr>
            <w:cnfStyle w:val="001000000000"/>
            <w:tcW w:w="0" w:type="auto"/>
          </w:tcPr>
          <w:p w:rsidR="00546E1A" w:rsidRDefault="00546E1A" w:rsidP="00AF6A9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ClearPredictions</w:t>
            </w:r>
            <w:proofErr w:type="spellEnd"/>
          </w:p>
        </w:tc>
        <w:tc>
          <w:tcPr>
            <w:tcW w:w="0" w:type="auto"/>
          </w:tcPr>
          <w:p w:rsidR="00546E1A" w:rsidRDefault="00546E1A" w:rsidP="00D771F8">
            <w:pPr>
              <w:cnfStyle w:val="00000010000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frmPlayer</w:t>
            </w:r>
            <w:proofErr w:type="spellEnd"/>
          </w:p>
        </w:tc>
        <w:tc>
          <w:tcPr>
            <w:tcW w:w="0" w:type="auto"/>
          </w:tcPr>
          <w:p w:rsidR="00546E1A" w:rsidRDefault="00546E1A" w:rsidP="00AF6A9D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Knop heeft nog geen functie.</w:t>
            </w:r>
          </w:p>
        </w:tc>
      </w:tr>
      <w:tr w:rsidR="00546E1A" w:rsidTr="00AF6A9D">
        <w:tc>
          <w:tcPr>
            <w:cnfStyle w:val="001000000000"/>
            <w:tcW w:w="0" w:type="auto"/>
          </w:tcPr>
          <w:p w:rsidR="00546E1A" w:rsidRDefault="00546E1A" w:rsidP="00AF6A9D">
            <w:pPr>
              <w:rPr>
                <w:lang w:val="nl-NL"/>
              </w:rPr>
            </w:pPr>
            <w:r>
              <w:rPr>
                <w:lang w:val="nl-NL"/>
              </w:rPr>
              <w:t>Register</w:t>
            </w:r>
          </w:p>
        </w:tc>
        <w:tc>
          <w:tcPr>
            <w:tcW w:w="0" w:type="auto"/>
          </w:tcPr>
          <w:p w:rsidR="00546E1A" w:rsidRDefault="00546E1A" w:rsidP="00D771F8">
            <w:pPr>
              <w:cnfStyle w:val="00000000000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frmInlog</w:t>
            </w:r>
            <w:proofErr w:type="spellEnd"/>
          </w:p>
        </w:tc>
        <w:tc>
          <w:tcPr>
            <w:tcW w:w="0" w:type="auto"/>
          </w:tcPr>
          <w:p w:rsidR="00546E1A" w:rsidRDefault="00546E1A" w:rsidP="00AF6A9D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Register slaat je account niet op in de database.</w:t>
            </w:r>
          </w:p>
        </w:tc>
      </w:tr>
      <w:tr w:rsidR="00C62492" w:rsidTr="00AF6A9D">
        <w:trPr>
          <w:cnfStyle w:val="000000100000"/>
        </w:trPr>
        <w:tc>
          <w:tcPr>
            <w:cnfStyle w:val="001000000000"/>
            <w:tcW w:w="0" w:type="auto"/>
          </w:tcPr>
          <w:p w:rsidR="00C62492" w:rsidRDefault="00C62492" w:rsidP="00AF6A9D">
            <w:pPr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0" w:type="auto"/>
          </w:tcPr>
          <w:p w:rsidR="00C62492" w:rsidRDefault="00C62492" w:rsidP="00D771F8">
            <w:pPr>
              <w:cnfStyle w:val="00000010000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frmPlayer</w:t>
            </w:r>
            <w:proofErr w:type="spellEnd"/>
          </w:p>
        </w:tc>
        <w:tc>
          <w:tcPr>
            <w:tcW w:w="0" w:type="auto"/>
          </w:tcPr>
          <w:p w:rsidR="00C62492" w:rsidRDefault="001E6F6F" w:rsidP="00AF6A9D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Datum staat op </w:t>
            </w:r>
            <w:r w:rsidR="00577F65">
              <w:rPr>
                <w:lang w:val="nl-NL"/>
              </w:rPr>
              <w:t>12-06-2014</w:t>
            </w:r>
            <w:r w:rsidR="00A37CDB">
              <w:rPr>
                <w:lang w:val="nl-NL"/>
              </w:rPr>
              <w:t>,  deze datum is verplaatst.</w:t>
            </w:r>
          </w:p>
        </w:tc>
      </w:tr>
    </w:tbl>
    <w:p w:rsidR="00AF6A9D" w:rsidRDefault="00AF6A9D" w:rsidP="006A7B75">
      <w:pPr>
        <w:pStyle w:val="Geenafstand"/>
        <w:rPr>
          <w:rFonts w:asciiTheme="majorHAnsi" w:hAnsiTheme="majorHAnsi"/>
        </w:rPr>
      </w:pPr>
    </w:p>
    <w:p w:rsidR="00F45CD9" w:rsidRDefault="00F45CD9" w:rsidP="006A7B75">
      <w:pPr>
        <w:pStyle w:val="Geenafstand"/>
        <w:rPr>
          <w:rFonts w:asciiTheme="majorHAnsi" w:hAnsiTheme="majorHAnsi"/>
        </w:rPr>
      </w:pPr>
    </w:p>
    <w:p w:rsidR="00154CBD" w:rsidRDefault="00154C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7CDB" w:rsidRDefault="00A37CDB" w:rsidP="00A37CDB">
      <w:pPr>
        <w:pStyle w:val="Kop1"/>
      </w:pPr>
      <w:bookmarkStart w:id="2" w:name="_Toc389491888"/>
      <w:proofErr w:type="spellStart"/>
      <w:r>
        <w:lastRenderedPageBreak/>
        <w:t>Nieuw</w:t>
      </w:r>
      <w:bookmarkEnd w:id="2"/>
      <w:proofErr w:type="spellEnd"/>
    </w:p>
    <w:tbl>
      <w:tblPr>
        <w:tblStyle w:val="Lichtelijst-accent1"/>
        <w:tblW w:w="0" w:type="auto"/>
        <w:tblLook w:val="04A0"/>
      </w:tblPr>
      <w:tblGrid>
        <w:gridCol w:w="1983"/>
        <w:gridCol w:w="1648"/>
        <w:gridCol w:w="5945"/>
      </w:tblGrid>
      <w:tr w:rsidR="00A37CDB" w:rsidTr="00A37CDB">
        <w:trPr>
          <w:cnfStyle w:val="100000000000"/>
        </w:trPr>
        <w:tc>
          <w:tcPr>
            <w:cnfStyle w:val="001000000000"/>
            <w:tcW w:w="0" w:type="auto"/>
          </w:tcPr>
          <w:p w:rsidR="00A37CDB" w:rsidRDefault="00A37CDB" w:rsidP="00A37CDB">
            <w:proofErr w:type="spellStart"/>
            <w:r>
              <w:t>Naam</w:t>
            </w:r>
            <w:proofErr w:type="spellEnd"/>
          </w:p>
        </w:tc>
        <w:tc>
          <w:tcPr>
            <w:tcW w:w="0" w:type="auto"/>
          </w:tcPr>
          <w:p w:rsidR="00A37CDB" w:rsidRDefault="00A37CDB" w:rsidP="00A37CDB">
            <w:pPr>
              <w:cnfStyle w:val="100000000000"/>
            </w:pPr>
            <w:proofErr w:type="spellStart"/>
            <w:r>
              <w:t>Plaats</w:t>
            </w:r>
            <w:proofErr w:type="spellEnd"/>
          </w:p>
        </w:tc>
        <w:tc>
          <w:tcPr>
            <w:tcW w:w="0" w:type="auto"/>
          </w:tcPr>
          <w:p w:rsidR="00A37CDB" w:rsidRDefault="00A37CDB" w:rsidP="00A37CDB">
            <w:pPr>
              <w:cnfStyle w:val="100000000000"/>
            </w:pPr>
            <w:proofErr w:type="spellStart"/>
            <w:r>
              <w:t>Uitleg</w:t>
            </w:r>
            <w:proofErr w:type="spellEnd"/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Menu</w:t>
            </w:r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FormMain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 moet boven een menu komen waardoor we van </w:t>
            </w:r>
            <w:proofErr w:type="spellStart"/>
            <w:r>
              <w:rPr>
                <w:rFonts w:asciiTheme="majorHAnsi" w:hAnsiTheme="majorHAnsi"/>
              </w:rPr>
              <w:t>form</w:t>
            </w:r>
            <w:proofErr w:type="spellEnd"/>
            <w:r>
              <w:rPr>
                <w:rFonts w:asciiTheme="majorHAnsi" w:hAnsiTheme="majorHAnsi"/>
              </w:rPr>
              <w:t xml:space="preserve"> kunnen omwisselen.</w:t>
            </w:r>
          </w:p>
        </w:tc>
      </w:tr>
      <w:tr w:rsidR="00A37CDB" w:rsidTr="00A37CDB"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TabHome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FormMain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houden het op één </w:t>
            </w:r>
            <w:proofErr w:type="spellStart"/>
            <w:r>
              <w:rPr>
                <w:rFonts w:asciiTheme="majorHAnsi" w:hAnsiTheme="majorHAnsi"/>
              </w:rPr>
              <w:t>main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form</w:t>
            </w:r>
            <w:proofErr w:type="spellEnd"/>
            <w:r>
              <w:rPr>
                <w:rFonts w:asciiTheme="majorHAnsi" w:hAnsiTheme="majorHAnsi"/>
              </w:rPr>
              <w:t>, hierin komen tabs dat naar andere tabbladen leid.</w:t>
            </w:r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</w:t>
            </w:r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TabHome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gegevens met score.</w:t>
            </w:r>
          </w:p>
        </w:tc>
      </w:tr>
      <w:tr w:rsidR="00A37CDB" w:rsidTr="00A37CDB"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History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TabHome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Knop naar </w:t>
            </w:r>
            <w:proofErr w:type="spellStart"/>
            <w:r>
              <w:rPr>
                <w:rFonts w:asciiTheme="majorHAnsi" w:hAnsiTheme="majorHAnsi"/>
              </w:rPr>
              <w:t>FormHistory</w:t>
            </w:r>
            <w:proofErr w:type="spellEnd"/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lblTime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TabHome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Label met de tijd. Als de tijd op een bepaald uur en datum is dan kan je niet meer wedden.</w:t>
            </w:r>
          </w:p>
        </w:tc>
      </w:tr>
      <w:tr w:rsidR="00A37CDB" w:rsidTr="00A37CDB"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FormHistory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FormHistory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Nieuw </w:t>
            </w:r>
            <w:proofErr w:type="spellStart"/>
            <w:r>
              <w:rPr>
                <w:rFonts w:asciiTheme="majorHAnsi" w:hAnsiTheme="majorHAnsi"/>
              </w:rPr>
              <w:t>form</w:t>
            </w:r>
            <w:proofErr w:type="spellEnd"/>
            <w:r>
              <w:rPr>
                <w:rFonts w:asciiTheme="majorHAnsi" w:hAnsiTheme="majorHAnsi"/>
              </w:rPr>
              <w:t xml:space="preserve"> met een tabel met informatie over je vorige voorspellingen</w:t>
            </w:r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TabPredictions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FormMain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Hier kan je de wedstrijden voorspellen.</w:t>
            </w:r>
          </w:p>
        </w:tc>
      </w:tr>
      <w:tr w:rsidR="00A37CDB" w:rsidTr="00A37CDB"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cboxGames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TabPredictions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Combobox met alle wedstrijden die er gespeeld moeten worden.</w:t>
            </w:r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txtTeam1 txtTeam2</w:t>
            </w:r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TabPredictions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Hier kan je de score invullen per team.</w:t>
            </w:r>
          </w:p>
        </w:tc>
      </w:tr>
      <w:tr w:rsidR="00A37CDB" w:rsidTr="00A37CDB"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btnOK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TabPredictions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Dit slaat je voorspelling op in de database.</w:t>
            </w:r>
          </w:p>
        </w:tc>
      </w:tr>
      <w:tr w:rsidR="00A37CDB" w:rsidTr="00A37CDB">
        <w:trPr>
          <w:cnfStyle w:val="000000100000"/>
        </w:trPr>
        <w:tc>
          <w:tcPr>
            <w:cnfStyle w:val="001000000000"/>
            <w:tcW w:w="0" w:type="auto"/>
          </w:tcPr>
          <w:p w:rsidR="00A37CDB" w:rsidRDefault="00A37CDB" w:rsidP="00C81722">
            <w:pPr>
              <w:pStyle w:val="Geenafstand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TabInfo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FormMain</w:t>
            </w:r>
            <w:proofErr w:type="spellEnd"/>
          </w:p>
        </w:tc>
        <w:tc>
          <w:tcPr>
            <w:tcW w:w="0" w:type="auto"/>
          </w:tcPr>
          <w:p w:rsidR="00A37CDB" w:rsidRDefault="00A37CDB" w:rsidP="00C81722">
            <w:pPr>
              <w:pStyle w:val="Geenafstand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Tabel met informatie over de teams en wedstrijden. Hierin staat met welke uitslag de wedstrijden zijn geëindigd.</w:t>
            </w:r>
          </w:p>
        </w:tc>
      </w:tr>
    </w:tbl>
    <w:p w:rsidR="00A37CDB" w:rsidRPr="00A37CDB" w:rsidRDefault="00A37CDB" w:rsidP="00A37CDB"/>
    <w:sectPr w:rsidR="00A37CDB" w:rsidRPr="00A37CDB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55B" w:rsidRDefault="00D2655B" w:rsidP="00520E25">
      <w:pPr>
        <w:spacing w:after="0" w:line="240" w:lineRule="auto"/>
      </w:pPr>
      <w:r>
        <w:separator/>
      </w:r>
    </w:p>
  </w:endnote>
  <w:endnote w:type="continuationSeparator" w:id="0">
    <w:p w:rsidR="00D2655B" w:rsidRDefault="00D2655B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698992"/>
      <w:docPartObj>
        <w:docPartGallery w:val="Page Numbers (Bottom of Page)"/>
        <w:docPartUnique/>
      </w:docPartObj>
    </w:sdtPr>
    <w:sdtContent>
      <w:p w:rsidR="00AF6A9D" w:rsidRDefault="00AF6A9D" w:rsidP="00520E25">
        <w:pPr>
          <w:pStyle w:val="Voettekst"/>
          <w:ind w:firstLine="1440"/>
          <w:jc w:val="right"/>
        </w:pPr>
        <w:fldSimple w:instr=" PAGE   \* MERGEFORMAT ">
          <w:r w:rsidR="00154CBD">
            <w:rPr>
              <w:noProof/>
            </w:rPr>
            <w:t>2</w:t>
          </w:r>
        </w:fldSimple>
      </w:p>
    </w:sdtContent>
  </w:sdt>
  <w:p w:rsidR="00AF6A9D" w:rsidRDefault="00AF6A9D">
    <w:pPr>
      <w:pStyle w:val="Voettekst"/>
    </w:pPr>
    <w:proofErr w:type="spellStart"/>
    <w:r>
      <w:t>Zaalvoetbaltoernooi</w:t>
    </w:r>
    <w:proofErr w:type="spellEnd"/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55B" w:rsidRDefault="00D2655B" w:rsidP="00520E25">
      <w:pPr>
        <w:spacing w:after="0" w:line="240" w:lineRule="auto"/>
      </w:pPr>
      <w:r>
        <w:separator/>
      </w:r>
    </w:p>
  </w:footnote>
  <w:footnote w:type="continuationSeparator" w:id="0">
    <w:p w:rsidR="00D2655B" w:rsidRDefault="00D2655B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F96"/>
    <w:rsid w:val="000009A8"/>
    <w:rsid w:val="001072EA"/>
    <w:rsid w:val="00154CBD"/>
    <w:rsid w:val="00163852"/>
    <w:rsid w:val="001E6F6F"/>
    <w:rsid w:val="00270A1E"/>
    <w:rsid w:val="002967B0"/>
    <w:rsid w:val="002C79D1"/>
    <w:rsid w:val="002E61DD"/>
    <w:rsid w:val="004158D2"/>
    <w:rsid w:val="00425367"/>
    <w:rsid w:val="00493F35"/>
    <w:rsid w:val="004E7A65"/>
    <w:rsid w:val="00512712"/>
    <w:rsid w:val="00520E25"/>
    <w:rsid w:val="00546E1A"/>
    <w:rsid w:val="00577F65"/>
    <w:rsid w:val="0058584C"/>
    <w:rsid w:val="00675682"/>
    <w:rsid w:val="006A7B75"/>
    <w:rsid w:val="00937168"/>
    <w:rsid w:val="009902F6"/>
    <w:rsid w:val="009A7048"/>
    <w:rsid w:val="00A37CDB"/>
    <w:rsid w:val="00A80502"/>
    <w:rsid w:val="00A82ECE"/>
    <w:rsid w:val="00AF6A9D"/>
    <w:rsid w:val="00C62492"/>
    <w:rsid w:val="00CE3FFD"/>
    <w:rsid w:val="00CF0E1F"/>
    <w:rsid w:val="00D2655B"/>
    <w:rsid w:val="00D771F8"/>
    <w:rsid w:val="00DA3586"/>
    <w:rsid w:val="00DB5F96"/>
    <w:rsid w:val="00DF479B"/>
    <w:rsid w:val="00E00D1F"/>
    <w:rsid w:val="00E95C3B"/>
    <w:rsid w:val="00EB1BE8"/>
    <w:rsid w:val="00F4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0D1F"/>
  </w:style>
  <w:style w:type="paragraph" w:styleId="Kop1">
    <w:name w:val="heading 1"/>
    <w:basedOn w:val="Standaard"/>
    <w:next w:val="Standaard"/>
    <w:link w:val="Kop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E25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E25"/>
    <w:pPr>
      <w:outlineLvl w:val="9"/>
    </w:pPr>
    <w:rPr>
      <w:lang w:val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20E25"/>
  </w:style>
  <w:style w:type="paragraph" w:styleId="Voettekst">
    <w:name w:val="footer"/>
    <w:basedOn w:val="Standaard"/>
    <w:link w:val="Voettekst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E25"/>
  </w:style>
  <w:style w:type="paragraph" w:styleId="Inhopg1">
    <w:name w:val="toc 1"/>
    <w:basedOn w:val="Standaard"/>
    <w:next w:val="Standaard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84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A7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1">
    <w:name w:val="Light List Accent 1"/>
    <w:basedOn w:val="Standaardtabel"/>
    <w:uiPriority w:val="61"/>
    <w:rsid w:val="006A7B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cuments\GitHub\Zaalvoetbaltoernooi\Documentatie\22-04-2014%20Documentatie%20Sjable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8C283A32344975A0C6952979B303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A80189-86E3-4112-9B0E-E30E7009E9F2}"/>
      </w:docPartPr>
      <w:docPartBody>
        <w:p w:rsidR="00000000" w:rsidRDefault="00A1616F">
          <w:pPr>
            <w:pStyle w:val="CB8C283A32344975A0C6952979B3036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616F"/>
    <w:rsid w:val="00A1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B8C283A32344975A0C6952979B30366">
    <w:name w:val="CB8C283A32344975A0C6952979B30366"/>
  </w:style>
  <w:style w:type="paragraph" w:customStyle="1" w:styleId="24D8858941F346E8BB22C5554FFEEE48">
    <w:name w:val="24D8858941F346E8BB22C5554FFEEE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D17C4-B757-443C-83B6-DD4E3D70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22-04-2014 Documentatie Sjableun</Template>
  <TotalTime>149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Onderzoeksrapport Applicatie</dc:subject>
  <dc:creator>Tommy de Hoon</dc:creator>
  <cp:lastModifiedBy>Tommy de Hoon</cp:lastModifiedBy>
  <cp:revision>2</cp:revision>
  <dcterms:created xsi:type="dcterms:W3CDTF">2014-06-02T12:31:00Z</dcterms:created>
  <dcterms:modified xsi:type="dcterms:W3CDTF">2014-06-02T15:02:00Z</dcterms:modified>
</cp:coreProperties>
</file>