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317F5" w14:textId="65A2AA12" w:rsidR="009A43E6" w:rsidRPr="00A46049" w:rsidRDefault="00701E51" w:rsidP="006F7C8E">
      <w:pPr>
        <w:numPr>
          <w:ilvl w:val="0"/>
          <w:numId w:val="4"/>
        </w:numPr>
        <w:tabs>
          <w:tab w:val="num" w:pos="567"/>
        </w:tabs>
        <w:ind w:left="567" w:hanging="567"/>
        <w:rPr>
          <w:rFonts w:ascii="Verdana" w:hAnsi="Verdana"/>
          <w:b/>
          <w:sz w:val="20"/>
        </w:rPr>
      </w:pPr>
      <w:r w:rsidRPr="00A46049">
        <w:rPr>
          <w:rFonts w:ascii="Verdana" w:hAnsi="Verdana"/>
          <w:b/>
          <w:sz w:val="20"/>
        </w:rPr>
        <w:t>Scope</w:t>
      </w:r>
    </w:p>
    <w:p w14:paraId="696AE76C" w14:textId="77777777" w:rsidR="00EF719E" w:rsidRPr="00A46049" w:rsidRDefault="00EF719E" w:rsidP="006F7C8E">
      <w:pPr>
        <w:ind w:left="567"/>
        <w:rPr>
          <w:rFonts w:ascii="Verdana" w:hAnsi="Verdana"/>
          <w:sz w:val="20"/>
        </w:rPr>
      </w:pPr>
    </w:p>
    <w:p w14:paraId="453CF6C5" w14:textId="2538DA77" w:rsidR="002944F5" w:rsidRPr="00A46049" w:rsidRDefault="0044661C" w:rsidP="006F7C8E">
      <w:pPr>
        <w:ind w:left="567"/>
        <w:rPr>
          <w:rFonts w:ascii="Verdana" w:hAnsi="Verdana"/>
          <w:sz w:val="20"/>
        </w:rPr>
      </w:pPr>
      <w:r w:rsidRPr="00A46049">
        <w:rPr>
          <w:rFonts w:ascii="Verdana" w:hAnsi="Verdana"/>
          <w:sz w:val="20"/>
        </w:rPr>
        <w:t xml:space="preserve">All </w:t>
      </w:r>
      <w:r w:rsidRPr="003D4759">
        <w:rPr>
          <w:rFonts w:ascii="Verdana" w:hAnsi="Verdana"/>
          <w:i/>
          <w:color w:val="808080"/>
          <w:sz w:val="20"/>
        </w:rPr>
        <w:t>users</w:t>
      </w:r>
      <w:r w:rsidRPr="00A46049">
        <w:rPr>
          <w:rFonts w:ascii="Verdana" w:hAnsi="Verdana"/>
          <w:sz w:val="20"/>
        </w:rPr>
        <w:t xml:space="preserve"> </w:t>
      </w:r>
      <w:r w:rsidR="00D146CB" w:rsidRPr="00A46049">
        <w:rPr>
          <w:rFonts w:ascii="Verdana" w:hAnsi="Verdana"/>
          <w:sz w:val="20"/>
        </w:rPr>
        <w:t xml:space="preserve">(whether </w:t>
      </w:r>
      <w:sdt>
        <w:sdtPr>
          <w:rPr>
            <w:rFonts w:ascii="Verdana" w:hAnsi="Verdana"/>
            <w:i/>
            <w:color w:val="808080"/>
            <w:sz w:val="20"/>
          </w:rPr>
          <w:alias w:val="Employees/Staff"/>
          <w:tag w:val="Employees/Staff"/>
          <w:id w:val="-661617227"/>
          <w:placeholder>
            <w:docPart w:val="DefaultPlaceholder_1081868574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15</w:t>
          </w:r>
        </w:sdtContent>
      </w:sdt>
      <w:r w:rsidR="00D146CB" w:rsidRPr="00A46049">
        <w:rPr>
          <w:rFonts w:ascii="Verdana" w:hAnsi="Verdana"/>
          <w:sz w:val="20"/>
        </w:rPr>
        <w:t xml:space="preserve">, contractors or temporary </w:t>
      </w:r>
      <w:sdt>
        <w:sdtPr>
          <w:rPr>
            <w:rFonts w:ascii="Verdana" w:hAnsi="Verdana"/>
            <w:i/>
            <w:color w:val="808080"/>
            <w:sz w:val="20"/>
          </w:rPr>
          <w:alias w:val="Employees/Staff"/>
          <w:tag w:val="Employees/Staff"/>
          <w:id w:val="1986264931"/>
          <w:placeholder>
            <w:docPart w:val="5DA9C86B98114EAA8A5DA496C03745F8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15</w:t>
          </w:r>
        </w:sdtContent>
      </w:sdt>
      <w:r w:rsidR="00D146CB" w:rsidRPr="00A46049">
        <w:rPr>
          <w:rFonts w:ascii="Verdana" w:hAnsi="Verdana"/>
          <w:sz w:val="20"/>
        </w:rPr>
        <w:t xml:space="preserve"> and </w:t>
      </w:r>
      <w:proofErr w:type="gramStart"/>
      <w:r w:rsidR="00D146CB" w:rsidRPr="00A46049">
        <w:rPr>
          <w:rFonts w:ascii="Verdana" w:hAnsi="Verdana"/>
          <w:sz w:val="20"/>
        </w:rPr>
        <w:t>third party</w:t>
      </w:r>
      <w:proofErr w:type="gramEnd"/>
      <w:r w:rsidR="00D146CB" w:rsidRPr="00A46049">
        <w:rPr>
          <w:rFonts w:ascii="Verdana" w:hAnsi="Verdana"/>
          <w:sz w:val="20"/>
        </w:rPr>
        <w:t xml:space="preserve"> users) </w:t>
      </w:r>
      <w:r w:rsidRPr="00A46049">
        <w:rPr>
          <w:rFonts w:ascii="Verdana" w:hAnsi="Verdana"/>
          <w:sz w:val="20"/>
        </w:rPr>
        <w:t xml:space="preserve">and all </w:t>
      </w:r>
      <w:r w:rsidR="00C31BC3" w:rsidRPr="003D4759">
        <w:rPr>
          <w:rFonts w:ascii="Verdana" w:hAnsi="Verdana"/>
          <w:i/>
          <w:color w:val="808080"/>
          <w:sz w:val="20"/>
        </w:rPr>
        <w:t>[o</w:t>
      </w:r>
      <w:r w:rsidRPr="003D4759">
        <w:rPr>
          <w:rFonts w:ascii="Verdana" w:hAnsi="Verdana"/>
          <w:i/>
          <w:color w:val="808080"/>
          <w:sz w:val="20"/>
        </w:rPr>
        <w:t>wners</w:t>
      </w:r>
      <w:r w:rsidR="00C31BC3" w:rsidRPr="003D4759">
        <w:rPr>
          <w:rFonts w:ascii="Verdana" w:hAnsi="Verdana"/>
          <w:i/>
          <w:color w:val="808080"/>
          <w:sz w:val="20"/>
        </w:rPr>
        <w:t>]</w:t>
      </w:r>
      <w:r w:rsidRPr="00A46049">
        <w:rPr>
          <w:rFonts w:ascii="Verdana" w:hAnsi="Verdana"/>
          <w:sz w:val="20"/>
        </w:rPr>
        <w:t xml:space="preserve"> of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69258314"/>
          <w:placeholder>
            <w:docPart w:val="B6E5E4748CAE441DBEC522AF7A80C6D1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  <w:lang w:val="en-GB"/>
            </w:rPr>
            <w:t xml:space="preserve">undefined</w:t>
          </w:r>
        </w:sdtContent>
      </w:sdt>
      <w:r w:rsidRPr="00A46049">
        <w:rPr>
          <w:rFonts w:ascii="Verdana" w:hAnsi="Verdana"/>
          <w:sz w:val="20"/>
        </w:rPr>
        <w:t xml:space="preserve"> information security assets or systems are required to be aware of and to follow this procedure.</w:t>
      </w:r>
    </w:p>
    <w:p w14:paraId="4ED3C9EB" w14:textId="77777777" w:rsidR="002944F5" w:rsidRPr="00A46049" w:rsidRDefault="002944F5" w:rsidP="006F7C8E">
      <w:pPr>
        <w:ind w:left="567"/>
        <w:rPr>
          <w:rFonts w:ascii="Verdana" w:hAnsi="Verdana"/>
          <w:sz w:val="20"/>
        </w:rPr>
      </w:pPr>
    </w:p>
    <w:p w14:paraId="2DF61ADB" w14:textId="77777777" w:rsidR="00770C3C" w:rsidRPr="00A46049" w:rsidRDefault="00770C3C" w:rsidP="006F7C8E">
      <w:pPr>
        <w:ind w:left="567"/>
        <w:rPr>
          <w:rFonts w:ascii="Verdana" w:hAnsi="Verdana"/>
          <w:sz w:val="20"/>
        </w:rPr>
      </w:pPr>
    </w:p>
    <w:p w14:paraId="55711F45" w14:textId="77777777" w:rsidR="009B1314" w:rsidRPr="00A46049" w:rsidRDefault="009B1314" w:rsidP="006F7C8E">
      <w:pPr>
        <w:numPr>
          <w:ilvl w:val="0"/>
          <w:numId w:val="4"/>
        </w:numPr>
        <w:tabs>
          <w:tab w:val="num" w:pos="567"/>
        </w:tabs>
        <w:ind w:left="567" w:hanging="567"/>
        <w:rPr>
          <w:rFonts w:ascii="Verdana" w:hAnsi="Verdana"/>
          <w:b/>
          <w:sz w:val="20"/>
        </w:rPr>
      </w:pPr>
      <w:r w:rsidRPr="00A46049">
        <w:rPr>
          <w:rFonts w:ascii="Verdana" w:hAnsi="Verdana"/>
          <w:b/>
          <w:sz w:val="20"/>
        </w:rPr>
        <w:t>Responsibilities</w:t>
      </w:r>
    </w:p>
    <w:p w14:paraId="6FC9807E" w14:textId="77777777" w:rsidR="00770C3C" w:rsidRPr="00A46049" w:rsidRDefault="00770C3C" w:rsidP="00770C3C">
      <w:pPr>
        <w:ind w:left="567"/>
        <w:rPr>
          <w:rFonts w:ascii="Verdana" w:hAnsi="Verdana"/>
          <w:b/>
          <w:sz w:val="20"/>
        </w:rPr>
      </w:pPr>
    </w:p>
    <w:p w14:paraId="0280C0A5" w14:textId="28CD9359" w:rsidR="00032B82" w:rsidRDefault="00770C3C" w:rsidP="00032B82">
      <w:pPr>
        <w:pStyle w:val="ListParagraph"/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032B82">
        <w:rPr>
          <w:rFonts w:ascii="Verdana" w:hAnsi="Verdana"/>
          <w:i/>
          <w:color w:val="808080"/>
          <w:sz w:val="20"/>
        </w:rPr>
        <w:t>Users</w:t>
      </w:r>
      <w:r w:rsidRPr="00032B82">
        <w:rPr>
          <w:rFonts w:ascii="Verdana" w:hAnsi="Verdana"/>
          <w:sz w:val="20"/>
        </w:rPr>
        <w:t xml:space="preserve"> and </w:t>
      </w:r>
      <w:r w:rsidRPr="00032B82">
        <w:rPr>
          <w:rFonts w:ascii="Verdana" w:hAnsi="Verdana"/>
          <w:i/>
          <w:color w:val="808080"/>
          <w:sz w:val="20"/>
        </w:rPr>
        <w:t>[owners]</w:t>
      </w:r>
      <w:r w:rsidRPr="00032B82">
        <w:rPr>
          <w:rFonts w:ascii="Verdana" w:hAnsi="Verdana"/>
          <w:sz w:val="20"/>
        </w:rPr>
        <w:t xml:space="preserve"> of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481773593"/>
          <w:placeholder>
            <w:docPart w:val="E8FD4B95FCA544BEB08495A087724477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  <w:lang w:val="en-GB"/>
            </w:rPr>
            <w:t xml:space="preserve">undefined</w:t>
          </w:r>
        </w:sdtContent>
      </w:sdt>
      <w:r w:rsidR="00B2763E" w:rsidRPr="00032B82">
        <w:rPr>
          <w:rFonts w:ascii="Verdana" w:hAnsi="Verdana"/>
          <w:sz w:val="20"/>
        </w:rPr>
        <w:t xml:space="preserve"> </w:t>
      </w:r>
      <w:r w:rsidRPr="00032B82">
        <w:rPr>
          <w:rFonts w:ascii="Verdana" w:hAnsi="Verdana"/>
          <w:sz w:val="20"/>
        </w:rPr>
        <w:t xml:space="preserve">information security assets are required to follow this procedure for reporting information security weaknesses or </w:t>
      </w:r>
      <w:proofErr w:type="gramStart"/>
      <w:r w:rsidRPr="00032B82">
        <w:rPr>
          <w:rFonts w:ascii="Verdana" w:hAnsi="Verdana"/>
          <w:sz w:val="20"/>
        </w:rPr>
        <w:t>events</w:t>
      </w:r>
      <w:proofErr w:type="gramEnd"/>
      <w:r w:rsidRPr="00032B82">
        <w:rPr>
          <w:rFonts w:ascii="Verdana" w:hAnsi="Verdana"/>
          <w:sz w:val="20"/>
        </w:rPr>
        <w:t xml:space="preserve"> and this is documented in User Agreements.</w:t>
      </w:r>
    </w:p>
    <w:p w14:paraId="2F330EB6" w14:textId="266D1983" w:rsidR="00032B82" w:rsidRDefault="00770C3C" w:rsidP="00032B82">
      <w:pPr>
        <w:pStyle w:val="ListParagraph"/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032B82">
        <w:rPr>
          <w:rFonts w:ascii="Verdana" w:hAnsi="Verdana"/>
          <w:sz w:val="20"/>
        </w:rPr>
        <w:t xml:space="preserve">Information security events and weaknesses are reported to 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1801658566"/>
          <w:placeholder>
            <w:docPart w:val="DefaultPlaceholder_1081868574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032B82">
        <w:rPr>
          <w:rFonts w:ascii="Verdana" w:hAnsi="Verdana"/>
          <w:sz w:val="20"/>
        </w:rPr>
        <w:t xml:space="preserve"> in line with this procedure.</w:t>
      </w:r>
    </w:p>
    <w:p w14:paraId="0E913D1B" w14:textId="7FDC201F" w:rsidR="00032B82" w:rsidRDefault="00770C3C" w:rsidP="00032B82">
      <w:pPr>
        <w:pStyle w:val="ListParagraph"/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032B82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1454828588"/>
          <w:placeholder>
            <w:docPart w:val="D3CFCC6705CE4BA9882BE7F0614B0021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032B82">
        <w:rPr>
          <w:rFonts w:ascii="Verdana" w:hAnsi="Verdana"/>
          <w:sz w:val="20"/>
        </w:rPr>
        <w:t xml:space="preserve"> is responsible for managing information security responses.</w:t>
      </w:r>
    </w:p>
    <w:p w14:paraId="588870E0" w14:textId="4D20F00C" w:rsidR="00770C3C" w:rsidRPr="00032B82" w:rsidRDefault="00770C3C" w:rsidP="00032B82">
      <w:pPr>
        <w:pStyle w:val="ListParagraph"/>
        <w:numPr>
          <w:ilvl w:val="1"/>
          <w:numId w:val="10"/>
        </w:numPr>
        <w:ind w:left="567" w:hanging="567"/>
        <w:rPr>
          <w:rFonts w:ascii="Verdana" w:hAnsi="Verdana"/>
          <w:sz w:val="20"/>
        </w:rPr>
      </w:pPr>
      <w:r w:rsidRPr="00032B82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HeadHR"/>
          <w:tag w:val="HeadHR"/>
          <w:id w:val="132832519"/>
          <w:placeholder>
            <w:docPart w:val="DefaultPlaceholder_1081868574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20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032B82">
        <w:rPr>
          <w:rFonts w:ascii="Verdana" w:hAnsi="Verdana"/>
          <w:sz w:val="20"/>
        </w:rPr>
        <w:t xml:space="preserve"> is responsible user training and awareness and for selecting those events which can be used to support training activities.</w:t>
      </w:r>
    </w:p>
    <w:p w14:paraId="055F2B8D" w14:textId="77777777" w:rsidR="00770C3C" w:rsidRPr="00A46049" w:rsidRDefault="00770C3C" w:rsidP="00770C3C">
      <w:pPr>
        <w:ind w:left="567"/>
        <w:rPr>
          <w:rFonts w:ascii="Verdana" w:hAnsi="Verdana"/>
          <w:b/>
          <w:sz w:val="20"/>
        </w:rPr>
      </w:pPr>
    </w:p>
    <w:p w14:paraId="2F168276" w14:textId="77777777" w:rsidR="00770C3C" w:rsidRPr="00A46049" w:rsidRDefault="00770C3C" w:rsidP="00770C3C">
      <w:pPr>
        <w:ind w:left="567"/>
        <w:rPr>
          <w:rFonts w:ascii="Verdana" w:hAnsi="Verdana"/>
          <w:b/>
          <w:sz w:val="20"/>
        </w:rPr>
      </w:pPr>
    </w:p>
    <w:p w14:paraId="27A26502" w14:textId="77777777" w:rsidR="0008197F" w:rsidRDefault="0008197F" w:rsidP="00B2763E">
      <w:pPr>
        <w:numPr>
          <w:ilvl w:val="0"/>
          <w:numId w:val="4"/>
        </w:numPr>
        <w:ind w:left="567" w:hanging="567"/>
        <w:rPr>
          <w:rFonts w:ascii="Verdana" w:hAnsi="Verdana"/>
          <w:b/>
          <w:sz w:val="20"/>
        </w:rPr>
      </w:pPr>
      <w:r w:rsidRPr="0008197F">
        <w:rPr>
          <w:rFonts w:ascii="Verdana" w:hAnsi="Verdana"/>
          <w:b/>
          <w:sz w:val="20"/>
        </w:rPr>
        <w:t>Reporting information security events and weaknesses</w:t>
      </w:r>
    </w:p>
    <w:p w14:paraId="6E85E899" w14:textId="77777777" w:rsidR="00B2763E" w:rsidRPr="0008197F" w:rsidRDefault="00B2763E" w:rsidP="00B2763E">
      <w:pPr>
        <w:ind w:left="567"/>
        <w:rPr>
          <w:rFonts w:ascii="Verdana" w:hAnsi="Verdana"/>
          <w:b/>
          <w:sz w:val="20"/>
        </w:rPr>
      </w:pPr>
    </w:p>
    <w:p w14:paraId="1C09D89E" w14:textId="432B9374" w:rsidR="0008197F" w:rsidRPr="00B2763E" w:rsidRDefault="0008197F" w:rsidP="00B2763E">
      <w:pPr>
        <w:pStyle w:val="ListParagraph"/>
        <w:numPr>
          <w:ilvl w:val="1"/>
          <w:numId w:val="6"/>
        </w:numPr>
        <w:ind w:left="567" w:hanging="567"/>
        <w:rPr>
          <w:rFonts w:ascii="Verdana" w:hAnsi="Verdana"/>
          <w:sz w:val="20"/>
        </w:rPr>
      </w:pPr>
      <w:r w:rsidRPr="00B2763E">
        <w:rPr>
          <w:rFonts w:ascii="Verdana" w:hAnsi="Verdana"/>
          <w:sz w:val="20"/>
        </w:rPr>
        <w:t xml:space="preserve">Information security weaknesses and events are reported, immediately after they are seen or experienced, on Form </w:t>
      </w:r>
      <w:hyperlink r:id="rId10" w:history="1">
        <w:r w:rsidRPr="00B2763E">
          <w:rPr>
            <w:rStyle w:val="Hyperlink"/>
            <w:rFonts w:ascii="Verdana" w:hAnsi="Verdana"/>
            <w:sz w:val="20"/>
          </w:rPr>
          <w:t>ISMS-C REC 16.1.2-3b</w:t>
        </w:r>
      </w:hyperlink>
      <w:r w:rsidRPr="00B2763E">
        <w:rPr>
          <w:rFonts w:ascii="Verdana" w:hAnsi="Verdana"/>
          <w:sz w:val="20"/>
        </w:rPr>
        <w:t>.</w:t>
      </w:r>
    </w:p>
    <w:p w14:paraId="4FBDA531" w14:textId="47B6F41B" w:rsidR="0008197F" w:rsidRPr="00B2763E" w:rsidRDefault="0008197F" w:rsidP="00B2763E">
      <w:pPr>
        <w:pStyle w:val="ListParagraph"/>
        <w:numPr>
          <w:ilvl w:val="1"/>
          <w:numId w:val="6"/>
        </w:numPr>
        <w:ind w:left="567" w:hanging="567"/>
        <w:rPr>
          <w:rFonts w:ascii="Verdana" w:hAnsi="Verdana"/>
          <w:b/>
          <w:sz w:val="20"/>
        </w:rPr>
      </w:pPr>
      <w:r w:rsidRPr="00B2763E">
        <w:rPr>
          <w:rFonts w:ascii="Verdana" w:hAnsi="Verdana"/>
          <w:i/>
          <w:color w:val="808080"/>
          <w:sz w:val="20"/>
        </w:rPr>
        <w:t>Users</w:t>
      </w:r>
      <w:r w:rsidRPr="00B2763E">
        <w:rPr>
          <w:rFonts w:ascii="Verdana" w:hAnsi="Verdana"/>
          <w:sz w:val="20"/>
        </w:rPr>
        <w:t xml:space="preserve"> are not allowed to continue working after identifying a possible weakness or information security event.</w:t>
      </w:r>
      <w:r w:rsidRPr="00B2763E">
        <w:rPr>
          <w:rFonts w:ascii="Verdana" w:hAnsi="Verdana"/>
          <w:sz w:val="20"/>
        </w:rPr>
        <w:br/>
      </w:r>
    </w:p>
    <w:p w14:paraId="6BA39C91" w14:textId="77777777" w:rsidR="00B2763E" w:rsidRPr="0008197F" w:rsidRDefault="00B2763E" w:rsidP="00B2763E">
      <w:pPr>
        <w:ind w:left="567"/>
        <w:rPr>
          <w:rFonts w:ascii="Verdana" w:hAnsi="Verdana"/>
          <w:b/>
          <w:sz w:val="20"/>
        </w:rPr>
      </w:pPr>
    </w:p>
    <w:p w14:paraId="474D6014" w14:textId="55AF6228" w:rsidR="00C0105E" w:rsidRPr="00B2763E" w:rsidRDefault="0008197F" w:rsidP="00B2763E">
      <w:pPr>
        <w:pStyle w:val="ListParagraph"/>
        <w:numPr>
          <w:ilvl w:val="0"/>
          <w:numId w:val="4"/>
        </w:numPr>
        <w:ind w:left="567" w:hanging="567"/>
        <w:rPr>
          <w:rFonts w:ascii="Verdana" w:hAnsi="Verdana"/>
          <w:b/>
          <w:sz w:val="20"/>
        </w:rPr>
      </w:pPr>
      <w:r w:rsidRPr="00B2763E">
        <w:rPr>
          <w:rFonts w:ascii="Verdana" w:hAnsi="Verdana"/>
          <w:b/>
          <w:sz w:val="20"/>
        </w:rPr>
        <w:t>Information security incident management procedures</w:t>
      </w:r>
    </w:p>
    <w:p w14:paraId="0D1BEE6F" w14:textId="77777777" w:rsidR="00B2763E" w:rsidRPr="00C0105E" w:rsidRDefault="00B2763E" w:rsidP="00B2763E">
      <w:pPr>
        <w:ind w:left="567"/>
        <w:rPr>
          <w:rFonts w:ascii="Verdana" w:hAnsi="Verdana"/>
          <w:b/>
          <w:sz w:val="20"/>
        </w:rPr>
      </w:pPr>
    </w:p>
    <w:p w14:paraId="23D57350" w14:textId="61075146" w:rsidR="00C0105E" w:rsidRPr="00B2763E" w:rsidRDefault="00C0105E" w:rsidP="00B2763E">
      <w:pPr>
        <w:pStyle w:val="ListParagraph"/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B2763E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377438368"/>
          <w:placeholder>
            <w:docPart w:val="5E44A8C4686C415D9EB47BA1384F15C9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B2763E">
        <w:rPr>
          <w:rFonts w:ascii="Verdana" w:hAnsi="Verdana"/>
          <w:sz w:val="20"/>
        </w:rPr>
        <w:t xml:space="preserve"> logs (on Schedule </w:t>
      </w:r>
      <w:hyperlink r:id="rId11" w:history="1">
        <w:r w:rsidRPr="00B2763E">
          <w:rPr>
            <w:rStyle w:val="Hyperlink"/>
            <w:rFonts w:ascii="Verdana" w:hAnsi="Verdana"/>
            <w:sz w:val="20"/>
          </w:rPr>
          <w:t>ISMS-C REC 16.1.2-3a</w:t>
        </w:r>
      </w:hyperlink>
      <w:r w:rsidRPr="00B2763E">
        <w:rPr>
          <w:rFonts w:ascii="Verdana" w:hAnsi="Verdana"/>
          <w:sz w:val="20"/>
        </w:rPr>
        <w:t xml:space="preserve">) all information security reports immediately upon receipt, allocating each a unique number and uses this log to ensure that all reports are </w:t>
      </w:r>
      <w:proofErr w:type="spellStart"/>
      <w:r w:rsidRPr="00B2763E">
        <w:rPr>
          <w:rFonts w:ascii="Verdana" w:hAnsi="Verdana"/>
          <w:sz w:val="20"/>
        </w:rPr>
        <w:t>analysed</w:t>
      </w:r>
      <w:proofErr w:type="spellEnd"/>
      <w:r w:rsidRPr="00B2763E">
        <w:rPr>
          <w:rFonts w:ascii="Verdana" w:hAnsi="Verdana"/>
          <w:sz w:val="20"/>
        </w:rPr>
        <w:t xml:space="preserve"> and closed out.</w:t>
      </w:r>
    </w:p>
    <w:p w14:paraId="1E2BEB87" w14:textId="5432C55A" w:rsidR="000F31F9" w:rsidRPr="00B2763E" w:rsidRDefault="00C0105E" w:rsidP="00B2763E">
      <w:pPr>
        <w:pStyle w:val="ListParagraph"/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B2763E">
        <w:rPr>
          <w:rFonts w:ascii="Verdana" w:hAnsi="Verdana"/>
          <w:sz w:val="20"/>
        </w:rPr>
        <w:t xml:space="preserve">All information security events and weaknesses are, immediately upon receipt assessed and </w:t>
      </w:r>
      <w:proofErr w:type="spellStart"/>
      <w:r w:rsidRPr="00B2763E">
        <w:rPr>
          <w:rFonts w:ascii="Verdana" w:hAnsi="Verdana"/>
          <w:sz w:val="20"/>
        </w:rPr>
        <w:t>categorised</w:t>
      </w:r>
      <w:proofErr w:type="spellEnd"/>
      <w:r w:rsidRPr="00B2763E">
        <w:rPr>
          <w:rFonts w:ascii="Verdana" w:hAnsi="Verdana"/>
          <w:sz w:val="20"/>
        </w:rPr>
        <w:t xml:space="preserve"> by 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-897520590"/>
          <w:placeholder>
            <w:docPart w:val="6E65F50EA3874217993A6F754314287A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B2763E">
        <w:rPr>
          <w:rFonts w:ascii="Verdana" w:hAnsi="Verdana"/>
          <w:sz w:val="20"/>
        </w:rPr>
        <w:t xml:space="preserve">. Initially, there are four categories: events, weaknesses, </w:t>
      </w:r>
      <w:proofErr w:type="gramStart"/>
      <w:r w:rsidRPr="00B2763E">
        <w:rPr>
          <w:rFonts w:ascii="Verdana" w:hAnsi="Verdana"/>
          <w:sz w:val="20"/>
        </w:rPr>
        <w:t>incidents</w:t>
      </w:r>
      <w:proofErr w:type="gramEnd"/>
      <w:r w:rsidRPr="00B2763E">
        <w:rPr>
          <w:rFonts w:ascii="Verdana" w:hAnsi="Verdana"/>
          <w:sz w:val="20"/>
        </w:rPr>
        <w:t xml:space="preserve"> and unknowns. </w:t>
      </w:r>
    </w:p>
    <w:p w14:paraId="08FCDCC5" w14:textId="77777777" w:rsidR="000F31F9" w:rsidRDefault="00C0105E" w:rsidP="00B2763E">
      <w:pPr>
        <w:numPr>
          <w:ilvl w:val="2"/>
          <w:numId w:val="7"/>
        </w:numPr>
        <w:ind w:left="851" w:hanging="284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>‘Events’ are occurrences that, after analysis, have no [</w:t>
      </w:r>
      <w:r w:rsidRPr="007B6A72">
        <w:rPr>
          <w:rFonts w:ascii="Verdana" w:hAnsi="Verdana"/>
          <w:i/>
          <w:color w:val="808080"/>
          <w:sz w:val="20"/>
        </w:rPr>
        <w:t>or very minor</w:t>
      </w:r>
      <w:r w:rsidRPr="00C67B79">
        <w:rPr>
          <w:rFonts w:ascii="Verdana" w:hAnsi="Verdana"/>
          <w:sz w:val="20"/>
        </w:rPr>
        <w:t xml:space="preserve">] importance for information </w:t>
      </w:r>
      <w:proofErr w:type="gramStart"/>
      <w:r w:rsidRPr="00C67B79">
        <w:rPr>
          <w:rFonts w:ascii="Verdana" w:hAnsi="Verdana"/>
          <w:sz w:val="20"/>
        </w:rPr>
        <w:t>security;</w:t>
      </w:r>
      <w:proofErr w:type="gramEnd"/>
      <w:r w:rsidRPr="00C67B79">
        <w:rPr>
          <w:rFonts w:ascii="Verdana" w:hAnsi="Verdana"/>
          <w:sz w:val="20"/>
        </w:rPr>
        <w:t xml:space="preserve"> </w:t>
      </w:r>
    </w:p>
    <w:p w14:paraId="0BD9228A" w14:textId="5A5F78CD" w:rsidR="000F31F9" w:rsidRDefault="00C0105E" w:rsidP="00B2763E">
      <w:pPr>
        <w:numPr>
          <w:ilvl w:val="2"/>
          <w:numId w:val="7"/>
        </w:numPr>
        <w:ind w:left="851" w:hanging="284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>‘</w:t>
      </w:r>
      <w:r w:rsidR="00B2763E">
        <w:rPr>
          <w:rFonts w:ascii="Verdana" w:hAnsi="Verdana"/>
          <w:sz w:val="20"/>
        </w:rPr>
        <w:t>V</w:t>
      </w:r>
      <w:r w:rsidRPr="00C67B79">
        <w:rPr>
          <w:rFonts w:ascii="Verdana" w:hAnsi="Verdana"/>
          <w:sz w:val="20"/>
        </w:rPr>
        <w:t xml:space="preserve">ulnerabilities’ are weaknesses that, after analysis, clearly exist as significant weaknesses compromising information </w:t>
      </w:r>
      <w:proofErr w:type="gramStart"/>
      <w:r w:rsidRPr="00C67B79">
        <w:rPr>
          <w:rFonts w:ascii="Verdana" w:hAnsi="Verdana"/>
          <w:sz w:val="20"/>
        </w:rPr>
        <w:t>security;</w:t>
      </w:r>
      <w:proofErr w:type="gramEnd"/>
      <w:r w:rsidRPr="00C67B79">
        <w:rPr>
          <w:rFonts w:ascii="Verdana" w:hAnsi="Verdana"/>
          <w:sz w:val="20"/>
        </w:rPr>
        <w:t xml:space="preserve"> </w:t>
      </w:r>
    </w:p>
    <w:p w14:paraId="64C73B43" w14:textId="677E2FB7" w:rsidR="000F31F9" w:rsidRDefault="00C0105E" w:rsidP="00B2763E">
      <w:pPr>
        <w:numPr>
          <w:ilvl w:val="2"/>
          <w:numId w:val="7"/>
        </w:numPr>
        <w:ind w:left="851" w:hanging="284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>‘</w:t>
      </w:r>
      <w:r w:rsidR="00B2763E">
        <w:rPr>
          <w:rFonts w:ascii="Verdana" w:hAnsi="Verdana"/>
          <w:sz w:val="20"/>
        </w:rPr>
        <w:t>I</w:t>
      </w:r>
      <w:r w:rsidRPr="00C67B79">
        <w:rPr>
          <w:rFonts w:ascii="Verdana" w:hAnsi="Verdana"/>
          <w:sz w:val="20"/>
        </w:rPr>
        <w:t xml:space="preserve">ncidents’ are occurrences of events (series of events) that have a </w:t>
      </w:r>
      <w:r w:rsidRPr="007B6A72">
        <w:rPr>
          <w:rFonts w:ascii="Verdana" w:hAnsi="Verdana"/>
          <w:i/>
          <w:color w:val="808080"/>
          <w:sz w:val="20"/>
        </w:rPr>
        <w:t>[significant</w:t>
      </w:r>
      <w:r w:rsidRPr="00C67B79">
        <w:rPr>
          <w:rFonts w:ascii="Verdana" w:hAnsi="Verdana"/>
          <w:sz w:val="20"/>
        </w:rPr>
        <w:t xml:space="preserve">] probability of compromising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793098820"/>
          <w:placeholder>
            <w:docPart w:val="DD8C4FA980CE4DCE9A7CDD3DAFAAA833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  <w:lang w:val="en-GB"/>
            </w:rPr>
            <w:t xml:space="preserve">undefined</w:t>
          </w:r>
        </w:sdtContent>
      </w:sdt>
      <w:r w:rsidRPr="00C67B79">
        <w:rPr>
          <w:rFonts w:ascii="Verdana" w:hAnsi="Verdana"/>
          <w:sz w:val="20"/>
        </w:rPr>
        <w:t xml:space="preserve">’s information </w:t>
      </w:r>
      <w:proofErr w:type="gramStart"/>
      <w:r w:rsidRPr="00C67B79">
        <w:rPr>
          <w:rFonts w:ascii="Verdana" w:hAnsi="Verdana"/>
          <w:sz w:val="20"/>
        </w:rPr>
        <w:t>security;</w:t>
      </w:r>
      <w:proofErr w:type="gramEnd"/>
      <w:r w:rsidRPr="00C67B79">
        <w:rPr>
          <w:rFonts w:ascii="Verdana" w:hAnsi="Verdana"/>
          <w:sz w:val="20"/>
        </w:rPr>
        <w:t xml:space="preserve"> </w:t>
      </w:r>
    </w:p>
    <w:p w14:paraId="4EB58028" w14:textId="1E5B5E2C" w:rsidR="00C0105E" w:rsidRDefault="00C0105E" w:rsidP="00B2763E">
      <w:pPr>
        <w:numPr>
          <w:ilvl w:val="2"/>
          <w:numId w:val="7"/>
        </w:numPr>
        <w:ind w:left="851" w:hanging="284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>‘</w:t>
      </w:r>
      <w:r w:rsidR="00B2763E">
        <w:rPr>
          <w:rFonts w:ascii="Verdana" w:hAnsi="Verdana"/>
          <w:sz w:val="20"/>
        </w:rPr>
        <w:t>U</w:t>
      </w:r>
      <w:r w:rsidRPr="00C67B79">
        <w:rPr>
          <w:rFonts w:ascii="Verdana" w:hAnsi="Verdana"/>
          <w:sz w:val="20"/>
        </w:rPr>
        <w:t>nknowns’ are those reported events or weaknesses that, after initial analysis, are still not capable of allocation to one of the four categories.</w:t>
      </w:r>
    </w:p>
    <w:p w14:paraId="1BAA45E3" w14:textId="77777777" w:rsidR="00B2763E" w:rsidRPr="00C67B79" w:rsidRDefault="00B2763E" w:rsidP="00B2763E">
      <w:pPr>
        <w:ind w:left="851"/>
        <w:rPr>
          <w:rFonts w:ascii="Verdana" w:hAnsi="Verdana"/>
          <w:sz w:val="20"/>
        </w:rPr>
      </w:pPr>
    </w:p>
    <w:p w14:paraId="1EC31A32" w14:textId="77777777" w:rsidR="000F31F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>The ‘unknowns’ are subject to further analysis to allocate them to one of the other three categories as soon as possible.</w:t>
      </w:r>
    </w:p>
    <w:p w14:paraId="6FC2E858" w14:textId="77777777" w:rsidR="000F31F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0F31F9">
        <w:rPr>
          <w:rFonts w:ascii="Verdana" w:hAnsi="Verdana"/>
          <w:sz w:val="20"/>
        </w:rPr>
        <w:t xml:space="preserve">The </w:t>
      </w:r>
      <w:proofErr w:type="spellStart"/>
      <w:r w:rsidRPr="000F31F9">
        <w:rPr>
          <w:rFonts w:ascii="Verdana" w:hAnsi="Verdana"/>
          <w:sz w:val="20"/>
        </w:rPr>
        <w:t>prioritisation</w:t>
      </w:r>
      <w:proofErr w:type="spellEnd"/>
      <w:r w:rsidRPr="000F31F9">
        <w:rPr>
          <w:rFonts w:ascii="Verdana" w:hAnsi="Verdana"/>
          <w:sz w:val="20"/>
        </w:rPr>
        <w:t xml:space="preserve"> for responses, when there are multiple event reports to deal with, is: incidents, unknowns, vulnerabilities, events.</w:t>
      </w:r>
    </w:p>
    <w:p w14:paraId="1F22689E" w14:textId="28AD6C23" w:rsidR="00C0105E" w:rsidRPr="000F31F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0F31F9">
        <w:rPr>
          <w:rFonts w:ascii="Verdana" w:hAnsi="Verdana"/>
          <w:sz w:val="20"/>
        </w:rPr>
        <w:lastRenderedPageBreak/>
        <w:t xml:space="preserve">When there are multiple event reports in each category, 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452129582"/>
          <w:placeholder>
            <w:docPart w:val="C87E0A3CA79845BA84A5E67F47664848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0F31F9">
        <w:rPr>
          <w:rFonts w:ascii="Verdana" w:hAnsi="Verdana"/>
          <w:sz w:val="20"/>
        </w:rPr>
        <w:t xml:space="preserve"> </w:t>
      </w:r>
      <w:proofErr w:type="spellStart"/>
      <w:r w:rsidRPr="000F31F9">
        <w:rPr>
          <w:rFonts w:ascii="Verdana" w:hAnsi="Verdana"/>
          <w:sz w:val="20"/>
        </w:rPr>
        <w:t>prioritises</w:t>
      </w:r>
      <w:proofErr w:type="spellEnd"/>
      <w:r w:rsidRPr="000F31F9">
        <w:rPr>
          <w:rFonts w:ascii="Verdana" w:hAnsi="Verdana"/>
          <w:sz w:val="20"/>
        </w:rPr>
        <w:t xml:space="preserve"> responses in the light of the criticality of the business systems and information assets at risk, the danger of further compromise to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-1188667832"/>
          <w:placeholder>
            <w:docPart w:val="340FF000F1E9453C99D50D07ADC1B89D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  <w:lang w:val="en-GB"/>
            </w:rPr>
            <w:t xml:space="preserve">undefined</w:t>
          </w:r>
        </w:sdtContent>
      </w:sdt>
      <w:r w:rsidRPr="000F31F9">
        <w:rPr>
          <w:rFonts w:ascii="Verdana" w:hAnsi="Verdana"/>
          <w:sz w:val="20"/>
        </w:rPr>
        <w:t>’s information security, and the resources at his/her disposal.</w:t>
      </w:r>
    </w:p>
    <w:p w14:paraId="5E577097" w14:textId="08B4C017" w:rsidR="00C0105E" w:rsidRPr="00C67B7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commentRangeStart w:id="0"/>
      <w:r w:rsidRPr="00C67B79">
        <w:rPr>
          <w:rFonts w:ascii="Verdana" w:hAnsi="Verdana"/>
          <w:sz w:val="20"/>
        </w:rPr>
        <w:t xml:space="preserve">Specific Work Instructions </w:t>
      </w:r>
      <w:commentRangeEnd w:id="0"/>
      <w:r w:rsidRPr="00C67B79">
        <w:rPr>
          <w:rStyle w:val="CommentReference"/>
        </w:rPr>
        <w:commentReference w:id="0"/>
      </w:r>
      <w:r w:rsidRPr="00C67B79">
        <w:rPr>
          <w:rFonts w:ascii="Verdana" w:hAnsi="Verdana"/>
          <w:sz w:val="20"/>
        </w:rPr>
        <w:t>set out the necessary containment and corrective action and standing contingency plans</w:t>
      </w:r>
      <w:r w:rsidR="000F31F9">
        <w:rPr>
          <w:rFonts w:ascii="Verdana" w:hAnsi="Verdana"/>
          <w:sz w:val="20"/>
        </w:rPr>
        <w:t>.</w:t>
      </w:r>
      <w:r w:rsidRPr="00C67B79">
        <w:rPr>
          <w:rFonts w:ascii="Verdana" w:hAnsi="Verdana"/>
          <w:sz w:val="20"/>
        </w:rPr>
        <w:t xml:space="preserve"> </w:t>
      </w:r>
    </w:p>
    <w:p w14:paraId="68BFF879" w14:textId="5CB66F46" w:rsidR="000F31F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-1540585303"/>
          <w:placeholder>
            <w:docPart w:val="12C22798462D4F8595B8AEECF7DC46FC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C67B79">
        <w:rPr>
          <w:rFonts w:ascii="Verdana" w:hAnsi="Verdana"/>
          <w:sz w:val="20"/>
        </w:rPr>
        <w:t xml:space="preserve"> invokes actions as set out in the standing work instructions plus additional activity that he considers necessary to contain and recover from the incident, and to implement contingency plans.</w:t>
      </w:r>
    </w:p>
    <w:p w14:paraId="261CB0F8" w14:textId="26CA9995" w:rsidR="000F31F9" w:rsidRPr="000F31F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0F31F9">
        <w:rPr>
          <w:rFonts w:ascii="Verdana" w:hAnsi="Verdana"/>
          <w:i/>
          <w:color w:val="808080"/>
          <w:sz w:val="20"/>
        </w:rPr>
        <w:t xml:space="preserve">[Where necessary, 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500396449"/>
          <w:placeholder>
            <w:docPart w:val="697AA6F470464349B02A6446DDDAA421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0F31F9">
        <w:rPr>
          <w:rFonts w:ascii="Verdana" w:hAnsi="Verdana"/>
          <w:i/>
          <w:color w:val="808080"/>
          <w:sz w:val="20"/>
        </w:rPr>
        <w:t xml:space="preserve"> coordinates activity with other </w:t>
      </w:r>
      <w:proofErr w:type="spellStart"/>
      <w:r w:rsidRPr="000F31F9">
        <w:rPr>
          <w:rFonts w:ascii="Verdana" w:hAnsi="Verdana"/>
          <w:i/>
          <w:color w:val="808080"/>
          <w:sz w:val="20"/>
        </w:rPr>
        <w:t>organisations</w:t>
      </w:r>
      <w:commentRangeStart w:id="1"/>
      <w:commentRangeEnd w:id="1"/>
      <w:proofErr w:type="spellEnd"/>
      <w:r w:rsidRPr="007B6A72">
        <w:rPr>
          <w:rStyle w:val="CommentReference"/>
          <w:i/>
          <w:color w:val="808080"/>
        </w:rPr>
        <w:commentReference w:id="1"/>
      </w:r>
      <w:r w:rsidRPr="000F31F9">
        <w:rPr>
          <w:rFonts w:ascii="Verdana" w:hAnsi="Verdana"/>
          <w:i/>
          <w:color w:val="808080"/>
          <w:sz w:val="20"/>
        </w:rPr>
        <w:t>.]</w:t>
      </w:r>
    </w:p>
    <w:p w14:paraId="117EA531" w14:textId="75116A7C" w:rsidR="00C0105E" w:rsidRPr="000F31F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0F31F9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922534101"/>
          <w:placeholder>
            <w:docPart w:val="9C8F1AA0D57E4D1CB0D2FEDE55280270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0F31F9">
        <w:rPr>
          <w:rFonts w:ascii="Verdana" w:hAnsi="Verdana"/>
          <w:sz w:val="20"/>
        </w:rPr>
        <w:t xml:space="preserve"> confirms that the affected business systems have been restored and that the required controls are operational before </w:t>
      </w:r>
      <w:proofErr w:type="spellStart"/>
      <w:r w:rsidRPr="000F31F9">
        <w:rPr>
          <w:rFonts w:ascii="Verdana" w:hAnsi="Verdana"/>
          <w:sz w:val="20"/>
        </w:rPr>
        <w:t>authorising</w:t>
      </w:r>
      <w:proofErr w:type="spellEnd"/>
      <w:r w:rsidRPr="000F31F9">
        <w:rPr>
          <w:rFonts w:ascii="Verdana" w:hAnsi="Verdana"/>
          <w:sz w:val="20"/>
        </w:rPr>
        <w:t xml:space="preserve"> a return to normal working.</w:t>
      </w:r>
    </w:p>
    <w:p w14:paraId="4293FDDA" w14:textId="2F05447E" w:rsidR="00C0105E" w:rsidRPr="00C67B7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 xml:space="preserve">Once the incident is contained, and the required corrective action is completed, 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-1620369124"/>
          <w:placeholder>
            <w:docPart w:val="64B21447F77144168E1A5E340EA0D4B0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C67B79">
        <w:rPr>
          <w:rFonts w:ascii="Verdana" w:hAnsi="Verdana"/>
          <w:sz w:val="20"/>
        </w:rPr>
        <w:t xml:space="preserve"> reports to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C6D2040D7033447EA36F0AB01B26AAE4"/>
          </w:placeholder>
        </w:sdtPr>
        <w:sdtEndPr>
          <w:rPr>
            <w:i/>
            <w:color w:val="808080"/>
          </w:rPr>
        </w:sdtEndPr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5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C67B79">
        <w:rPr>
          <w:rFonts w:ascii="Verdana" w:hAnsi="Verdana"/>
          <w:sz w:val="20"/>
        </w:rPr>
        <w:t xml:space="preserve"> with a summary of the incident.</w:t>
      </w:r>
    </w:p>
    <w:p w14:paraId="427E5EC0" w14:textId="63F00EBF" w:rsidR="00C0105E" w:rsidRPr="00C67B7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-1640113125"/>
          <w:placeholder>
            <w:docPart w:val="BD3C446BEB5542429810C27AEB28AC65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C67B79">
        <w:rPr>
          <w:rFonts w:ascii="Verdana" w:hAnsi="Verdana"/>
          <w:sz w:val="20"/>
        </w:rPr>
        <w:t xml:space="preserve"> is responsible for closing out the incident: this includes any reports to external authorities (see </w:t>
      </w:r>
      <w:hyperlink r:id="rId15" w:history="1">
        <w:r w:rsidRPr="00B2763E">
          <w:rPr>
            <w:rStyle w:val="Hyperlink"/>
            <w:rFonts w:ascii="Verdana" w:hAnsi="Verdana"/>
            <w:sz w:val="20"/>
          </w:rPr>
          <w:t xml:space="preserve">ISMS-C </w:t>
        </w:r>
        <w:r w:rsidR="000F31F9" w:rsidRPr="00B2763E">
          <w:rPr>
            <w:rStyle w:val="Hyperlink"/>
            <w:rFonts w:ascii="Verdana" w:hAnsi="Verdana"/>
            <w:sz w:val="20"/>
          </w:rPr>
          <w:t>DOC 6</w:t>
        </w:r>
      </w:hyperlink>
      <w:r w:rsidRPr="00C67B79">
        <w:rPr>
          <w:rFonts w:ascii="Verdana" w:hAnsi="Verdana"/>
          <w:sz w:val="20"/>
        </w:rPr>
        <w:t xml:space="preserve">); initiating disciplinary action by referring the incident to the </w:t>
      </w:r>
      <w:sdt>
        <w:sdtPr>
          <w:rPr>
            <w:rFonts w:ascii="Verdana" w:hAnsi="Verdana"/>
            <w:i/>
            <w:color w:val="808080"/>
            <w:sz w:val="20"/>
          </w:rPr>
          <w:alias w:val="HeadHR"/>
          <w:tag w:val="HeadHR"/>
          <w:id w:val="-2026012706"/>
          <w:placeholder>
            <w:docPart w:val="82A4C74A7EB4482DBE82648037403DD0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20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C67B79">
        <w:rPr>
          <w:rFonts w:ascii="Verdana" w:hAnsi="Verdana"/>
          <w:sz w:val="20"/>
        </w:rPr>
        <w:t xml:space="preserve">; planning and implementing preventative action to avoid any further recurrence; collecting and securing audit trails and forensic evidence (see </w:t>
      </w:r>
      <w:hyperlink r:id="rId16" w:history="1">
        <w:r w:rsidRPr="00B2763E">
          <w:rPr>
            <w:rStyle w:val="Hyperlink"/>
            <w:rFonts w:ascii="Verdana" w:hAnsi="Verdana"/>
            <w:sz w:val="20"/>
          </w:rPr>
          <w:t>ISMS-C DOC 16</w:t>
        </w:r>
      </w:hyperlink>
      <w:r w:rsidRPr="00C67B79">
        <w:rPr>
          <w:rFonts w:ascii="Verdana" w:hAnsi="Verdana"/>
          <w:sz w:val="20"/>
        </w:rPr>
        <w:t xml:space="preserve">); initiating any action for compensation from software, service </w:t>
      </w:r>
      <w:r w:rsidRPr="007B6A72">
        <w:rPr>
          <w:rFonts w:ascii="Verdana" w:hAnsi="Verdana"/>
          <w:i/>
          <w:color w:val="808080"/>
          <w:sz w:val="20"/>
        </w:rPr>
        <w:t>[or outsource]</w:t>
      </w:r>
      <w:r w:rsidRPr="00C67B79">
        <w:rPr>
          <w:rFonts w:ascii="Verdana" w:hAnsi="Verdana"/>
          <w:sz w:val="20"/>
        </w:rPr>
        <w:t xml:space="preserve"> suppliers, and communicating with those affected by or involved in the incident about returning to normal working and any other issues.</w:t>
      </w:r>
    </w:p>
    <w:p w14:paraId="0505BB54" w14:textId="2F1BF66D" w:rsidR="00C0105E" w:rsidRPr="00C67B79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color w:val="808080"/>
            <w:sz w:val="20"/>
          </w:rPr>
          <w:alias w:val="InfoSecManager"/>
          <w:tag w:val="InfoSecManager"/>
          <w:id w:val="-1466972219"/>
          <w:placeholder>
            <w:docPart w:val="81614283537F412B8D3B1CC65897B1C5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34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C67B79">
        <w:rPr>
          <w:rFonts w:ascii="Verdana" w:hAnsi="Verdana"/>
          <w:sz w:val="20"/>
        </w:rPr>
        <w:t xml:space="preserve"> prepares a monthly report to the </w:t>
      </w:r>
      <w:sdt>
        <w:sdtPr>
          <w:rPr>
            <w:rFonts w:ascii="Verdana" w:hAnsi="Verdana"/>
            <w:i/>
            <w:color w:val="808080"/>
            <w:sz w:val="20"/>
          </w:rPr>
          <w:alias w:val="InfoSecCommittee"/>
          <w:tag w:val="InfoSecCommittee"/>
          <w:id w:val="-2055226021"/>
          <w:placeholder>
            <w:docPart w:val="82A4C74A7EB4482DBE82648037403DD0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33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Pr="00C67B79">
        <w:rPr>
          <w:rFonts w:ascii="Verdana" w:hAnsi="Verdana"/>
          <w:sz w:val="20"/>
        </w:rPr>
        <w:t xml:space="preserve"> which identifies (from the Event Reporting Log </w:t>
      </w:r>
      <w:r w:rsidRPr="00B2763E">
        <w:rPr>
          <w:rFonts w:ascii="Verdana" w:hAnsi="Verdana"/>
          <w:sz w:val="20"/>
        </w:rPr>
        <w:t>ISMS-C REC 16.1.2-3a) the number, type, category and severity of information security incidents</w:t>
      </w:r>
      <w:r w:rsidRPr="00C67B79">
        <w:rPr>
          <w:rFonts w:ascii="Verdana" w:hAnsi="Verdana"/>
          <w:sz w:val="20"/>
        </w:rPr>
        <w:t xml:space="preserve"> during the preceding month, the cost of containment and recovery, and the </w:t>
      </w:r>
      <w:commentRangeStart w:id="2"/>
      <w:r w:rsidRPr="00C67B79">
        <w:rPr>
          <w:rFonts w:ascii="Verdana" w:hAnsi="Verdana"/>
          <w:sz w:val="20"/>
        </w:rPr>
        <w:t xml:space="preserve">total cost </w:t>
      </w:r>
      <w:commentRangeEnd w:id="2"/>
      <w:r w:rsidRPr="00C67B79">
        <w:rPr>
          <w:rStyle w:val="CommentReference"/>
        </w:rPr>
        <w:commentReference w:id="2"/>
      </w:r>
      <w:r w:rsidRPr="00C67B79">
        <w:rPr>
          <w:rFonts w:ascii="Verdana" w:hAnsi="Verdana"/>
          <w:sz w:val="20"/>
        </w:rPr>
        <w:t xml:space="preserve">of the losses arising from each incident, and recommends (where appropriate) additional controls that might limit the frequency of information security incidents, improve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766977991"/>
          <w:placeholder>
            <w:docPart w:val="B0B8C4C885074972B2EAE24BEC27ABA5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  <w:lang w:val="en-GB"/>
            </w:rPr>
            <w:t xml:space="preserve">undefined</w:t>
          </w:r>
        </w:sdtContent>
      </w:sdt>
      <w:r w:rsidRPr="00C67B79">
        <w:rPr>
          <w:rFonts w:ascii="Verdana" w:hAnsi="Verdana"/>
          <w:sz w:val="20"/>
        </w:rPr>
        <w:t>’s ability to respond, and reduce the cost of response.</w:t>
      </w:r>
    </w:p>
    <w:p w14:paraId="0D9C39C6" w14:textId="532C1BC0" w:rsidR="00C0105E" w:rsidRDefault="00C0105E" w:rsidP="00B2763E">
      <w:pPr>
        <w:numPr>
          <w:ilvl w:val="1"/>
          <w:numId w:val="7"/>
        </w:numPr>
        <w:ind w:left="567" w:hanging="567"/>
        <w:rPr>
          <w:rFonts w:ascii="Verdana" w:hAnsi="Verdana"/>
          <w:sz w:val="20"/>
        </w:rPr>
      </w:pPr>
      <w:r w:rsidRPr="00C67B79">
        <w:rPr>
          <w:rFonts w:ascii="Verdana" w:hAnsi="Verdana"/>
          <w:sz w:val="20"/>
        </w:rPr>
        <w:t xml:space="preserve">All the incident reports from the period since the last management review are </w:t>
      </w:r>
      <w:proofErr w:type="gramStart"/>
      <w:r w:rsidRPr="00C67B79">
        <w:rPr>
          <w:rFonts w:ascii="Verdana" w:hAnsi="Verdana"/>
          <w:sz w:val="20"/>
        </w:rPr>
        <w:t>taken into account</w:t>
      </w:r>
      <w:proofErr w:type="gramEnd"/>
      <w:r w:rsidRPr="00C67B79">
        <w:rPr>
          <w:rFonts w:ascii="Verdana" w:hAnsi="Verdana"/>
          <w:sz w:val="20"/>
        </w:rPr>
        <w:t xml:space="preserve"> at the next one, to ensure that </w:t>
      </w:r>
      <w:sdt>
        <w:sdtPr>
          <w:rPr>
            <w:rFonts w:ascii="Verdana" w:hAnsi="Verdana"/>
            <w:i/>
            <w:color w:val="808080"/>
            <w:sz w:val="20"/>
            <w:lang w:val="en-GB"/>
          </w:rPr>
          <w:alias w:val="CompanyName"/>
          <w:tag w:val="CompanyName"/>
          <w:id w:val="621584163"/>
          <w:placeholder>
            <w:docPart w:val="7984863F6C3A471DBA321C344F3AA38E"/>
          </w:placeholder>
          <w:text/>
        </w:sdtPr>
        <w:sdtEndPr/>
        <w:sdtContent>
          <w:r w:rsidR="00EB538A">
            <w:rPr>
              <w:rFonts w:ascii="Verdana" w:hAnsi="Verdana"/>
              <w:i/>
              <w:color w:val="808080"/>
              <w:sz w:val="20"/>
              <w:lang w:val="en-GB"/>
            </w:rPr>
            <w:t xml:space="preserve">undefined</w:t>
          </w:r>
        </w:sdtContent>
      </w:sdt>
      <w:r w:rsidRPr="00C67B79">
        <w:rPr>
          <w:rFonts w:ascii="Verdana" w:hAnsi="Verdana"/>
          <w:sz w:val="20"/>
        </w:rPr>
        <w:t xml:space="preserve"> learns from the incidents.</w:t>
      </w:r>
      <w:r w:rsidR="0008197F" w:rsidRPr="0008197F">
        <w:rPr>
          <w:rFonts w:ascii="Verdana" w:hAnsi="Verdana"/>
          <w:sz w:val="20"/>
        </w:rPr>
        <w:br/>
        <w:t xml:space="preserve"> </w:t>
      </w:r>
    </w:p>
    <w:p w14:paraId="5CBDD76E" w14:textId="77777777" w:rsidR="00B2763E" w:rsidRPr="0008197F" w:rsidRDefault="00B2763E" w:rsidP="00B2763E">
      <w:pPr>
        <w:ind w:left="567"/>
        <w:rPr>
          <w:rFonts w:ascii="Verdana" w:hAnsi="Verdana"/>
          <w:sz w:val="20"/>
        </w:rPr>
      </w:pPr>
    </w:p>
    <w:p w14:paraId="3D611142" w14:textId="3D91FEFE" w:rsidR="00C0105E" w:rsidRPr="00B2763E" w:rsidRDefault="00C0105E" w:rsidP="00B2763E">
      <w:pPr>
        <w:pStyle w:val="ListParagraph"/>
        <w:numPr>
          <w:ilvl w:val="0"/>
          <w:numId w:val="4"/>
        </w:numPr>
        <w:ind w:left="567" w:hanging="567"/>
        <w:rPr>
          <w:rFonts w:ascii="Verdana" w:hAnsi="Verdana"/>
          <w:b/>
          <w:sz w:val="20"/>
        </w:rPr>
      </w:pPr>
      <w:r w:rsidRPr="00B2763E">
        <w:rPr>
          <w:rFonts w:ascii="Verdana" w:hAnsi="Verdana"/>
          <w:b/>
          <w:sz w:val="20"/>
        </w:rPr>
        <w:t>Collection of evidence</w:t>
      </w:r>
    </w:p>
    <w:p w14:paraId="2CBEAFCB" w14:textId="77777777" w:rsidR="00B2763E" w:rsidRPr="0008197F" w:rsidRDefault="00B2763E" w:rsidP="00B2763E">
      <w:pPr>
        <w:ind w:left="567"/>
        <w:rPr>
          <w:rFonts w:ascii="Verdana" w:hAnsi="Verdana"/>
          <w:b/>
          <w:sz w:val="20"/>
        </w:rPr>
      </w:pPr>
    </w:p>
    <w:p w14:paraId="179AE38C" w14:textId="61AB1C1E" w:rsidR="00C0105E" w:rsidRPr="00B2763E" w:rsidRDefault="00C0105E" w:rsidP="00B2763E">
      <w:pPr>
        <w:pStyle w:val="ListParagraph"/>
        <w:numPr>
          <w:ilvl w:val="1"/>
          <w:numId w:val="8"/>
        </w:numPr>
        <w:ind w:left="567" w:hanging="567"/>
        <w:rPr>
          <w:rFonts w:ascii="Verdana" w:hAnsi="Verdana"/>
          <w:sz w:val="20"/>
        </w:rPr>
      </w:pPr>
      <w:r w:rsidRPr="00B2763E">
        <w:rPr>
          <w:rFonts w:ascii="Verdana" w:hAnsi="Verdana"/>
          <w:sz w:val="20"/>
        </w:rPr>
        <w:t xml:space="preserve">In all information security incidents, irrespective of </w:t>
      </w:r>
      <w:proofErr w:type="gramStart"/>
      <w:r w:rsidRPr="00B2763E">
        <w:rPr>
          <w:rFonts w:ascii="Verdana" w:hAnsi="Verdana"/>
          <w:sz w:val="20"/>
        </w:rPr>
        <w:t>whether or not</w:t>
      </w:r>
      <w:proofErr w:type="gramEnd"/>
      <w:r w:rsidRPr="00B2763E">
        <w:rPr>
          <w:rFonts w:ascii="Verdana" w:hAnsi="Verdana"/>
          <w:sz w:val="20"/>
        </w:rPr>
        <w:t xml:space="preserve"> a follow-up action against a person or </w:t>
      </w:r>
      <w:proofErr w:type="spellStart"/>
      <w:r w:rsidRPr="00B2763E">
        <w:rPr>
          <w:rFonts w:ascii="Verdana" w:hAnsi="Verdana"/>
          <w:sz w:val="20"/>
        </w:rPr>
        <w:t>organisation</w:t>
      </w:r>
      <w:proofErr w:type="spellEnd"/>
      <w:r w:rsidRPr="00B2763E">
        <w:rPr>
          <w:rFonts w:ascii="Verdana" w:hAnsi="Verdana"/>
          <w:sz w:val="20"/>
        </w:rPr>
        <w:t xml:space="preserve"> involves legal action (either civil or criminal), evidence is collected, retained and presented as set out in ISMS-C REC 16.1.2-3a to conform to the rules for evidence laid down in [insert details of your legal jurisdiction(s)]</w:t>
      </w:r>
      <w:r w:rsidRPr="00B2763E">
        <w:rPr>
          <w:rFonts w:ascii="Verdana" w:hAnsi="Verdana"/>
          <w:sz w:val="20"/>
        </w:rPr>
        <w:br/>
      </w:r>
    </w:p>
    <w:p w14:paraId="112416E8" w14:textId="77777777" w:rsidR="00B2763E" w:rsidRPr="00C0105E" w:rsidRDefault="00B2763E" w:rsidP="00B2763E">
      <w:pPr>
        <w:ind w:left="567"/>
        <w:rPr>
          <w:rFonts w:ascii="Verdana" w:hAnsi="Verdana"/>
          <w:sz w:val="20"/>
        </w:rPr>
      </w:pPr>
    </w:p>
    <w:p w14:paraId="32DF54AE" w14:textId="77777777" w:rsidR="00EF719E" w:rsidRPr="00A46049" w:rsidRDefault="00EF719E" w:rsidP="00B2763E">
      <w:pPr>
        <w:ind w:left="567"/>
        <w:jc w:val="both"/>
        <w:rPr>
          <w:rFonts w:ascii="Verdana" w:hAnsi="Verdana"/>
          <w:i/>
          <w:sz w:val="20"/>
        </w:rPr>
      </w:pPr>
    </w:p>
    <w:p w14:paraId="3CC0703A" w14:textId="77777777" w:rsidR="00F81DED" w:rsidRPr="00A46049" w:rsidRDefault="00F81DED" w:rsidP="00B2763E">
      <w:pPr>
        <w:ind w:left="567"/>
        <w:jc w:val="both"/>
        <w:rPr>
          <w:rFonts w:ascii="Verdana" w:hAnsi="Verdana"/>
          <w:i/>
          <w:sz w:val="20"/>
        </w:rPr>
      </w:pPr>
    </w:p>
    <w:p w14:paraId="3D9E32D1" w14:textId="77777777" w:rsidR="00F81DED" w:rsidRPr="00A46049" w:rsidRDefault="00F81DED" w:rsidP="00837EDA">
      <w:pPr>
        <w:ind w:left="567"/>
        <w:jc w:val="both"/>
        <w:rPr>
          <w:rFonts w:ascii="Verdana" w:hAnsi="Verdana"/>
          <w:i/>
          <w:sz w:val="20"/>
        </w:rPr>
      </w:pPr>
      <w:r w:rsidRPr="00A46049">
        <w:rPr>
          <w:rFonts w:ascii="Verdana" w:hAnsi="Verdana"/>
          <w:b/>
          <w:i/>
          <w:sz w:val="20"/>
        </w:rPr>
        <w:lastRenderedPageBreak/>
        <w:t>Document Owner and Approval</w:t>
      </w:r>
    </w:p>
    <w:p w14:paraId="79105C48" w14:textId="77777777" w:rsidR="00F81DED" w:rsidRPr="00A46049" w:rsidRDefault="00F81DED" w:rsidP="00837EDA">
      <w:pPr>
        <w:ind w:left="567"/>
        <w:jc w:val="both"/>
        <w:rPr>
          <w:rFonts w:ascii="Verdana" w:hAnsi="Verdana"/>
          <w:i/>
          <w:sz w:val="20"/>
        </w:rPr>
      </w:pPr>
    </w:p>
    <w:p w14:paraId="03B126A1" w14:textId="255EF25C" w:rsidR="009E4ADF" w:rsidRPr="00A46049" w:rsidRDefault="009E4ADF" w:rsidP="00837EDA">
      <w:pPr>
        <w:shd w:val="pct25" w:color="auto" w:fill="auto"/>
        <w:ind w:left="567"/>
        <w:rPr>
          <w:rFonts w:ascii="Verdana" w:hAnsi="Verdana"/>
          <w:sz w:val="20"/>
        </w:rPr>
      </w:pPr>
      <w:r w:rsidRPr="00A46049">
        <w:rPr>
          <w:rFonts w:ascii="Verdana" w:hAnsi="Verdana"/>
          <w:sz w:val="20"/>
        </w:rPr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1643182948"/>
          <w:placeholder>
            <w:docPart w:val="663A1E3F6FB448BABA743C98DF7FABBB"/>
          </w:placeholder>
          <w:text/>
        </w:sdtPr>
        <w:sdtEndPr/>
        <w:sdtContent>
          <w:r w:rsidR="00EB538A">
            <w:rPr>
              <w:rFonts w:ascii="Verdana" w:hAnsi="Verdana"/>
              <w:i/>
              <w:sz w:val="20"/>
            </w:rPr>
            <w:t xml:space="preserve">34</w:t>
          </w:r>
          <w:proofErr w:type="spellStart"/>
          <w:r w:rsidR="00EB538A">
            <w:rPr>
              <w:rFonts w:ascii="Verdana" w:hAnsi="Verdana"/>
              <w:i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sz w:val="20"/>
            </w:rPr>
            <w:t/>
          </w:r>
        </w:sdtContent>
      </w:sdt>
      <w:r w:rsidRPr="00A46049">
        <w:rPr>
          <w:rFonts w:ascii="Verdana" w:hAnsi="Verdana"/>
          <w:sz w:val="20"/>
        </w:rPr>
        <w:t xml:space="preserve"> is </w:t>
      </w:r>
      <w:r w:rsidR="00EB16E1" w:rsidRPr="00A46049">
        <w:rPr>
          <w:rFonts w:ascii="Verdana" w:hAnsi="Verdana"/>
          <w:sz w:val="20"/>
        </w:rPr>
        <w:t xml:space="preserve">the owner of this document and is </w:t>
      </w:r>
      <w:r w:rsidRPr="00A46049">
        <w:rPr>
          <w:rFonts w:ascii="Verdana" w:hAnsi="Verdana"/>
          <w:sz w:val="20"/>
        </w:rPr>
        <w:t>responsible for en</w:t>
      </w:r>
      <w:r w:rsidR="006E78E4" w:rsidRPr="00A46049">
        <w:rPr>
          <w:rFonts w:ascii="Verdana" w:hAnsi="Verdana"/>
          <w:sz w:val="20"/>
        </w:rPr>
        <w:t>suring that this procedure</w:t>
      </w:r>
      <w:r w:rsidRPr="00A46049">
        <w:rPr>
          <w:rFonts w:ascii="Verdana" w:hAnsi="Verdana"/>
          <w:sz w:val="20"/>
        </w:rPr>
        <w:t xml:space="preserve"> is reviewed </w:t>
      </w:r>
      <w:r w:rsidR="00EB16E1" w:rsidRPr="00A46049">
        <w:rPr>
          <w:rFonts w:ascii="Verdana" w:hAnsi="Verdana"/>
          <w:sz w:val="20"/>
        </w:rPr>
        <w:t>in line with the review requirements</w:t>
      </w:r>
      <w:r w:rsidR="006E78E4" w:rsidRPr="00A46049">
        <w:rPr>
          <w:rFonts w:ascii="Verdana" w:hAnsi="Verdana"/>
          <w:sz w:val="20"/>
        </w:rPr>
        <w:t xml:space="preserve"> of the ISMS</w:t>
      </w:r>
      <w:r w:rsidR="00EB16E1" w:rsidRPr="00A46049">
        <w:rPr>
          <w:rFonts w:ascii="Verdana" w:hAnsi="Verdana"/>
          <w:sz w:val="20"/>
        </w:rPr>
        <w:t>.</w:t>
      </w:r>
      <w:r w:rsidRPr="00A46049">
        <w:rPr>
          <w:rFonts w:ascii="Verdana" w:hAnsi="Verdana"/>
          <w:sz w:val="20"/>
        </w:rPr>
        <w:t xml:space="preserve"> </w:t>
      </w:r>
    </w:p>
    <w:p w14:paraId="3E239454" w14:textId="77777777" w:rsidR="009E4ADF" w:rsidRPr="00A46049" w:rsidRDefault="009E4ADF" w:rsidP="00837EDA">
      <w:pPr>
        <w:ind w:left="567"/>
        <w:rPr>
          <w:rFonts w:ascii="Verdana" w:hAnsi="Verdana"/>
          <w:sz w:val="20"/>
        </w:rPr>
      </w:pPr>
    </w:p>
    <w:p w14:paraId="75FE29F0" w14:textId="77777777" w:rsidR="009E4ADF" w:rsidRPr="00A46049" w:rsidRDefault="009E4ADF" w:rsidP="00837EDA">
      <w:pPr>
        <w:ind w:left="567"/>
        <w:rPr>
          <w:rFonts w:ascii="Verdana" w:hAnsi="Verdana"/>
          <w:sz w:val="20"/>
        </w:rPr>
      </w:pPr>
      <w:r w:rsidRPr="00A46049">
        <w:rPr>
          <w:rFonts w:ascii="Verdana" w:hAnsi="Verdana"/>
          <w:sz w:val="20"/>
        </w:rPr>
        <w:t>A current version of this document is available</w:t>
      </w:r>
      <w:r w:rsidR="00EF719E" w:rsidRPr="00A46049">
        <w:rPr>
          <w:rFonts w:ascii="Verdana" w:hAnsi="Verdana"/>
          <w:sz w:val="20"/>
        </w:rPr>
        <w:t xml:space="preserve"> to </w:t>
      </w:r>
      <w:r w:rsidR="006E78E4" w:rsidRPr="003D4759">
        <w:rPr>
          <w:rFonts w:ascii="Verdana" w:hAnsi="Verdana"/>
          <w:i/>
          <w:color w:val="808080"/>
          <w:sz w:val="20"/>
        </w:rPr>
        <w:t>[</w:t>
      </w:r>
      <w:r w:rsidR="00EF719E" w:rsidRPr="003D4759">
        <w:rPr>
          <w:rFonts w:ascii="Verdana" w:hAnsi="Verdana"/>
          <w:i/>
          <w:color w:val="808080"/>
          <w:sz w:val="20"/>
        </w:rPr>
        <w:t>all</w:t>
      </w:r>
      <w:r w:rsidR="006E78E4" w:rsidRPr="003D4759">
        <w:rPr>
          <w:rFonts w:ascii="Verdana" w:hAnsi="Verdana"/>
          <w:i/>
          <w:color w:val="808080"/>
          <w:sz w:val="20"/>
        </w:rPr>
        <w:t>/specified</w:t>
      </w:r>
      <w:r w:rsidR="006E78E4" w:rsidRPr="00A46049">
        <w:rPr>
          <w:rFonts w:ascii="Verdana" w:hAnsi="Verdana"/>
          <w:sz w:val="20"/>
        </w:rPr>
        <w:t>]</w:t>
      </w:r>
      <w:r w:rsidR="00EF719E" w:rsidRPr="00A46049">
        <w:rPr>
          <w:rFonts w:ascii="Verdana" w:hAnsi="Verdana"/>
          <w:sz w:val="20"/>
        </w:rPr>
        <w:t xml:space="preserve"> members of staff on the </w:t>
      </w:r>
      <w:r w:rsidR="000D520A" w:rsidRPr="003D4759">
        <w:rPr>
          <w:rFonts w:ascii="Verdana" w:hAnsi="Verdana"/>
          <w:i/>
          <w:color w:val="808080"/>
          <w:sz w:val="20"/>
        </w:rPr>
        <w:t>[</w:t>
      </w:r>
      <w:r w:rsidRPr="003D4759">
        <w:rPr>
          <w:rFonts w:ascii="Verdana" w:hAnsi="Verdana"/>
          <w:i/>
          <w:color w:val="808080"/>
          <w:sz w:val="20"/>
        </w:rPr>
        <w:t>corporate intranet</w:t>
      </w:r>
      <w:r w:rsidR="000D520A" w:rsidRPr="003D4759">
        <w:rPr>
          <w:rFonts w:ascii="Verdana" w:hAnsi="Verdana"/>
          <w:i/>
          <w:color w:val="808080"/>
          <w:sz w:val="20"/>
        </w:rPr>
        <w:t>]</w:t>
      </w:r>
      <w:r w:rsidR="000D520A" w:rsidRPr="00A46049">
        <w:rPr>
          <w:rFonts w:ascii="Verdana" w:hAnsi="Verdana"/>
          <w:sz w:val="20"/>
        </w:rPr>
        <w:t xml:space="preserve"> and is published </w:t>
      </w:r>
      <w:r w:rsidR="000D520A" w:rsidRPr="003D4759">
        <w:rPr>
          <w:rFonts w:ascii="Verdana" w:hAnsi="Verdana"/>
          <w:i/>
          <w:color w:val="808080"/>
          <w:sz w:val="20"/>
        </w:rPr>
        <w:t>[</w:t>
      </w:r>
      <w:r w:rsidR="000D520A" w:rsidRPr="003D4759">
        <w:rPr>
          <w:rFonts w:ascii="Verdana" w:hAnsi="Verdana"/>
          <w:i/>
          <w:color w:val="808080"/>
          <w:sz w:val="20"/>
        </w:rPr>
        <w:tab/>
        <w:t>]</w:t>
      </w:r>
      <w:r w:rsidRPr="00A46049">
        <w:rPr>
          <w:rFonts w:ascii="Verdana" w:hAnsi="Verdana"/>
          <w:sz w:val="20"/>
        </w:rPr>
        <w:t>.</w:t>
      </w:r>
    </w:p>
    <w:p w14:paraId="329BCAB5" w14:textId="77777777" w:rsidR="000D520A" w:rsidRPr="00A46049" w:rsidRDefault="000D520A" w:rsidP="00837EDA">
      <w:pPr>
        <w:ind w:left="567"/>
        <w:rPr>
          <w:rFonts w:ascii="Verdana" w:hAnsi="Verdana"/>
          <w:sz w:val="20"/>
        </w:rPr>
      </w:pPr>
      <w:r w:rsidRPr="00A46049">
        <w:rPr>
          <w:rFonts w:ascii="Verdana" w:hAnsi="Verdana"/>
          <w:sz w:val="20"/>
        </w:rPr>
        <w:tab/>
      </w:r>
    </w:p>
    <w:p w14:paraId="1DBC5899" w14:textId="4B09D614" w:rsidR="000D520A" w:rsidRPr="00A46049" w:rsidRDefault="00EF719E" w:rsidP="00837EDA">
      <w:pPr>
        <w:ind w:left="567"/>
        <w:rPr>
          <w:rFonts w:ascii="Verdana" w:hAnsi="Verdana"/>
          <w:sz w:val="20"/>
        </w:rPr>
      </w:pPr>
      <w:r w:rsidRPr="00A46049">
        <w:rPr>
          <w:rFonts w:ascii="Verdana" w:hAnsi="Verdana"/>
          <w:sz w:val="20"/>
        </w:rPr>
        <w:t xml:space="preserve">This </w:t>
      </w:r>
      <w:r w:rsidR="00574CFB" w:rsidRPr="00A46049">
        <w:rPr>
          <w:rFonts w:ascii="Verdana" w:hAnsi="Verdana"/>
          <w:sz w:val="20"/>
        </w:rPr>
        <w:t>p</w:t>
      </w:r>
      <w:r w:rsidR="003841A1" w:rsidRPr="00A46049">
        <w:rPr>
          <w:rFonts w:ascii="Verdana" w:hAnsi="Verdana"/>
          <w:sz w:val="20"/>
        </w:rPr>
        <w:t>rocedure</w:t>
      </w:r>
      <w:r w:rsidR="006E78E4" w:rsidRPr="00A46049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080185241"/>
          <w:placeholder>
            <w:docPart w:val="863EDA6970DE436D96E9C52C8EB468E7"/>
          </w:placeholder>
        </w:sdtPr>
        <w:sdtEndPr>
          <w:rPr>
            <w:i/>
            <w:color w:val="808080"/>
          </w:rPr>
        </w:sdtEndPr>
        <w:sdtContent>
          <w:r w:rsidR="00EB538A">
            <w:rPr>
              <w:rFonts w:ascii="Verdana" w:hAnsi="Verdana"/>
              <w:i/>
              <w:color w:val="808080"/>
              <w:sz w:val="20"/>
            </w:rPr>
            <w:t xml:space="preserve">5</w:t>
          </w:r>
          <w:proofErr w:type="spellStart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  <w:proofErr w:type="spellEnd"/>
          <w:r w:rsidR="00EB538A">
            <w:rPr>
              <w:rFonts w:ascii="Verdana" w:hAnsi="Verdana"/>
              <w:i/>
              <w:color w:val="808080"/>
              <w:sz w:val="20"/>
            </w:rPr>
            <w:t/>
          </w:r>
        </w:sdtContent>
      </w:sdt>
      <w:r w:rsidR="00574CFB" w:rsidRPr="00A46049">
        <w:rPr>
          <w:rFonts w:ascii="Verdana" w:hAnsi="Verdana"/>
          <w:sz w:val="20"/>
        </w:rPr>
        <w:t xml:space="preserve"> on </w:t>
      </w:r>
      <w:r w:rsidR="00574CFB" w:rsidRPr="003D4759">
        <w:rPr>
          <w:rFonts w:ascii="Verdana" w:hAnsi="Verdana"/>
          <w:i/>
          <w:color w:val="808080"/>
          <w:sz w:val="20"/>
        </w:rPr>
        <w:t>[date]</w:t>
      </w:r>
      <w:r w:rsidR="00574CFB" w:rsidRPr="00A46049">
        <w:rPr>
          <w:rFonts w:ascii="Verdana" w:hAnsi="Verdana"/>
          <w:sz w:val="20"/>
        </w:rPr>
        <w:t xml:space="preserve"> and is issued on a </w:t>
      </w:r>
      <w:proofErr w:type="gramStart"/>
      <w:r w:rsidR="00574CFB" w:rsidRPr="00A46049">
        <w:rPr>
          <w:rFonts w:ascii="Verdana" w:hAnsi="Verdana"/>
          <w:sz w:val="20"/>
        </w:rPr>
        <w:t>version controlled</w:t>
      </w:r>
      <w:proofErr w:type="gramEnd"/>
      <w:r w:rsidR="00574CFB" w:rsidRPr="00A46049">
        <w:rPr>
          <w:rFonts w:ascii="Verdana" w:hAnsi="Verdana"/>
          <w:sz w:val="20"/>
        </w:rPr>
        <w:t xml:space="preserve"> basis</w:t>
      </w:r>
      <w:r w:rsidR="006E78E4" w:rsidRPr="00A46049">
        <w:rPr>
          <w:rFonts w:ascii="Verdana" w:hAnsi="Verdana"/>
          <w:sz w:val="20"/>
        </w:rPr>
        <w:t xml:space="preserve"> under his/her signature</w:t>
      </w:r>
      <w:r w:rsidR="00C31BC3" w:rsidRPr="00A46049">
        <w:rPr>
          <w:rFonts w:ascii="Verdana" w:hAnsi="Verdana"/>
          <w:sz w:val="20"/>
        </w:rPr>
        <w:t>.</w:t>
      </w:r>
    </w:p>
    <w:p w14:paraId="5D9FAD10" w14:textId="77777777" w:rsidR="00C904C7" w:rsidRPr="00A46049" w:rsidRDefault="00C904C7" w:rsidP="00837EDA">
      <w:pPr>
        <w:ind w:left="567"/>
        <w:rPr>
          <w:rFonts w:ascii="Verdana" w:hAnsi="Verdana"/>
          <w:sz w:val="20"/>
        </w:rPr>
      </w:pPr>
    </w:p>
    <w:p w14:paraId="51BF2397" w14:textId="77777777" w:rsidR="00770C3C" w:rsidRPr="00A46049" w:rsidRDefault="00770C3C" w:rsidP="00837EDA">
      <w:pPr>
        <w:ind w:left="567"/>
        <w:rPr>
          <w:rFonts w:ascii="Verdana" w:hAnsi="Verdana"/>
          <w:sz w:val="20"/>
        </w:rPr>
      </w:pPr>
    </w:p>
    <w:p w14:paraId="2CC53D76" w14:textId="77777777" w:rsidR="00574CFB" w:rsidRPr="00A46049" w:rsidRDefault="00574CFB" w:rsidP="00837EDA">
      <w:pPr>
        <w:ind w:left="567"/>
        <w:rPr>
          <w:rFonts w:ascii="Verdana" w:hAnsi="Verdana"/>
          <w:sz w:val="20"/>
        </w:rPr>
      </w:pPr>
      <w:r w:rsidRPr="00A46049">
        <w:rPr>
          <w:rFonts w:ascii="Verdana" w:hAnsi="Verdana"/>
          <w:sz w:val="20"/>
        </w:rPr>
        <w:t>Signature:</w:t>
      </w:r>
      <w:r w:rsidRPr="00A46049">
        <w:rPr>
          <w:rFonts w:ascii="Verdana" w:hAnsi="Verdana"/>
          <w:sz w:val="20"/>
        </w:rPr>
        <w:tab/>
      </w:r>
      <w:r w:rsidRPr="00A46049">
        <w:rPr>
          <w:rFonts w:ascii="Verdana" w:hAnsi="Verdana"/>
          <w:sz w:val="20"/>
        </w:rPr>
        <w:tab/>
      </w:r>
      <w:r w:rsidRPr="00A46049">
        <w:rPr>
          <w:rFonts w:ascii="Verdana" w:hAnsi="Verdana"/>
          <w:sz w:val="20"/>
        </w:rPr>
        <w:tab/>
      </w:r>
      <w:r w:rsidRPr="00A46049">
        <w:rPr>
          <w:rFonts w:ascii="Verdana" w:hAnsi="Verdana"/>
          <w:sz w:val="20"/>
        </w:rPr>
        <w:tab/>
      </w:r>
      <w:r w:rsidRPr="00A46049">
        <w:rPr>
          <w:rFonts w:ascii="Verdana" w:hAnsi="Verdana"/>
          <w:sz w:val="20"/>
        </w:rPr>
        <w:tab/>
      </w:r>
      <w:r w:rsidRPr="00A46049">
        <w:rPr>
          <w:rFonts w:ascii="Verdana" w:hAnsi="Verdana"/>
          <w:sz w:val="20"/>
        </w:rPr>
        <w:tab/>
      </w:r>
      <w:r w:rsidRPr="00A46049">
        <w:rPr>
          <w:rFonts w:ascii="Verdana" w:hAnsi="Verdana"/>
          <w:sz w:val="20"/>
        </w:rPr>
        <w:tab/>
        <w:t>Date:</w:t>
      </w:r>
    </w:p>
    <w:p w14:paraId="4155EC77" w14:textId="77777777" w:rsidR="00770C3C" w:rsidRPr="00A46049" w:rsidRDefault="00770C3C" w:rsidP="00837EDA">
      <w:pPr>
        <w:ind w:left="567"/>
        <w:rPr>
          <w:rFonts w:ascii="Verdana" w:hAnsi="Verdana"/>
          <w:sz w:val="20"/>
        </w:rPr>
      </w:pPr>
    </w:p>
    <w:p w14:paraId="185D73EA" w14:textId="77777777" w:rsidR="00251455" w:rsidRPr="00A46049" w:rsidRDefault="00251455" w:rsidP="00837EDA">
      <w:pPr>
        <w:ind w:left="567"/>
        <w:rPr>
          <w:rFonts w:ascii="Verdana" w:hAnsi="Verdana"/>
          <w:b/>
          <w:sz w:val="20"/>
        </w:rPr>
      </w:pPr>
      <w:r w:rsidRPr="00A46049">
        <w:rPr>
          <w:rFonts w:ascii="Verdana" w:hAnsi="Verdana"/>
          <w:b/>
          <w:sz w:val="20"/>
        </w:rPr>
        <w:t xml:space="preserve">Change </w:t>
      </w:r>
      <w:r w:rsidR="00F81DED" w:rsidRPr="00A46049">
        <w:rPr>
          <w:rFonts w:ascii="Verdana" w:hAnsi="Verdana"/>
          <w:b/>
          <w:sz w:val="20"/>
        </w:rPr>
        <w:t>H</w:t>
      </w:r>
      <w:r w:rsidRPr="00A46049">
        <w:rPr>
          <w:rFonts w:ascii="Verdana" w:hAnsi="Verdana"/>
          <w:b/>
          <w:sz w:val="20"/>
        </w:rPr>
        <w:t>istory</w:t>
      </w:r>
      <w:r w:rsidR="00F81DED" w:rsidRPr="00A46049">
        <w:rPr>
          <w:rFonts w:ascii="Verdana" w:hAnsi="Verdana"/>
          <w:b/>
          <w:sz w:val="20"/>
        </w:rPr>
        <w:t xml:space="preserve"> Record</w:t>
      </w:r>
    </w:p>
    <w:p w14:paraId="543493F3" w14:textId="77777777" w:rsidR="00F81DED" w:rsidRPr="00A46049" w:rsidRDefault="00F81DED" w:rsidP="00251455">
      <w:pPr>
        <w:rPr>
          <w:rFonts w:ascii="Verdana" w:hAnsi="Verdana"/>
          <w:b/>
          <w:sz w:val="20"/>
        </w:rPr>
      </w:pPr>
    </w:p>
    <w:tbl>
      <w:tblPr>
        <w:tblW w:w="8505" w:type="dxa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4"/>
        <w:gridCol w:w="3828"/>
        <w:gridCol w:w="1861"/>
        <w:gridCol w:w="1682"/>
      </w:tblGrid>
      <w:tr w:rsidR="00F81DED" w:rsidRPr="00A46049" w14:paraId="2A039667" w14:textId="77777777" w:rsidTr="00770C3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CB71C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5AE0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03BF0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83204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Date of Issue</w:t>
            </w:r>
          </w:p>
        </w:tc>
      </w:tr>
      <w:tr w:rsidR="00F81DED" w14:paraId="59719C1F" w14:textId="77777777" w:rsidTr="00770C3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DA3D0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5DD2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1368" w14:textId="77777777" w:rsidR="00F81DED" w:rsidRPr="00A46049" w:rsidRDefault="00F81DED">
            <w:pPr>
              <w:rPr>
                <w:rFonts w:ascii="Verdana" w:hAnsi="Verdana"/>
                <w:sz w:val="20"/>
              </w:rPr>
            </w:pPr>
            <w:r w:rsidRPr="00A46049"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7FFB" w14:textId="77777777" w:rsidR="00F81DED" w:rsidRDefault="00F81DED">
            <w:pPr>
              <w:rPr>
                <w:rFonts w:ascii="Verdana" w:hAnsi="Verdana"/>
                <w:sz w:val="20"/>
              </w:rPr>
            </w:pPr>
            <w:proofErr w:type="spellStart"/>
            <w:r w:rsidRPr="00A46049">
              <w:rPr>
                <w:rFonts w:ascii="Verdana" w:hAnsi="Verdana"/>
                <w:sz w:val="20"/>
              </w:rPr>
              <w:t>Xx</w:t>
            </w:r>
            <w:proofErr w:type="spellEnd"/>
            <w:r w:rsidRPr="00A46049">
              <w:rPr>
                <w:rFonts w:ascii="Verdana" w:hAnsi="Verdana"/>
                <w:sz w:val="20"/>
              </w:rPr>
              <w:t>/</w:t>
            </w:r>
            <w:proofErr w:type="spellStart"/>
            <w:r w:rsidRPr="00A46049">
              <w:rPr>
                <w:rFonts w:ascii="Verdana" w:hAnsi="Verdana"/>
                <w:sz w:val="20"/>
              </w:rPr>
              <w:t>yy</w:t>
            </w:r>
            <w:proofErr w:type="spellEnd"/>
            <w:r w:rsidRPr="00A46049">
              <w:rPr>
                <w:rFonts w:ascii="Verdana" w:hAnsi="Verdana"/>
                <w:sz w:val="20"/>
              </w:rPr>
              <w:t>/</w:t>
            </w:r>
            <w:proofErr w:type="spellStart"/>
            <w:r w:rsidRPr="00A46049">
              <w:rPr>
                <w:rFonts w:ascii="Verdana" w:hAnsi="Verdana"/>
                <w:sz w:val="20"/>
              </w:rPr>
              <w:t>zz</w:t>
            </w:r>
            <w:proofErr w:type="spellEnd"/>
          </w:p>
        </w:tc>
      </w:tr>
      <w:tr w:rsidR="00F81DED" w14:paraId="282DAFD5" w14:textId="77777777" w:rsidTr="00770C3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F263A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7E87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4B378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5E5CC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</w:tr>
      <w:tr w:rsidR="00F81DED" w14:paraId="21F5DC28" w14:textId="77777777" w:rsidTr="00770C3C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475B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6B1C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1785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1705" w14:textId="77777777" w:rsidR="00F81DED" w:rsidRDefault="00F81DED">
            <w:pPr>
              <w:rPr>
                <w:rFonts w:ascii="Verdana" w:hAnsi="Verdana"/>
                <w:sz w:val="20"/>
              </w:rPr>
            </w:pPr>
          </w:p>
        </w:tc>
      </w:tr>
    </w:tbl>
    <w:p w14:paraId="700BACFD" w14:textId="77777777" w:rsidR="00251455" w:rsidRPr="00EF719E" w:rsidRDefault="00251455" w:rsidP="00EF719E">
      <w:pPr>
        <w:rPr>
          <w:rFonts w:ascii="Verdana" w:hAnsi="Verdana"/>
          <w:sz w:val="20"/>
        </w:rPr>
      </w:pPr>
    </w:p>
    <w:sectPr w:rsidR="00251455" w:rsidRPr="00EF719E" w:rsidSect="00837EDA">
      <w:headerReference w:type="default" r:id="rId17"/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hor" w:initials="A">
    <w:p w14:paraId="65378069" w14:textId="77777777" w:rsidR="00C0105E" w:rsidRDefault="00C0105E" w:rsidP="00C0105E">
      <w:pPr>
        <w:pStyle w:val="CommentText"/>
      </w:pPr>
      <w:r>
        <w:rPr>
          <w:rStyle w:val="CommentReference"/>
        </w:rPr>
        <w:annotationRef/>
      </w:r>
      <w:r>
        <w:t xml:space="preserve">You need to draw these up to reflect precisely your own internal mechanisms, your infrastructure, your risk </w:t>
      </w:r>
      <w:proofErr w:type="gramStart"/>
      <w:r>
        <w:t>assessment</w:t>
      </w:r>
      <w:proofErr w:type="gramEnd"/>
      <w:r>
        <w:t xml:space="preserve"> and the hardware/software that you have available.</w:t>
      </w:r>
    </w:p>
  </w:comment>
  <w:comment w:id="1" w:author="Author" w:initials="A">
    <w:p w14:paraId="26D71E6D" w14:textId="77777777" w:rsidR="00C0105E" w:rsidRDefault="00C0105E" w:rsidP="00C0105E">
      <w:pPr>
        <w:pStyle w:val="CommentText"/>
      </w:pPr>
      <w:r>
        <w:rPr>
          <w:rStyle w:val="CommentReference"/>
        </w:rPr>
        <w:annotationRef/>
      </w:r>
      <w:r>
        <w:t>If you need to allow for this, describe how it is to be done.</w:t>
      </w:r>
    </w:p>
  </w:comment>
  <w:comment w:id="2" w:author="Author" w:initials="A">
    <w:p w14:paraId="77462ED4" w14:textId="77777777" w:rsidR="00C0105E" w:rsidRDefault="00C0105E" w:rsidP="00C0105E">
      <w:pPr>
        <w:pStyle w:val="CommentText"/>
      </w:pPr>
      <w:r>
        <w:rPr>
          <w:rStyle w:val="CommentReference"/>
        </w:rPr>
        <w:annotationRef/>
      </w:r>
      <w:r>
        <w:t>You need to link here to a simple WI that sets out how you calculate both these costs. It needs to be a useful, meaningful number.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5378069" w15:done="0"/>
  <w15:commentEx w15:paraId="26D71E6D" w15:done="0"/>
  <w15:commentEx w15:paraId="77462ED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5378069" w16cid:durableId="244B57ED"/>
  <w16cid:commentId w16cid:paraId="26D71E6D" w16cid:durableId="244B57EE"/>
  <w16cid:commentId w16cid:paraId="77462ED4" w16cid:durableId="244B57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AC7FAA" w14:textId="77777777" w:rsidR="00671725" w:rsidRDefault="00671725">
      <w:r>
        <w:separator/>
      </w:r>
    </w:p>
  </w:endnote>
  <w:endnote w:type="continuationSeparator" w:id="0">
    <w:p w14:paraId="191959D6" w14:textId="77777777" w:rsidR="00671725" w:rsidRDefault="00671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8A675A" w14:paraId="4A6B58C3" w14:textId="77777777" w:rsidTr="002D1F08">
      <w:trPr>
        <w:trHeight w:val="1409"/>
      </w:trPr>
      <w:tc>
        <w:tcPr>
          <w:tcW w:w="2439" w:type="dxa"/>
        </w:tcPr>
        <w:p w14:paraId="1BAC190D" w14:textId="56607F49" w:rsidR="008A675A" w:rsidRDefault="00671725" w:rsidP="008A675A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30A959A964DE4411B78603150B1F7656"/>
              </w:placeholder>
              <w:text/>
            </w:sdtPr>
            <w:sdtEndPr/>
            <w:sdtContent>
              <w:r w:rsidR="00EB538A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 xml:space="preserve">undefined</w:t>
              </w:r>
            </w:sdtContent>
          </w:sdt>
        </w:p>
        <w:p w14:paraId="3449CE4E" w14:textId="77777777" w:rsidR="008A675A" w:rsidRDefault="008A675A" w:rsidP="008A675A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640388506"/>
            <w:picture/>
          </w:sdtPr>
          <w:sdtEndPr/>
          <w:sdtContent>
            <w:p w14:paraId="0E7C6439" w14:textId="0C441BA5" w:rsidR="008A675A" w:rsidRDefault="00ED3BCF" w:rsidP="00ED3BCF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2BE53394" wp14:editId="6E866982">
                    <wp:extent cx="819264" cy="638264"/>
                    <wp:effectExtent l="0" t="0" r="0" b="952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551DA909" w14:textId="779D6AE7" w:rsidR="008A675A" w:rsidRDefault="008A675A" w:rsidP="008A675A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PROCEDURE template</w:t>
          </w:r>
        </w:p>
        <w:p w14:paraId="6DEA9F4D" w14:textId="77777777" w:rsidR="008A675A" w:rsidRDefault="008A675A" w:rsidP="008A675A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5CEE2F6D" w14:textId="3941B2D7" w:rsidR="008A675A" w:rsidRDefault="008A675A" w:rsidP="004E5C80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4E5C80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DA7CBE632D7C47199695038FF8E022F8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389E5C83" w14:textId="77777777" w:rsidR="008A675A" w:rsidRDefault="008A675A" w:rsidP="008A675A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</w:rPr>
                <w:t>Classification_3</w:t>
              </w:r>
            </w:p>
          </w:sdtContent>
        </w:sdt>
        <w:p w14:paraId="2E4FE75B" w14:textId="77777777" w:rsidR="008A675A" w:rsidRDefault="008A675A" w:rsidP="008A675A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13390E5A" w14:textId="77777777" w:rsidR="008A675A" w:rsidRDefault="008A675A" w:rsidP="008A675A">
    <w:pPr>
      <w:pStyle w:val="Footer"/>
      <w:rPr>
        <w:rFonts w:ascii="Verdana" w:hAnsi="Verdan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608CD" w14:textId="77777777" w:rsidR="00671725" w:rsidRDefault="00671725">
      <w:r>
        <w:separator/>
      </w:r>
    </w:p>
  </w:footnote>
  <w:footnote w:type="continuationSeparator" w:id="0">
    <w:p w14:paraId="73699F20" w14:textId="77777777" w:rsidR="00671725" w:rsidRDefault="006717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81" w:type="dxa"/>
      <w:tblInd w:w="-34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521"/>
      <w:gridCol w:w="3260"/>
    </w:tblGrid>
    <w:tr w:rsidR="00410325" w14:paraId="0B4C0AEB" w14:textId="77777777" w:rsidTr="00837EDA">
      <w:tc>
        <w:tcPr>
          <w:tcW w:w="6521" w:type="dxa"/>
          <w:tcBorders>
            <w:right w:val="nil"/>
          </w:tcBorders>
        </w:tcPr>
        <w:p w14:paraId="0255BF81" w14:textId="223B4AB4" w:rsidR="00410325" w:rsidRPr="00F976F3" w:rsidRDefault="009D1608" w:rsidP="00E04E80">
          <w:pPr>
            <w:pStyle w:val="Head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065108C2" wp14:editId="058A35B6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FF18227" w14:textId="77777777" w:rsidR="00410325" w:rsidRDefault="00410325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65108C2" id="Rectangle 1" o:spid="_x0000_s1026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7FF18227" w14:textId="77777777" w:rsidR="00410325" w:rsidRDefault="00410325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EA07322" w14:textId="65C52563" w:rsidR="00410325" w:rsidRPr="00F976F3" w:rsidRDefault="00410325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 xml:space="preserve">INFORMATION SECURITY </w:t>
          </w:r>
          <w:r w:rsidR="00C0105E">
            <w:rPr>
              <w:rFonts w:ascii="Verdana" w:hAnsi="Verdana"/>
              <w:b/>
              <w:sz w:val="32"/>
            </w:rPr>
            <w:t>INCIDENT MANAGEMENT</w:t>
          </w:r>
        </w:p>
        <w:p w14:paraId="5C6DACD4" w14:textId="77777777" w:rsidR="00410325" w:rsidRPr="00F976F3" w:rsidRDefault="00410325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3260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768C2AD0" w14:textId="77777777" w:rsidR="00410325" w:rsidRPr="00837EDA" w:rsidRDefault="00410325" w:rsidP="00E04E80">
          <w:pPr>
            <w:pStyle w:val="Header"/>
            <w:rPr>
              <w:rFonts w:ascii="Verdana" w:hAnsi="Verdana"/>
              <w:sz w:val="20"/>
            </w:rPr>
          </w:pPr>
          <w:r w:rsidRPr="00837EDA">
            <w:rPr>
              <w:rFonts w:ascii="Verdana" w:hAnsi="Verdana"/>
              <w:b/>
              <w:sz w:val="20"/>
            </w:rPr>
            <w:t>Document Control</w:t>
          </w:r>
        </w:p>
        <w:p w14:paraId="7A5359AE" w14:textId="57382347" w:rsidR="00410325" w:rsidRPr="00837EDA" w:rsidRDefault="0041032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37EDA">
            <w:rPr>
              <w:rFonts w:ascii="Verdana" w:hAnsi="Verdana"/>
              <w:sz w:val="20"/>
            </w:rPr>
            <w:t xml:space="preserve">Reference: </w:t>
          </w:r>
          <w:r w:rsidR="00F81DED" w:rsidRPr="00837EDA">
            <w:rPr>
              <w:rFonts w:ascii="Verdana" w:hAnsi="Verdana"/>
              <w:sz w:val="20"/>
            </w:rPr>
            <w:t>ISM</w:t>
          </w:r>
          <w:r w:rsidR="00AE781F" w:rsidRPr="00837EDA">
            <w:rPr>
              <w:rFonts w:ascii="Verdana" w:hAnsi="Verdana"/>
              <w:sz w:val="20"/>
            </w:rPr>
            <w:t>S</w:t>
          </w:r>
          <w:r w:rsidR="000A34BB">
            <w:rPr>
              <w:rFonts w:ascii="Verdana" w:hAnsi="Verdana"/>
              <w:sz w:val="20"/>
            </w:rPr>
            <w:t>-C</w:t>
          </w:r>
          <w:r w:rsidRPr="00837EDA">
            <w:rPr>
              <w:rFonts w:ascii="Verdana" w:hAnsi="Verdana"/>
              <w:sz w:val="20"/>
            </w:rPr>
            <w:t xml:space="preserve"> DOC 1</w:t>
          </w:r>
          <w:r w:rsidR="000074FB">
            <w:rPr>
              <w:rFonts w:ascii="Verdana" w:hAnsi="Verdana"/>
              <w:sz w:val="20"/>
            </w:rPr>
            <w:t>6</w:t>
          </w:r>
        </w:p>
        <w:p w14:paraId="6AA46C9B" w14:textId="77777777" w:rsidR="00410325" w:rsidRPr="00837EDA" w:rsidRDefault="0041032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37EDA">
            <w:rPr>
              <w:rFonts w:ascii="Verdana" w:hAnsi="Verdana"/>
              <w:sz w:val="20"/>
            </w:rPr>
            <w:t xml:space="preserve">Issue No: </w:t>
          </w:r>
        </w:p>
        <w:p w14:paraId="40E77503" w14:textId="77777777" w:rsidR="00410325" w:rsidRPr="00837EDA" w:rsidRDefault="0041032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37EDA">
            <w:rPr>
              <w:rFonts w:ascii="Verdana" w:hAnsi="Verdana"/>
              <w:sz w:val="20"/>
            </w:rPr>
            <w:t xml:space="preserve">Issue Date: </w:t>
          </w:r>
        </w:p>
        <w:p w14:paraId="0A80D3DA" w14:textId="77777777" w:rsidR="00410325" w:rsidRPr="00837EDA" w:rsidRDefault="00410325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837EDA">
            <w:rPr>
              <w:rFonts w:ascii="Verdana" w:hAnsi="Verdana"/>
              <w:sz w:val="20"/>
            </w:rPr>
            <w:t xml:space="preserve">Page: </w:t>
          </w:r>
          <w:r w:rsidRPr="00837EDA">
            <w:rPr>
              <w:rStyle w:val="PageNumber"/>
              <w:rFonts w:ascii="Verdana" w:hAnsi="Verdana"/>
              <w:sz w:val="20"/>
            </w:rPr>
            <w:fldChar w:fldCharType="begin"/>
          </w:r>
          <w:r w:rsidRPr="00837EDA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Pr="00837EDA">
            <w:rPr>
              <w:rStyle w:val="PageNumber"/>
              <w:rFonts w:ascii="Verdana" w:hAnsi="Verdana"/>
              <w:sz w:val="20"/>
            </w:rPr>
            <w:fldChar w:fldCharType="separate"/>
          </w:r>
          <w:r w:rsidR="0086743C">
            <w:rPr>
              <w:rStyle w:val="PageNumber"/>
              <w:rFonts w:ascii="Verdana" w:hAnsi="Verdana"/>
              <w:noProof/>
              <w:sz w:val="20"/>
            </w:rPr>
            <w:t>1</w:t>
          </w:r>
          <w:r w:rsidRPr="00837EDA">
            <w:rPr>
              <w:rStyle w:val="PageNumber"/>
              <w:rFonts w:ascii="Verdana" w:hAnsi="Verdana"/>
              <w:sz w:val="20"/>
            </w:rPr>
            <w:fldChar w:fldCharType="end"/>
          </w:r>
          <w:r w:rsidRPr="00837EDA">
            <w:rPr>
              <w:rStyle w:val="PageNumber"/>
              <w:rFonts w:ascii="Verdana" w:hAnsi="Verdana"/>
              <w:sz w:val="20"/>
            </w:rPr>
            <w:t xml:space="preserve"> of</w:t>
          </w:r>
          <w:r w:rsidRPr="00837EDA">
            <w:rPr>
              <w:rFonts w:ascii="Verdana" w:hAnsi="Verdana"/>
              <w:sz w:val="20"/>
            </w:rPr>
            <w:t xml:space="preserve"> </w:t>
          </w:r>
          <w:r w:rsidRPr="00837EDA">
            <w:rPr>
              <w:rStyle w:val="PageNumber"/>
              <w:rFonts w:ascii="Verdana" w:hAnsi="Verdana"/>
              <w:sz w:val="20"/>
            </w:rPr>
            <w:fldChar w:fldCharType="begin"/>
          </w:r>
          <w:r w:rsidRPr="00837EDA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837EDA">
            <w:rPr>
              <w:rStyle w:val="PageNumber"/>
              <w:rFonts w:ascii="Verdana" w:hAnsi="Verdana"/>
              <w:sz w:val="20"/>
            </w:rPr>
            <w:fldChar w:fldCharType="separate"/>
          </w:r>
          <w:r w:rsidR="0086743C">
            <w:rPr>
              <w:rStyle w:val="PageNumber"/>
              <w:rFonts w:ascii="Verdana" w:hAnsi="Verdana"/>
              <w:noProof/>
              <w:sz w:val="20"/>
            </w:rPr>
            <w:t>3</w:t>
          </w:r>
          <w:r w:rsidRPr="00837EDA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7F4BA01A" w14:textId="77777777" w:rsidR="00410325" w:rsidRDefault="004103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21AFA"/>
    <w:multiLevelType w:val="multilevel"/>
    <w:tmpl w:val="AFD65A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665912"/>
    <w:multiLevelType w:val="multilevel"/>
    <w:tmpl w:val="C434728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15CE21E4"/>
    <w:multiLevelType w:val="hybridMultilevel"/>
    <w:tmpl w:val="C7E400D8"/>
    <w:lvl w:ilvl="0" w:tplc="CBEEEE24">
      <w:start w:val="3"/>
      <w:numFmt w:val="decimal"/>
      <w:lvlText w:val="%1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1" w:tplc="896A3538">
      <w:numFmt w:val="none"/>
      <w:lvlText w:val=""/>
      <w:lvlJc w:val="left"/>
      <w:pPr>
        <w:tabs>
          <w:tab w:val="num" w:pos="360"/>
        </w:tabs>
      </w:pPr>
    </w:lvl>
    <w:lvl w:ilvl="2" w:tplc="F454BCAE">
      <w:numFmt w:val="none"/>
      <w:lvlText w:val=""/>
      <w:lvlJc w:val="left"/>
      <w:pPr>
        <w:tabs>
          <w:tab w:val="num" w:pos="360"/>
        </w:tabs>
      </w:pPr>
    </w:lvl>
    <w:lvl w:ilvl="3" w:tplc="06FA15AC">
      <w:numFmt w:val="none"/>
      <w:lvlText w:val=""/>
      <w:lvlJc w:val="left"/>
      <w:pPr>
        <w:tabs>
          <w:tab w:val="num" w:pos="360"/>
        </w:tabs>
      </w:pPr>
    </w:lvl>
    <w:lvl w:ilvl="4" w:tplc="B37ABFC4">
      <w:numFmt w:val="none"/>
      <w:lvlText w:val=""/>
      <w:lvlJc w:val="left"/>
      <w:pPr>
        <w:tabs>
          <w:tab w:val="num" w:pos="360"/>
        </w:tabs>
      </w:pPr>
    </w:lvl>
    <w:lvl w:ilvl="5" w:tplc="5CEAD8D0">
      <w:numFmt w:val="none"/>
      <w:lvlText w:val=""/>
      <w:lvlJc w:val="left"/>
      <w:pPr>
        <w:tabs>
          <w:tab w:val="num" w:pos="360"/>
        </w:tabs>
      </w:pPr>
    </w:lvl>
    <w:lvl w:ilvl="6" w:tplc="44D40928">
      <w:numFmt w:val="none"/>
      <w:lvlText w:val=""/>
      <w:lvlJc w:val="left"/>
      <w:pPr>
        <w:tabs>
          <w:tab w:val="num" w:pos="360"/>
        </w:tabs>
      </w:pPr>
    </w:lvl>
    <w:lvl w:ilvl="7" w:tplc="BB984EBE">
      <w:numFmt w:val="none"/>
      <w:lvlText w:val=""/>
      <w:lvlJc w:val="left"/>
      <w:pPr>
        <w:tabs>
          <w:tab w:val="num" w:pos="360"/>
        </w:tabs>
      </w:pPr>
    </w:lvl>
    <w:lvl w:ilvl="8" w:tplc="3A785C8A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192F465A"/>
    <w:multiLevelType w:val="multilevel"/>
    <w:tmpl w:val="410024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1C424D68"/>
    <w:multiLevelType w:val="multilevel"/>
    <w:tmpl w:val="94D0555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66B5092A"/>
    <w:multiLevelType w:val="multilevel"/>
    <w:tmpl w:val="BF04A18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i/>
        <w:color w:val="808080"/>
      </w:rPr>
    </w:lvl>
    <w:lvl w:ilvl="1">
      <w:start w:val="1"/>
      <w:numFmt w:val="decimal"/>
      <w:lvlText w:val="%1.%2"/>
      <w:lvlJc w:val="left"/>
      <w:pPr>
        <w:ind w:left="1647" w:hanging="720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  <w:i/>
        <w:color w:val="808080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  <w:i/>
        <w:color w:val="808080"/>
      </w:rPr>
    </w:lvl>
    <w:lvl w:ilvl="4">
      <w:start w:val="1"/>
      <w:numFmt w:val="decimal"/>
      <w:lvlText w:val="%1.%2.%3.%4.%5"/>
      <w:lvlJc w:val="left"/>
      <w:pPr>
        <w:ind w:left="5148" w:hanging="1440"/>
      </w:pPr>
      <w:rPr>
        <w:rFonts w:hint="default"/>
        <w:i/>
        <w:color w:val="808080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  <w:i/>
        <w:color w:val="808080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  <w:i/>
        <w:color w:val="808080"/>
      </w:rPr>
    </w:lvl>
    <w:lvl w:ilvl="7">
      <w:start w:val="1"/>
      <w:numFmt w:val="decimal"/>
      <w:lvlText w:val="%1.%2.%3.%4.%5.%6.%7.%8"/>
      <w:lvlJc w:val="left"/>
      <w:pPr>
        <w:ind w:left="8649" w:hanging="2160"/>
      </w:pPr>
      <w:rPr>
        <w:rFonts w:hint="default"/>
        <w:i/>
        <w:color w:val="808080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  <w:i/>
        <w:color w:val="808080"/>
      </w:rPr>
    </w:lvl>
  </w:abstractNum>
  <w:abstractNum w:abstractNumId="6" w15:restartNumberingAfterBreak="0">
    <w:nsid w:val="68CD5D73"/>
    <w:multiLevelType w:val="hybridMultilevel"/>
    <w:tmpl w:val="BEE63082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72CE16A9"/>
    <w:multiLevelType w:val="multilevel"/>
    <w:tmpl w:val="360278EC"/>
    <w:lvl w:ilvl="0">
      <w:start w:val="3"/>
      <w:numFmt w:val="decimal"/>
      <w:lvlText w:val="%1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4"/>
        </w:tabs>
        <w:ind w:left="1444" w:hanging="7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53"/>
        </w:tabs>
        <w:ind w:left="2153" w:hanging="7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76"/>
        </w:tabs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054"/>
        </w:tabs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23"/>
        </w:tabs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8" w15:restartNumberingAfterBreak="0">
    <w:nsid w:val="7C616F3B"/>
    <w:multiLevelType w:val="multilevel"/>
    <w:tmpl w:val="0854C4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7EC05FB0"/>
    <w:multiLevelType w:val="hybridMultilevel"/>
    <w:tmpl w:val="4C40A3DE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DF"/>
    <w:rsid w:val="000074FB"/>
    <w:rsid w:val="00032B82"/>
    <w:rsid w:val="00060705"/>
    <w:rsid w:val="00062C4B"/>
    <w:rsid w:val="000721DA"/>
    <w:rsid w:val="0008197F"/>
    <w:rsid w:val="00085278"/>
    <w:rsid w:val="000A20BC"/>
    <w:rsid w:val="000A34BB"/>
    <w:rsid w:val="000A7AFC"/>
    <w:rsid w:val="000D520A"/>
    <w:rsid w:val="000F31F9"/>
    <w:rsid w:val="00101E1D"/>
    <w:rsid w:val="00107520"/>
    <w:rsid w:val="001519AA"/>
    <w:rsid w:val="0019166F"/>
    <w:rsid w:val="001D0EE9"/>
    <w:rsid w:val="001D64E6"/>
    <w:rsid w:val="001D6C7B"/>
    <w:rsid w:val="001F52DD"/>
    <w:rsid w:val="00207BE9"/>
    <w:rsid w:val="00251455"/>
    <w:rsid w:val="00292BFA"/>
    <w:rsid w:val="002944F5"/>
    <w:rsid w:val="002E6307"/>
    <w:rsid w:val="00300945"/>
    <w:rsid w:val="003841A1"/>
    <w:rsid w:val="003842C3"/>
    <w:rsid w:val="003C0C10"/>
    <w:rsid w:val="003C174A"/>
    <w:rsid w:val="003C62E8"/>
    <w:rsid w:val="003C7B1F"/>
    <w:rsid w:val="003D4759"/>
    <w:rsid w:val="003F458D"/>
    <w:rsid w:val="0040267B"/>
    <w:rsid w:val="00404052"/>
    <w:rsid w:val="00410325"/>
    <w:rsid w:val="0041323B"/>
    <w:rsid w:val="00417AD4"/>
    <w:rsid w:val="00422CDF"/>
    <w:rsid w:val="00444413"/>
    <w:rsid w:val="0044661C"/>
    <w:rsid w:val="00447D50"/>
    <w:rsid w:val="00453967"/>
    <w:rsid w:val="00481E1D"/>
    <w:rsid w:val="00483C14"/>
    <w:rsid w:val="004A36A3"/>
    <w:rsid w:val="004A4438"/>
    <w:rsid w:val="004A7A92"/>
    <w:rsid w:val="004B0DC9"/>
    <w:rsid w:val="004C4419"/>
    <w:rsid w:val="004E5C80"/>
    <w:rsid w:val="004F6FF4"/>
    <w:rsid w:val="00523F42"/>
    <w:rsid w:val="005529AE"/>
    <w:rsid w:val="0055705B"/>
    <w:rsid w:val="00560720"/>
    <w:rsid w:val="00574CFB"/>
    <w:rsid w:val="005978C3"/>
    <w:rsid w:val="005E2E4D"/>
    <w:rsid w:val="005E5FEE"/>
    <w:rsid w:val="00602B71"/>
    <w:rsid w:val="00607472"/>
    <w:rsid w:val="00607A95"/>
    <w:rsid w:val="0062365C"/>
    <w:rsid w:val="00627D1D"/>
    <w:rsid w:val="00633B67"/>
    <w:rsid w:val="00644F04"/>
    <w:rsid w:val="00662EC3"/>
    <w:rsid w:val="00671725"/>
    <w:rsid w:val="006C38D3"/>
    <w:rsid w:val="006C791C"/>
    <w:rsid w:val="006E78E4"/>
    <w:rsid w:val="006F4962"/>
    <w:rsid w:val="006F7C8E"/>
    <w:rsid w:val="00701E51"/>
    <w:rsid w:val="00707F57"/>
    <w:rsid w:val="00724B01"/>
    <w:rsid w:val="0073667E"/>
    <w:rsid w:val="00765E3D"/>
    <w:rsid w:val="00770C3C"/>
    <w:rsid w:val="00771A0C"/>
    <w:rsid w:val="007722F1"/>
    <w:rsid w:val="00781A16"/>
    <w:rsid w:val="007A03E8"/>
    <w:rsid w:val="007A3ACD"/>
    <w:rsid w:val="007B40EE"/>
    <w:rsid w:val="007E7A86"/>
    <w:rsid w:val="00814835"/>
    <w:rsid w:val="00814DB2"/>
    <w:rsid w:val="008179D8"/>
    <w:rsid w:val="00836A61"/>
    <w:rsid w:val="00837EDA"/>
    <w:rsid w:val="0086743C"/>
    <w:rsid w:val="00896A51"/>
    <w:rsid w:val="008A675A"/>
    <w:rsid w:val="008C259C"/>
    <w:rsid w:val="008C6989"/>
    <w:rsid w:val="008D480C"/>
    <w:rsid w:val="008E72E3"/>
    <w:rsid w:val="00957251"/>
    <w:rsid w:val="00973021"/>
    <w:rsid w:val="009A43E6"/>
    <w:rsid w:val="009B1314"/>
    <w:rsid w:val="009B171E"/>
    <w:rsid w:val="009B4FEE"/>
    <w:rsid w:val="009D1608"/>
    <w:rsid w:val="009D1897"/>
    <w:rsid w:val="009E4ADF"/>
    <w:rsid w:val="009F089A"/>
    <w:rsid w:val="009F0E8C"/>
    <w:rsid w:val="009F4AFF"/>
    <w:rsid w:val="00A06B27"/>
    <w:rsid w:val="00A1141F"/>
    <w:rsid w:val="00A30009"/>
    <w:rsid w:val="00A4474B"/>
    <w:rsid w:val="00A46049"/>
    <w:rsid w:val="00A519CE"/>
    <w:rsid w:val="00A65E05"/>
    <w:rsid w:val="00AA4BA0"/>
    <w:rsid w:val="00AC3B27"/>
    <w:rsid w:val="00AC5616"/>
    <w:rsid w:val="00AD46D9"/>
    <w:rsid w:val="00AD6A7F"/>
    <w:rsid w:val="00AE781F"/>
    <w:rsid w:val="00B10108"/>
    <w:rsid w:val="00B2763E"/>
    <w:rsid w:val="00B3033E"/>
    <w:rsid w:val="00B33CC4"/>
    <w:rsid w:val="00B4031D"/>
    <w:rsid w:val="00BA455A"/>
    <w:rsid w:val="00BB42B6"/>
    <w:rsid w:val="00C0105E"/>
    <w:rsid w:val="00C05438"/>
    <w:rsid w:val="00C31BC3"/>
    <w:rsid w:val="00C4259E"/>
    <w:rsid w:val="00C47258"/>
    <w:rsid w:val="00C47F9F"/>
    <w:rsid w:val="00C675A5"/>
    <w:rsid w:val="00C904C7"/>
    <w:rsid w:val="00CD16A0"/>
    <w:rsid w:val="00CD4F67"/>
    <w:rsid w:val="00D146CB"/>
    <w:rsid w:val="00D151CA"/>
    <w:rsid w:val="00D403FA"/>
    <w:rsid w:val="00D41BAC"/>
    <w:rsid w:val="00D555DD"/>
    <w:rsid w:val="00D6729A"/>
    <w:rsid w:val="00D74188"/>
    <w:rsid w:val="00D750F2"/>
    <w:rsid w:val="00D856ED"/>
    <w:rsid w:val="00D970DC"/>
    <w:rsid w:val="00DD0786"/>
    <w:rsid w:val="00E04E80"/>
    <w:rsid w:val="00E10D57"/>
    <w:rsid w:val="00E3736D"/>
    <w:rsid w:val="00E672B1"/>
    <w:rsid w:val="00E810B7"/>
    <w:rsid w:val="00E83294"/>
    <w:rsid w:val="00EA6BBD"/>
    <w:rsid w:val="00EB16E1"/>
    <w:rsid w:val="00EB538A"/>
    <w:rsid w:val="00ED3BCF"/>
    <w:rsid w:val="00ED44A6"/>
    <w:rsid w:val="00ED619D"/>
    <w:rsid w:val="00EE4642"/>
    <w:rsid w:val="00EF719E"/>
    <w:rsid w:val="00F05AB0"/>
    <w:rsid w:val="00F24E3E"/>
    <w:rsid w:val="00F4300F"/>
    <w:rsid w:val="00F5208A"/>
    <w:rsid w:val="00F81DED"/>
    <w:rsid w:val="00F82216"/>
    <w:rsid w:val="00F85215"/>
    <w:rsid w:val="00F976F3"/>
    <w:rsid w:val="00FA71FC"/>
    <w:rsid w:val="00FC7F97"/>
    <w:rsid w:val="00FD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3970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ED44A6"/>
    <w:rPr>
      <w:color w:val="0000FF"/>
      <w:u w:val="single"/>
    </w:rPr>
  </w:style>
  <w:style w:type="paragraph" w:styleId="FootnoteText">
    <w:name w:val="footnote text"/>
    <w:basedOn w:val="Normal"/>
    <w:semiHidden/>
    <w:rsid w:val="00A519CE"/>
    <w:rPr>
      <w:sz w:val="20"/>
    </w:rPr>
  </w:style>
  <w:style w:type="character" w:styleId="FootnoteReference">
    <w:name w:val="footnote reference"/>
    <w:semiHidden/>
    <w:rsid w:val="00A519CE"/>
    <w:rPr>
      <w:vertAlign w:val="superscript"/>
    </w:rPr>
  </w:style>
  <w:style w:type="character" w:styleId="CommentReference">
    <w:name w:val="annotation reference"/>
    <w:semiHidden/>
    <w:rsid w:val="001519AA"/>
    <w:rPr>
      <w:sz w:val="16"/>
      <w:szCs w:val="16"/>
    </w:rPr>
  </w:style>
  <w:style w:type="paragraph" w:styleId="CommentText">
    <w:name w:val="annotation text"/>
    <w:basedOn w:val="Normal"/>
    <w:semiHidden/>
    <w:rsid w:val="001519AA"/>
    <w:rPr>
      <w:sz w:val="20"/>
    </w:rPr>
  </w:style>
  <w:style w:type="paragraph" w:styleId="CommentSubject">
    <w:name w:val="annotation subject"/>
    <w:basedOn w:val="CommentText"/>
    <w:next w:val="CommentText"/>
    <w:semiHidden/>
    <w:rsid w:val="001519AA"/>
    <w:rPr>
      <w:b/>
      <w:bCs/>
    </w:rPr>
  </w:style>
  <w:style w:type="paragraph" w:styleId="BalloonText">
    <w:name w:val="Balloon Text"/>
    <w:basedOn w:val="Normal"/>
    <w:semiHidden/>
    <w:rsid w:val="001519AA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4B0DC9"/>
    <w:rPr>
      <w:rFonts w:ascii="CG Times" w:hAnsi="CG Times"/>
      <w:sz w:val="24"/>
      <w:lang w:val="en-US"/>
    </w:rPr>
  </w:style>
  <w:style w:type="character" w:customStyle="1" w:styleId="Normal1">
    <w:name w:val="Normal1"/>
    <w:rsid w:val="004B0DC9"/>
    <w:rPr>
      <w:rFonts w:ascii="Times" w:hAnsi="Times"/>
      <w:sz w:val="24"/>
    </w:rPr>
  </w:style>
  <w:style w:type="character" w:styleId="PlaceholderText">
    <w:name w:val="Placeholder Text"/>
    <w:basedOn w:val="DefaultParagraphFont"/>
    <w:uiPriority w:val="99"/>
    <w:semiHidden/>
    <w:rsid w:val="005978C3"/>
    <w:rPr>
      <w:color w:val="808080"/>
    </w:rPr>
  </w:style>
  <w:style w:type="paragraph" w:styleId="ListParagraph">
    <w:name w:val="List Paragraph"/>
    <w:basedOn w:val="Normal"/>
    <w:uiPriority w:val="34"/>
    <w:qFormat/>
    <w:rsid w:val="00B276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E5C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comments" Target="comments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file:///Users/matous/Desktop/QT/ISO27001-FastTrackToolkit-v1.0%20copy/Controls/ISMS-C_DOC_16.doc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Users/matous/Desktop/QT/ISO27001-FastTrackToolkit-v1.0%20copy/Controls/ISMS-C_REC_16.1.2-3A.docm" TargetMode="External"/><Relationship Id="rId5" Type="http://schemas.openxmlformats.org/officeDocument/2006/relationships/styles" Target="styles.xml"/><Relationship Id="rId15" Type="http://schemas.openxmlformats.org/officeDocument/2006/relationships/hyperlink" Target="file:///Users/NEW%20ISMS/ISMS%20Development/ISO27001-FastTrackToolkit-v1.0/ISMS_DOC_6.docm" TargetMode="External"/><Relationship Id="rId10" Type="http://schemas.openxmlformats.org/officeDocument/2006/relationships/hyperlink" Target="file:///Users/matous/Desktop/QT/ISO27001-FastTrackToolkit-v1.0%20copy/Controls/ISMS-C_REC_16.1.2-3B.docm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6/09/relationships/commentsIds" Target="commentsId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D8B26-D52F-4099-B83A-19FAC2A62342}"/>
      </w:docPartPr>
      <w:docPartBody>
        <w:p w:rsidR="00351F6F" w:rsidRDefault="00143DAB"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D3CFCC6705CE4BA9882BE7F0614B0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9AC30-209C-4446-A745-A3474CD23118}"/>
      </w:docPartPr>
      <w:docPartBody>
        <w:p w:rsidR="00351F6F" w:rsidRDefault="00143DAB" w:rsidP="00143DAB">
          <w:pPr>
            <w:pStyle w:val="D3CFCC6705CE4BA9882BE7F0614B0021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663A1E3F6FB448BABA743C98DF7FAB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3DBB3-57AB-4C8D-8B85-C75C95D73B47}"/>
      </w:docPartPr>
      <w:docPartBody>
        <w:p w:rsidR="00351F6F" w:rsidRDefault="00143DAB" w:rsidP="00143DAB">
          <w:pPr>
            <w:pStyle w:val="663A1E3F6FB448BABA743C98DF7FABBB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30A959A964DE4411B78603150B1F7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DADF4-62B7-47C3-AF70-7EE84E1C4E84}"/>
      </w:docPartPr>
      <w:docPartBody>
        <w:p w:rsidR="00692B36" w:rsidRDefault="0033025B" w:rsidP="0033025B">
          <w:pPr>
            <w:pStyle w:val="30A959A964DE4411B78603150B1F765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A7CBE632D7C47199695038FF8E02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51709-BAFD-482C-9BA6-27D03A0A3D67}"/>
      </w:docPartPr>
      <w:docPartBody>
        <w:p w:rsidR="00692B36" w:rsidRDefault="0033025B" w:rsidP="0033025B">
          <w:pPr>
            <w:pStyle w:val="DA7CBE632D7C47199695038FF8E022F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E44A8C4686C415D9EB47BA1384F1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45BEC-C7DD-4326-B8F8-695EA9A53DA7}"/>
      </w:docPartPr>
      <w:docPartBody>
        <w:p w:rsidR="00696AEF" w:rsidRDefault="00D30C2E" w:rsidP="00D30C2E">
          <w:pPr>
            <w:pStyle w:val="5E44A8C4686C415D9EB47BA1384F15C9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6E65F50EA3874217993A6F7543142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1396F1-53D6-4FF5-9147-AA2D23D940C3}"/>
      </w:docPartPr>
      <w:docPartBody>
        <w:p w:rsidR="00696AEF" w:rsidRDefault="00D30C2E" w:rsidP="00D30C2E">
          <w:pPr>
            <w:pStyle w:val="6E65F50EA3874217993A6F754314287A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DD8C4FA980CE4DCE9A7CDD3DAFAAA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1CC35-31CD-4D38-8A25-E9D121AE2CA3}"/>
      </w:docPartPr>
      <w:docPartBody>
        <w:p w:rsidR="00696AEF" w:rsidRDefault="00D30C2E" w:rsidP="00D30C2E">
          <w:pPr>
            <w:pStyle w:val="DD8C4FA980CE4DCE9A7CDD3DAFAAA833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C87E0A3CA79845BA84A5E67F476648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9205A-DBB7-42F2-9179-54340A74A9F8}"/>
      </w:docPartPr>
      <w:docPartBody>
        <w:p w:rsidR="00696AEF" w:rsidRDefault="00D30C2E" w:rsidP="00D30C2E">
          <w:pPr>
            <w:pStyle w:val="C87E0A3CA79845BA84A5E67F47664848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340FF000F1E9453C99D50D07ADC1B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FE610-8646-4ACE-A00A-AEC98D4CFD9A}"/>
      </w:docPartPr>
      <w:docPartBody>
        <w:p w:rsidR="00696AEF" w:rsidRDefault="00D30C2E" w:rsidP="00D30C2E">
          <w:pPr>
            <w:pStyle w:val="340FF000F1E9453C99D50D07ADC1B89D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82A4C74A7EB4482DBE82648037403D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3450C8-9229-41B8-A36B-6C54EDFBA768}"/>
      </w:docPartPr>
      <w:docPartBody>
        <w:p w:rsidR="00696AEF" w:rsidRDefault="00D30C2E" w:rsidP="00D30C2E">
          <w:pPr>
            <w:pStyle w:val="82A4C74A7EB4482DBE82648037403DD0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12C22798462D4F8595B8AEECF7DC4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7D65CA-71E1-48D8-A319-BA62407B84FF}"/>
      </w:docPartPr>
      <w:docPartBody>
        <w:p w:rsidR="00696AEF" w:rsidRDefault="00D30C2E" w:rsidP="00D30C2E">
          <w:pPr>
            <w:pStyle w:val="12C22798462D4F8595B8AEECF7DC46FC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697AA6F470464349B02A6446DDDAA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6EA12A-51FC-40C9-A40E-6E3CE7ECA848}"/>
      </w:docPartPr>
      <w:docPartBody>
        <w:p w:rsidR="00696AEF" w:rsidRDefault="00D30C2E" w:rsidP="00D30C2E">
          <w:pPr>
            <w:pStyle w:val="697AA6F470464349B02A6446DDDAA421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9C8F1AA0D57E4D1CB0D2FEDE55280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F85D1-6104-4F47-BCB1-EA8B9AB1B3E5}"/>
      </w:docPartPr>
      <w:docPartBody>
        <w:p w:rsidR="00696AEF" w:rsidRDefault="00D30C2E" w:rsidP="00D30C2E">
          <w:pPr>
            <w:pStyle w:val="9C8F1AA0D57E4D1CB0D2FEDE55280270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64B21447F77144168E1A5E340EA0D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ABBDB-D1A8-4B4A-949F-F303DC6048E8}"/>
      </w:docPartPr>
      <w:docPartBody>
        <w:p w:rsidR="00696AEF" w:rsidRDefault="00D30C2E" w:rsidP="00D30C2E">
          <w:pPr>
            <w:pStyle w:val="64B21447F77144168E1A5E340EA0D4B0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BD3C446BEB5542429810C27AEB28A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F7D6D-7E62-4744-9B3E-154E2622BC31}"/>
      </w:docPartPr>
      <w:docPartBody>
        <w:p w:rsidR="00696AEF" w:rsidRDefault="00D30C2E" w:rsidP="00D30C2E">
          <w:pPr>
            <w:pStyle w:val="BD3C446BEB5542429810C27AEB28AC65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81614283537F412B8D3B1CC65897B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4A4A24-1291-4492-B2B3-8CEC6193553B}"/>
      </w:docPartPr>
      <w:docPartBody>
        <w:p w:rsidR="00696AEF" w:rsidRDefault="00D30C2E" w:rsidP="00D30C2E">
          <w:pPr>
            <w:pStyle w:val="81614283537F412B8D3B1CC65897B1C5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B0B8C4C885074972B2EAE24BEC27A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AF129E-E420-4048-B5BF-0FA0F3EA4972}"/>
      </w:docPartPr>
      <w:docPartBody>
        <w:p w:rsidR="00696AEF" w:rsidRDefault="00D30C2E" w:rsidP="00D30C2E">
          <w:pPr>
            <w:pStyle w:val="B0B8C4C885074972B2EAE24BEC27ABA5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7984863F6C3A471DBA321C344F3AA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CCF00-8F21-4FA0-9871-1777BD9B4728}"/>
      </w:docPartPr>
      <w:docPartBody>
        <w:p w:rsidR="00696AEF" w:rsidRDefault="00D30C2E" w:rsidP="00D30C2E">
          <w:pPr>
            <w:pStyle w:val="7984863F6C3A471DBA321C344F3AA38E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5DA9C86B98114EAA8A5DA496C0374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C70B0-0D98-41C4-BF1C-6516A5E60AB9}"/>
      </w:docPartPr>
      <w:docPartBody>
        <w:p w:rsidR="009E21BD" w:rsidRDefault="00696AEF" w:rsidP="00696AEF">
          <w:pPr>
            <w:pStyle w:val="5DA9C86B98114EAA8A5DA496C03745F8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B6E5E4748CAE441DBEC522AF7A80C6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05D6A-58BD-4406-A756-5EF5667C2442}"/>
      </w:docPartPr>
      <w:docPartBody>
        <w:p w:rsidR="009E21BD" w:rsidRDefault="00696AEF" w:rsidP="00696AEF">
          <w:pPr>
            <w:pStyle w:val="B6E5E4748CAE441DBEC522AF7A80C6D1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E8FD4B95FCA544BEB08495A087724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76385-23C5-4A74-B520-F779D0948DCB}"/>
      </w:docPartPr>
      <w:docPartBody>
        <w:p w:rsidR="009E21BD" w:rsidRDefault="00696AEF" w:rsidP="00696AEF">
          <w:pPr>
            <w:pStyle w:val="E8FD4B95FCA544BEB08495A087724477"/>
          </w:pPr>
          <w:r w:rsidRPr="00ED59F3">
            <w:rPr>
              <w:rStyle w:val="PlaceholderText"/>
            </w:rPr>
            <w:t>Click here to enter text.</w:t>
          </w:r>
        </w:p>
      </w:docPartBody>
    </w:docPart>
    <w:docPart>
      <w:docPartPr>
        <w:name w:val="C6D2040D7033447EA36F0AB01B26A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01523-6AAC-422D-84F9-24050239E1FD}"/>
      </w:docPartPr>
      <w:docPartBody>
        <w:p w:rsidR="00200D2C" w:rsidRDefault="009E21BD" w:rsidP="009E21BD">
          <w:pPr>
            <w:pStyle w:val="C6D2040D7033447EA36F0AB01B26AAE4"/>
          </w:pPr>
          <w:r w:rsidRPr="00C01696">
            <w:rPr>
              <w:rStyle w:val="PlaceholderText"/>
            </w:rPr>
            <w:t>Click here to enter text.</w:t>
          </w:r>
        </w:p>
      </w:docPartBody>
    </w:docPart>
    <w:docPart>
      <w:docPartPr>
        <w:name w:val="863EDA6970DE436D96E9C52C8EB468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EEEEF-6AA4-4AF8-A177-95A87FB9E2CE}"/>
      </w:docPartPr>
      <w:docPartBody>
        <w:p w:rsidR="00200D2C" w:rsidRDefault="009E21BD" w:rsidP="009E21BD">
          <w:pPr>
            <w:pStyle w:val="863EDA6970DE436D96E9C52C8EB468E7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DAB"/>
    <w:rsid w:val="000021B1"/>
    <w:rsid w:val="00143DAB"/>
    <w:rsid w:val="001E6D07"/>
    <w:rsid w:val="00200D2C"/>
    <w:rsid w:val="00277FED"/>
    <w:rsid w:val="0033025B"/>
    <w:rsid w:val="00351F6F"/>
    <w:rsid w:val="00422746"/>
    <w:rsid w:val="004A1DEC"/>
    <w:rsid w:val="00550EB2"/>
    <w:rsid w:val="005D5C34"/>
    <w:rsid w:val="006071A9"/>
    <w:rsid w:val="00677EE1"/>
    <w:rsid w:val="00692B36"/>
    <w:rsid w:val="00696AEF"/>
    <w:rsid w:val="006A1843"/>
    <w:rsid w:val="007F635C"/>
    <w:rsid w:val="00892D81"/>
    <w:rsid w:val="009E21BD"/>
    <w:rsid w:val="00AB7BF1"/>
    <w:rsid w:val="00C0077A"/>
    <w:rsid w:val="00C86FA5"/>
    <w:rsid w:val="00CC7802"/>
    <w:rsid w:val="00D30C2E"/>
    <w:rsid w:val="00D97778"/>
    <w:rsid w:val="00DB3BFC"/>
    <w:rsid w:val="00F1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21BD"/>
  </w:style>
  <w:style w:type="paragraph" w:customStyle="1" w:styleId="D3CFCC6705CE4BA9882BE7F0614B0021">
    <w:name w:val="D3CFCC6705CE4BA9882BE7F0614B0021"/>
    <w:rsid w:val="00143DAB"/>
  </w:style>
  <w:style w:type="paragraph" w:customStyle="1" w:styleId="663A1E3F6FB448BABA743C98DF7FABBB">
    <w:name w:val="663A1E3F6FB448BABA743C98DF7FABBB"/>
    <w:rsid w:val="00143DAB"/>
  </w:style>
  <w:style w:type="paragraph" w:customStyle="1" w:styleId="30A959A964DE4411B78603150B1F7656">
    <w:name w:val="30A959A964DE4411B78603150B1F7656"/>
    <w:rsid w:val="0033025B"/>
  </w:style>
  <w:style w:type="paragraph" w:customStyle="1" w:styleId="DA7CBE632D7C47199695038FF8E022F8">
    <w:name w:val="DA7CBE632D7C47199695038FF8E022F8"/>
    <w:rsid w:val="0033025B"/>
  </w:style>
  <w:style w:type="paragraph" w:customStyle="1" w:styleId="5E44A8C4686C415D9EB47BA1384F15C9">
    <w:name w:val="5E44A8C4686C415D9EB47BA1384F15C9"/>
    <w:rsid w:val="00D30C2E"/>
    <w:pPr>
      <w:spacing w:after="200" w:line="276" w:lineRule="auto"/>
    </w:pPr>
  </w:style>
  <w:style w:type="paragraph" w:customStyle="1" w:styleId="6E65F50EA3874217993A6F754314287A">
    <w:name w:val="6E65F50EA3874217993A6F754314287A"/>
    <w:rsid w:val="00D30C2E"/>
    <w:pPr>
      <w:spacing w:after="200" w:line="276" w:lineRule="auto"/>
    </w:pPr>
  </w:style>
  <w:style w:type="paragraph" w:customStyle="1" w:styleId="DD8C4FA980CE4DCE9A7CDD3DAFAAA833">
    <w:name w:val="DD8C4FA980CE4DCE9A7CDD3DAFAAA833"/>
    <w:rsid w:val="00D30C2E"/>
    <w:pPr>
      <w:spacing w:after="200" w:line="276" w:lineRule="auto"/>
    </w:pPr>
  </w:style>
  <w:style w:type="paragraph" w:customStyle="1" w:styleId="C87E0A3CA79845BA84A5E67F47664848">
    <w:name w:val="C87E0A3CA79845BA84A5E67F47664848"/>
    <w:rsid w:val="00D30C2E"/>
    <w:pPr>
      <w:spacing w:after="200" w:line="276" w:lineRule="auto"/>
    </w:pPr>
  </w:style>
  <w:style w:type="paragraph" w:customStyle="1" w:styleId="340FF000F1E9453C99D50D07ADC1B89D">
    <w:name w:val="340FF000F1E9453C99D50D07ADC1B89D"/>
    <w:rsid w:val="00D30C2E"/>
    <w:pPr>
      <w:spacing w:after="200" w:line="276" w:lineRule="auto"/>
    </w:pPr>
  </w:style>
  <w:style w:type="paragraph" w:customStyle="1" w:styleId="82A4C74A7EB4482DBE82648037403DD0">
    <w:name w:val="82A4C74A7EB4482DBE82648037403DD0"/>
    <w:rsid w:val="00D30C2E"/>
    <w:pPr>
      <w:spacing w:after="200" w:line="276" w:lineRule="auto"/>
    </w:pPr>
  </w:style>
  <w:style w:type="paragraph" w:customStyle="1" w:styleId="12C22798462D4F8595B8AEECF7DC46FC">
    <w:name w:val="12C22798462D4F8595B8AEECF7DC46FC"/>
    <w:rsid w:val="00D30C2E"/>
    <w:pPr>
      <w:spacing w:after="200" w:line="276" w:lineRule="auto"/>
    </w:pPr>
  </w:style>
  <w:style w:type="paragraph" w:customStyle="1" w:styleId="697AA6F470464349B02A6446DDDAA421">
    <w:name w:val="697AA6F470464349B02A6446DDDAA421"/>
    <w:rsid w:val="00D30C2E"/>
    <w:pPr>
      <w:spacing w:after="200" w:line="276" w:lineRule="auto"/>
    </w:pPr>
  </w:style>
  <w:style w:type="paragraph" w:customStyle="1" w:styleId="9C8F1AA0D57E4D1CB0D2FEDE55280270">
    <w:name w:val="9C8F1AA0D57E4D1CB0D2FEDE55280270"/>
    <w:rsid w:val="00D30C2E"/>
    <w:pPr>
      <w:spacing w:after="200" w:line="276" w:lineRule="auto"/>
    </w:pPr>
  </w:style>
  <w:style w:type="paragraph" w:customStyle="1" w:styleId="64B21447F77144168E1A5E340EA0D4B0">
    <w:name w:val="64B21447F77144168E1A5E340EA0D4B0"/>
    <w:rsid w:val="00D30C2E"/>
    <w:pPr>
      <w:spacing w:after="200" w:line="276" w:lineRule="auto"/>
    </w:pPr>
  </w:style>
  <w:style w:type="paragraph" w:customStyle="1" w:styleId="BD3C446BEB5542429810C27AEB28AC65">
    <w:name w:val="BD3C446BEB5542429810C27AEB28AC65"/>
    <w:rsid w:val="00D30C2E"/>
    <w:pPr>
      <w:spacing w:after="200" w:line="276" w:lineRule="auto"/>
    </w:pPr>
  </w:style>
  <w:style w:type="paragraph" w:customStyle="1" w:styleId="81614283537F412B8D3B1CC65897B1C5">
    <w:name w:val="81614283537F412B8D3B1CC65897B1C5"/>
    <w:rsid w:val="00D30C2E"/>
    <w:pPr>
      <w:spacing w:after="200" w:line="276" w:lineRule="auto"/>
    </w:pPr>
  </w:style>
  <w:style w:type="paragraph" w:customStyle="1" w:styleId="B0B8C4C885074972B2EAE24BEC27ABA5">
    <w:name w:val="B0B8C4C885074972B2EAE24BEC27ABA5"/>
    <w:rsid w:val="00D30C2E"/>
    <w:pPr>
      <w:spacing w:after="200" w:line="276" w:lineRule="auto"/>
    </w:pPr>
  </w:style>
  <w:style w:type="paragraph" w:customStyle="1" w:styleId="7984863F6C3A471DBA321C344F3AA38E">
    <w:name w:val="7984863F6C3A471DBA321C344F3AA38E"/>
    <w:rsid w:val="00D30C2E"/>
    <w:pPr>
      <w:spacing w:after="200" w:line="276" w:lineRule="auto"/>
    </w:pPr>
  </w:style>
  <w:style w:type="paragraph" w:customStyle="1" w:styleId="5DA9C86B98114EAA8A5DA496C03745F8">
    <w:name w:val="5DA9C86B98114EAA8A5DA496C03745F8"/>
    <w:rsid w:val="00696AEF"/>
  </w:style>
  <w:style w:type="paragraph" w:customStyle="1" w:styleId="B6E5E4748CAE441DBEC522AF7A80C6D1">
    <w:name w:val="B6E5E4748CAE441DBEC522AF7A80C6D1"/>
    <w:rsid w:val="00696AEF"/>
  </w:style>
  <w:style w:type="paragraph" w:customStyle="1" w:styleId="E8FD4B95FCA544BEB08495A087724477">
    <w:name w:val="E8FD4B95FCA544BEB08495A087724477"/>
    <w:rsid w:val="00696AEF"/>
  </w:style>
  <w:style w:type="paragraph" w:customStyle="1" w:styleId="C6D2040D7033447EA36F0AB01B26AAE4">
    <w:name w:val="C6D2040D7033447EA36F0AB01B26AAE4"/>
    <w:rsid w:val="009E21BD"/>
  </w:style>
  <w:style w:type="paragraph" w:customStyle="1" w:styleId="863EDA6970DE436D96E9C52C8EB468E7">
    <w:name w:val="863EDA6970DE436D96E9C52C8EB468E7"/>
    <w:rsid w:val="009E21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BB7C3D-6464-4127-88F7-6B132C89E0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95E95BB-2017-45CA-9FE7-205590C34A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3EDBBA-D33B-4988-8E6B-60C92C6CCD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6239</CharactersWithSpaces>
  <SharedDoc>false</SharedDoc>
  <HLinks>
    <vt:vector size="30" baseType="variant">
      <vt:variant>
        <vt:i4>6815783</vt:i4>
      </vt:variant>
      <vt:variant>
        <vt:i4>3</vt:i4>
      </vt:variant>
      <vt:variant>
        <vt:i4>0</vt:i4>
      </vt:variant>
      <vt:variant>
        <vt:i4>5</vt:i4>
      </vt:variant>
      <vt:variant>
        <vt:lpwstr>ISMS_REC_16.1A.doc</vt:lpwstr>
      </vt:variant>
      <vt:variant>
        <vt:lpwstr/>
      </vt:variant>
      <vt:variant>
        <vt:i4>5832715</vt:i4>
      </vt:variant>
      <vt:variant>
        <vt:i4>0</vt:i4>
      </vt:variant>
      <vt:variant>
        <vt:i4>0</vt:i4>
      </vt:variant>
      <vt:variant>
        <vt:i4>5</vt:i4>
      </vt:variant>
      <vt:variant>
        <vt:lpwstr>ISMS_DOC_16.2.doc</vt:lpwstr>
      </vt:variant>
      <vt:variant>
        <vt:lpwstr/>
      </vt:variant>
      <vt:variant>
        <vt:i4>5111810</vt:i4>
      </vt:variant>
      <vt:variant>
        <vt:i4>0</vt:i4>
      </vt:variant>
      <vt:variant>
        <vt:i4>0</vt:i4>
      </vt:variant>
      <vt:variant>
        <vt:i4>5</vt:i4>
      </vt:variant>
      <vt:variant>
        <vt:lpwstr>http://www.itgovernance.co.uk/shop/p-772-it-governance-an-international-guide-to-data-security-and-iso27001iso27002.aspx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2021-05-16T07:36:00Z</dcterms:created>
  <dcterms:modified xsi:type="dcterms:W3CDTF">2021-05-16T12:12:00Z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0x01010058132FFA4FA6504E99FDBED349FB3E64</vt:lpwstr>
  </property>
</Properties>
</file>