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0CF68" w14:textId="77777777" w:rsidR="00B309B9" w:rsidRPr="00B309B9" w:rsidRDefault="00B309B9" w:rsidP="00B309B9">
      <w:pPr>
        <w:rPr>
          <w:b/>
          <w:bCs/>
        </w:rPr>
      </w:pPr>
      <w:r w:rsidRPr="00B309B9">
        <w:rPr>
          <w:b/>
          <w:bCs/>
        </w:rPr>
        <w:t>3D Max template file</w:t>
      </w:r>
    </w:p>
    <w:p w14:paraId="24519343" w14:textId="0B2B5AD5" w:rsidR="00B309B9" w:rsidRPr="00B309B9" w:rsidRDefault="00B309B9" w:rsidP="00B309B9">
      <w:r w:rsidRPr="00B309B9">
        <w:rPr>
          <w:b/>
          <w:bCs/>
        </w:rPr>
        <w:t>!!! on opening the file, you might have this warning, just hit open !!!</w:t>
      </w:r>
      <w:r w:rsidRPr="00B309B9">
        <w:br/>
      </w:r>
      <w:r w:rsidRPr="00B309B9">
        <w:drawing>
          <wp:inline distT="0" distB="0" distL="0" distR="0" wp14:anchorId="3000FA91" wp14:editId="285CCCD9">
            <wp:extent cx="4705350" cy="3790950"/>
            <wp:effectExtent l="0" t="0" r="0" b="0"/>
            <wp:docPr id="572410380" name="Obráze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B39F1" w14:textId="77777777" w:rsidR="00B309B9" w:rsidRPr="00B309B9" w:rsidRDefault="00B309B9" w:rsidP="00B309B9">
      <w:r w:rsidRPr="00B309B9">
        <w:rPr>
          <w:b/>
          <w:bCs/>
        </w:rPr>
        <w:t>Here is what you are going to find in the scene:</w:t>
      </w:r>
      <w:r w:rsidRPr="00B309B9">
        <w:br/>
        <w:t>-several object going from very small to the larger one</w:t>
      </w:r>
      <w:r w:rsidRPr="00B309B9">
        <w:br/>
        <w:t>- their respective material assigned to each one</w:t>
      </w:r>
      <w:r w:rsidRPr="00B309B9">
        <w:br/>
        <w:t>-also a complete node structure for each one of then</w:t>
      </w:r>
      <w:r w:rsidRPr="00B309B9">
        <w:br/>
        <w:t>-as well with their LOD and shadow proxies.</w:t>
      </w:r>
    </w:p>
    <w:p w14:paraId="403AD321" w14:textId="21829D37" w:rsidR="00B309B9" w:rsidRPr="00B309B9" w:rsidRDefault="00B309B9" w:rsidP="00B309B9">
      <w:r w:rsidRPr="00B309B9">
        <w:drawing>
          <wp:inline distT="0" distB="0" distL="0" distR="0" wp14:anchorId="309959EE" wp14:editId="6558504F">
            <wp:extent cx="5762625" cy="1819275"/>
            <wp:effectExtent l="0" t="0" r="9525" b="9525"/>
            <wp:docPr id="1809381394" name="Obrázek 17" descr="Obsah obrázku snímek obrazovky, obvod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381394" name="Obrázek 17" descr="Obsah obrázku snímek obrazovky, obvod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26724" w14:textId="77777777" w:rsidR="00B309B9" w:rsidRPr="00B309B9" w:rsidRDefault="00B309B9" w:rsidP="00B309B9">
      <w:r w:rsidRPr="00B309B9">
        <w:t>Let’s go over the whole file</w:t>
      </w:r>
    </w:p>
    <w:p w14:paraId="5BFB94DC" w14:textId="77777777" w:rsidR="00B309B9" w:rsidRPr="00B309B9" w:rsidRDefault="00B309B9" w:rsidP="00B309B9">
      <w:r w:rsidRPr="00B309B9">
        <w:t>In the scene Explorer you would find each asset ready to be exported</w:t>
      </w:r>
    </w:p>
    <w:p w14:paraId="5D8AB262" w14:textId="1B956C7B" w:rsidR="00B309B9" w:rsidRPr="00B309B9" w:rsidRDefault="00B309B9" w:rsidP="00B309B9">
      <w:r w:rsidRPr="00B309B9">
        <w:lastRenderedPageBreak/>
        <w:drawing>
          <wp:inline distT="0" distB="0" distL="0" distR="0" wp14:anchorId="061BBD5B" wp14:editId="080DCD0E">
            <wp:extent cx="2809875" cy="1800225"/>
            <wp:effectExtent l="0" t="0" r="9525" b="9525"/>
            <wp:docPr id="1913996614" name="Obrázek 16" descr="Obsah obrázku text, snímek obrazovky, software, Multimediální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996614" name="Obrázek 16" descr="Obsah obrázku text, snímek obrazovky, software, Multimediální software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09B9">
        <w:t> </w:t>
      </w:r>
      <w:r w:rsidRPr="00B309B9">
        <w:drawing>
          <wp:inline distT="0" distB="0" distL="0" distR="0" wp14:anchorId="713C00E1" wp14:editId="7DF73D18">
            <wp:extent cx="2838450" cy="2057400"/>
            <wp:effectExtent l="0" t="0" r="0" b="0"/>
            <wp:docPr id="1102626593" name="Obráze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09B9">
        <w:br/>
        <w:t>                   either by layer                                                 or by hierarchy</w:t>
      </w:r>
    </w:p>
    <w:p w14:paraId="2CEA3A1C" w14:textId="1745FFA2" w:rsidR="00B309B9" w:rsidRPr="00B309B9" w:rsidRDefault="00B309B9" w:rsidP="00B309B9">
      <w:r w:rsidRPr="00B309B9">
        <w:t>And their respective materials</w:t>
      </w:r>
      <w:r w:rsidRPr="00B309B9">
        <w:br/>
      </w:r>
      <w:r w:rsidRPr="00B309B9">
        <w:drawing>
          <wp:inline distT="0" distB="0" distL="0" distR="0" wp14:anchorId="25FABA1E" wp14:editId="14804A36">
            <wp:extent cx="3476625" cy="1514475"/>
            <wp:effectExtent l="0" t="0" r="9525" b="9525"/>
            <wp:docPr id="1803113728" name="Obrázek 14" descr="Obsah obrázku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113728" name="Obrázek 14" descr="Obsah obrázku snímek obrazovky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41C37" w14:textId="77777777" w:rsidR="00B309B9" w:rsidRPr="00B309B9" w:rsidRDefault="00B309B9" w:rsidP="00B309B9">
      <w:r w:rsidRPr="00B309B9">
        <w:rPr>
          <w:b/>
          <w:bCs/>
        </w:rPr>
        <w:t>From the smallest:</w:t>
      </w:r>
    </w:p>
    <w:p w14:paraId="6E7B2DDD" w14:textId="580D1173" w:rsidR="00B309B9" w:rsidRPr="00B309B9" w:rsidRDefault="00B309B9" w:rsidP="00B309B9">
      <w:r w:rsidRPr="00B309B9">
        <w:t>**silver_spoon</w:t>
      </w:r>
      <w:r w:rsidRPr="00B309B9">
        <w:br/>
        <w:t>**</w:t>
      </w:r>
      <w:r w:rsidRPr="00B309B9">
        <w:br/>
      </w:r>
      <w:r w:rsidRPr="00B309B9">
        <w:drawing>
          <wp:inline distT="0" distB="0" distL="0" distR="0" wp14:anchorId="1EC2C679" wp14:editId="6E734AE4">
            <wp:extent cx="1838325" cy="723900"/>
            <wp:effectExtent l="0" t="0" r="9525" b="0"/>
            <wp:docPr id="817524253" name="Obráze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09B9">
        <w:br/>
        <w:t>where you can see that the mesh is directly linked to the export node. Because it is a small model, only </w:t>
      </w:r>
      <w:r w:rsidRPr="00B309B9">
        <w:rPr>
          <w:b/>
          <w:bCs/>
        </w:rPr>
        <w:t>physical proxy</w:t>
      </w:r>
      <w:r w:rsidRPr="00B309B9">
        <w:t> are included and **linked to the mesh itself as there is no need for LOD’s and shadow proxys.</w:t>
      </w:r>
    </w:p>
    <w:p w14:paraId="069B66DB" w14:textId="52CBAC43" w:rsidR="00B309B9" w:rsidRPr="00B309B9" w:rsidRDefault="00B309B9" w:rsidP="00B309B9">
      <w:r w:rsidRPr="00B309B9">
        <w:lastRenderedPageBreak/>
        <w:t>Why no need for shadow proxy and LOD‘s** here it‘s because the material is really simple</w:t>
      </w:r>
      <w:r w:rsidRPr="00B309B9">
        <w:br/>
      </w:r>
      <w:r w:rsidRPr="00B309B9">
        <w:drawing>
          <wp:inline distT="0" distB="0" distL="0" distR="0" wp14:anchorId="3144E4ED" wp14:editId="43B00564">
            <wp:extent cx="3267075" cy="2038350"/>
            <wp:effectExtent l="0" t="0" r="9525" b="0"/>
            <wp:docPr id="349945507" name="Obráze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09B9">
        <w:br/>
        <w:t>**</w:t>
      </w:r>
      <w:r w:rsidRPr="00B309B9">
        <w:br/>
        <w:t>To the biggest and complex one:**</w:t>
      </w:r>
    </w:p>
    <w:p w14:paraId="12C5A4DF" w14:textId="77777777" w:rsidR="00B309B9" w:rsidRPr="00B309B9" w:rsidRDefault="00B309B9" w:rsidP="00B309B9">
      <w:r w:rsidRPr="00B309B9">
        <w:rPr>
          <w:b/>
          <w:bCs/>
        </w:rPr>
        <w:t>gallow_kh</w:t>
      </w:r>
    </w:p>
    <w:p w14:paraId="4352B329" w14:textId="596F1C7F" w:rsidR="00B309B9" w:rsidRPr="00B309B9" w:rsidRDefault="00B309B9" w:rsidP="00B309B9">
      <w:r w:rsidRPr="00B309B9">
        <w:drawing>
          <wp:inline distT="0" distB="0" distL="0" distR="0" wp14:anchorId="3B0F3130" wp14:editId="71B575A5">
            <wp:extent cx="2771775" cy="2647950"/>
            <wp:effectExtent l="0" t="0" r="9525" b="0"/>
            <wp:docPr id="980336679" name="Obráze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09B9">
        <w:br/>
        <w:t>Where the model is </w:t>
      </w:r>
      <w:r w:rsidRPr="00B309B9">
        <w:rPr>
          <w:b/>
          <w:bCs/>
        </w:rPr>
        <w:t>compossed from a lot of element</w:t>
      </w:r>
      <w:r w:rsidRPr="00B309B9">
        <w:t> which are </w:t>
      </w:r>
      <w:r w:rsidRPr="00B309B9">
        <w:rPr>
          <w:b/>
          <w:bCs/>
        </w:rPr>
        <w:t>grouped in the merge nodes</w:t>
      </w:r>
      <w:r w:rsidRPr="00B309B9">
        <w:t> (brick_merge and wood_merge) as well with the shadow proxys and the </w:t>
      </w:r>
      <w:r w:rsidRPr="00B309B9">
        <w:rPr>
          <w:b/>
          <w:bCs/>
        </w:rPr>
        <w:t>LOD1 also included in a merge node</w:t>
      </w:r>
    </w:p>
    <w:p w14:paraId="56B015EB" w14:textId="4852E3FD" w:rsidR="00B309B9" w:rsidRPr="00B309B9" w:rsidRDefault="00B309B9" w:rsidP="00B309B9">
      <w:r w:rsidRPr="00B309B9">
        <w:t>**!!! we can see here that the shadow proxies work a bit differently!!!</w:t>
      </w:r>
      <w:r w:rsidRPr="00B309B9">
        <w:br/>
        <w:t>**</w:t>
      </w:r>
      <w:r w:rsidRPr="00B309B9">
        <w:br/>
      </w:r>
      <w:r w:rsidRPr="00B309B9">
        <w:drawing>
          <wp:inline distT="0" distB="0" distL="0" distR="0" wp14:anchorId="50DED727" wp14:editId="175F9139">
            <wp:extent cx="2552700" cy="828675"/>
            <wp:effectExtent l="0" t="0" r="0" b="9525"/>
            <wp:docPr id="1285851909" name="Obráze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09B9">
        <w:br/>
      </w:r>
      <w:r w:rsidRPr="00B309B9">
        <w:lastRenderedPageBreak/>
        <w:t>the </w:t>
      </w:r>
      <w:r w:rsidRPr="00B309B9">
        <w:rPr>
          <w:b/>
          <w:bCs/>
        </w:rPr>
        <w:t>LOD 0 (main model) shadow proxy is linked directly to the export node</w:t>
      </w:r>
      <w:r w:rsidRPr="00B309B9">
        <w:t> gallow_kh and the </w:t>
      </w:r>
      <w:r w:rsidRPr="00B309B9">
        <w:rPr>
          <w:b/>
          <w:bCs/>
        </w:rPr>
        <w:t>LOD1 shadow proxy is linked to the first shadow proxy</w:t>
      </w:r>
      <w:r w:rsidRPr="00B309B9">
        <w:t>.</w:t>
      </w:r>
    </w:p>
    <w:p w14:paraId="3C45B309" w14:textId="77777777" w:rsidR="00B309B9" w:rsidRPr="00B309B9" w:rsidRDefault="00B309B9" w:rsidP="00B309B9">
      <w:r w:rsidRPr="00B309B9">
        <w:rPr>
          <w:b/>
          <w:bCs/>
        </w:rPr>
        <w:t>!!! the naming convention in the hierachy for the shadow proxy here is really important, same with the LOD’s!!!</w:t>
      </w:r>
    </w:p>
    <w:p w14:paraId="34E5D632" w14:textId="77777777" w:rsidR="00AD408C" w:rsidRDefault="00AD408C"/>
    <w:sectPr w:rsidR="00AD408C">
      <w:footerReference w:type="even" r:id="rId15"/>
      <w:footerReference w:type="defaul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16CF1" w14:textId="77777777" w:rsidR="00BF4682" w:rsidRDefault="00BF4682" w:rsidP="00B309B9">
      <w:pPr>
        <w:spacing w:after="0" w:line="240" w:lineRule="auto"/>
      </w:pPr>
      <w:r>
        <w:separator/>
      </w:r>
    </w:p>
  </w:endnote>
  <w:endnote w:type="continuationSeparator" w:id="0">
    <w:p w14:paraId="3883FCD5" w14:textId="77777777" w:rsidR="00BF4682" w:rsidRDefault="00BF4682" w:rsidP="00B30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E41C7" w14:textId="32EEABCF" w:rsidR="00B309B9" w:rsidRDefault="00B309B9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4200BD" wp14:editId="4C007F2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846008717" name="Textové pole 20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E84918" w14:textId="61490425" w:rsidR="00B309B9" w:rsidRPr="00B309B9" w:rsidRDefault="00B309B9" w:rsidP="00B309B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309B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4200BD" id="_x0000_t202" coordsize="21600,21600" o:spt="202" path="m,l,21600r21600,l21600,xe">
              <v:stroke joinstyle="miter"/>
              <v:path gradientshapeok="t" o:connecttype="rect"/>
            </v:shapetype>
            <v:shape id="Textové pole 20" o:spid="_x0000_s1026" type="#_x0000_t202" alt="Confidential - Not for Public Consumption or Distribution" style="position:absolute;margin-left:0;margin-top:0;width:244.1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63E84918" w14:textId="61490425" w:rsidR="00B309B9" w:rsidRPr="00B309B9" w:rsidRDefault="00B309B9" w:rsidP="00B309B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309B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D14E6" w14:textId="0C7CEB66" w:rsidR="00B309B9" w:rsidRDefault="00B309B9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F5F4D5F" wp14:editId="698DF79D">
              <wp:simplePos x="914400" y="94152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2079431244" name="Textové pole 21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4D0EF0" w14:textId="3B42C010" w:rsidR="00B309B9" w:rsidRPr="00B309B9" w:rsidRDefault="00B309B9" w:rsidP="00B309B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309B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5F4D5F" id="_x0000_t202" coordsize="21600,21600" o:spt="202" path="m,l,21600r21600,l21600,xe">
              <v:stroke joinstyle="miter"/>
              <v:path gradientshapeok="t" o:connecttype="rect"/>
            </v:shapetype>
            <v:shape id="Textové pole 21" o:spid="_x0000_s1027" type="#_x0000_t202" alt="Confidential - Not for Public Consumption or Distribution" style="position:absolute;margin-left:0;margin-top:0;width:244.1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244D0EF0" w14:textId="3B42C010" w:rsidR="00B309B9" w:rsidRPr="00B309B9" w:rsidRDefault="00B309B9" w:rsidP="00B309B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309B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5BB11" w14:textId="3544A1FE" w:rsidR="00B309B9" w:rsidRDefault="00B309B9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5076C96" wp14:editId="35697E2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1743973614" name="Textové pole 19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8AC5F8" w14:textId="63D9924F" w:rsidR="00B309B9" w:rsidRPr="00B309B9" w:rsidRDefault="00B309B9" w:rsidP="00B309B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309B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076C96" id="_x0000_t202" coordsize="21600,21600" o:spt="202" path="m,l,21600r21600,l21600,xe">
              <v:stroke joinstyle="miter"/>
              <v:path gradientshapeok="t" o:connecttype="rect"/>
            </v:shapetype>
            <v:shape id="Textové pole 19" o:spid="_x0000_s1028" type="#_x0000_t202" alt="Confidential - Not for Public Consumption or Distribution" style="position:absolute;margin-left:0;margin-top:0;width:244.1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218AC5F8" w14:textId="63D9924F" w:rsidR="00B309B9" w:rsidRPr="00B309B9" w:rsidRDefault="00B309B9" w:rsidP="00B309B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309B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F9A34" w14:textId="77777777" w:rsidR="00BF4682" w:rsidRDefault="00BF4682" w:rsidP="00B309B9">
      <w:pPr>
        <w:spacing w:after="0" w:line="240" w:lineRule="auto"/>
      </w:pPr>
      <w:r>
        <w:separator/>
      </w:r>
    </w:p>
  </w:footnote>
  <w:footnote w:type="continuationSeparator" w:id="0">
    <w:p w14:paraId="4F2C7AE8" w14:textId="77777777" w:rsidR="00BF4682" w:rsidRDefault="00BF4682" w:rsidP="00B309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912"/>
    <w:rsid w:val="002B26C3"/>
    <w:rsid w:val="00565912"/>
    <w:rsid w:val="00A20297"/>
    <w:rsid w:val="00A61094"/>
    <w:rsid w:val="00AB0D64"/>
    <w:rsid w:val="00AD408C"/>
    <w:rsid w:val="00B309B9"/>
    <w:rsid w:val="00BF4682"/>
    <w:rsid w:val="00C06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118D0C-D5F4-4723-BCFC-23F2DAFF3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65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65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659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65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659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65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65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65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65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65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65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65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6591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6591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6591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6591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6591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6591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65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65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65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65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65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6591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6591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6591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65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6591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65912"/>
    <w:rPr>
      <w:b/>
      <w:bCs/>
      <w:smallCaps/>
      <w:color w:val="0F4761" w:themeColor="accent1" w:themeShade="BF"/>
      <w:spacing w:val="5"/>
    </w:rPr>
  </w:style>
  <w:style w:type="paragraph" w:styleId="Zpat">
    <w:name w:val="footer"/>
    <w:basedOn w:val="Normln"/>
    <w:link w:val="ZpatChar"/>
    <w:uiPriority w:val="99"/>
    <w:unhideWhenUsed/>
    <w:rsid w:val="00B309B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B309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224</Words>
  <Characters>1279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Matouš Hruška (Omnicom)</dc:creator>
  <cp:keywords/>
  <dc:description/>
  <cp:lastModifiedBy>Matouš Hruška (Omnicom)</cp:lastModifiedBy>
  <cp:revision>3</cp:revision>
  <dcterms:created xsi:type="dcterms:W3CDTF">2026-01-29T09:58:00Z</dcterms:created>
  <dcterms:modified xsi:type="dcterms:W3CDTF">2026-01-29T09:58:00Z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67f2ecee,326d118d,7bf19a4c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 - Not for Public Consumption or Distribution</vt:lpwstr>
  </property>
  <property fmtid="{D5CDD505-2E9C-101B-9397-08002B2CF9AE}" pid="5" name="MSIP_Label_8e19d756-792e-42a1-bcad-4cb9051ddd2d_Enabled">
    <vt:lpwstr>true</vt:lpwstr>
  </property>
  <property fmtid="{D5CDD505-2E9C-101B-9397-08002B2CF9AE}" pid="6" name="MSIP_Label_8e19d756-792e-42a1-bcad-4cb9051ddd2d_SetDate">
    <vt:lpwstr>2026-01-29T09:58:18Z</vt:lpwstr>
  </property>
  <property fmtid="{D5CDD505-2E9C-101B-9397-08002B2CF9AE}" pid="7" name="MSIP_Label_8e19d756-792e-42a1-bcad-4cb9051ddd2d_Method">
    <vt:lpwstr>Standard</vt:lpwstr>
  </property>
  <property fmtid="{D5CDD505-2E9C-101B-9397-08002B2CF9AE}" pid="8" name="MSIP_Label_8e19d756-792e-42a1-bcad-4cb9051ddd2d_Name">
    <vt:lpwstr>Confidential</vt:lpwstr>
  </property>
  <property fmtid="{D5CDD505-2E9C-101B-9397-08002B2CF9AE}" pid="9" name="MSIP_Label_8e19d756-792e-42a1-bcad-4cb9051ddd2d_SiteId">
    <vt:lpwstr>41eb501a-f671-4ce0-a5bf-b64168c3705f</vt:lpwstr>
  </property>
  <property fmtid="{D5CDD505-2E9C-101B-9397-08002B2CF9AE}" pid="10" name="MSIP_Label_8e19d756-792e-42a1-bcad-4cb9051ddd2d_ActionId">
    <vt:lpwstr>dee977a1-bdec-4b18-9841-29c6199dacaa</vt:lpwstr>
  </property>
  <property fmtid="{D5CDD505-2E9C-101B-9397-08002B2CF9AE}" pid="11" name="MSIP_Label_8e19d756-792e-42a1-bcad-4cb9051ddd2d_ContentBits">
    <vt:lpwstr>2</vt:lpwstr>
  </property>
  <property fmtid="{D5CDD505-2E9C-101B-9397-08002B2CF9AE}" pid="12" name="MSIP_Label_8e19d756-792e-42a1-bcad-4cb9051ddd2d_Tag">
    <vt:lpwstr>10, 3, 0, 1</vt:lpwstr>
  </property>
</Properties>
</file>