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06C7" w14:textId="77777777" w:rsidR="00CB6BDD" w:rsidRPr="00CB6BDD" w:rsidRDefault="00CB6BDD" w:rsidP="00CB6BDD">
      <w:pPr>
        <w:rPr>
          <w:b/>
          <w:bCs/>
        </w:rPr>
      </w:pPr>
      <w:r w:rsidRPr="00CB6BDD">
        <w:rPr>
          <w:b/>
          <w:bCs/>
        </w:rPr>
        <w:t>Shadow Proxy</w:t>
      </w:r>
    </w:p>
    <w:p w14:paraId="223AC8E7" w14:textId="77777777" w:rsidR="00CB6BDD" w:rsidRPr="00CB6BDD" w:rsidRDefault="00CB6BDD" w:rsidP="00CB6BDD">
      <w:pPr>
        <w:rPr>
          <w:b/>
          <w:bCs/>
        </w:rPr>
      </w:pPr>
      <w:r w:rsidRPr="00CB6BDD">
        <w:rPr>
          <w:b/>
          <w:bCs/>
        </w:rPr>
        <w:t>Shadow-proxy: </w:t>
      </w:r>
    </w:p>
    <w:p w14:paraId="4439F9C5" w14:textId="77777777" w:rsidR="00CB6BDD" w:rsidRPr="00CB6BDD" w:rsidRDefault="00CB6BDD" w:rsidP="00CB6BDD">
      <w:r w:rsidRPr="00CB6BDD">
        <w:t>Since we need to save as many draw calls as possible, we will create a shadow proxy for most of the objects we have in the game. It helps because shadow-map rendering doesn't care about any surface property of a material, only geometry, so we can actually merge what would be many drawcalls into one. Shadow proxy is an optimized geometry of the model without alpha-blended parts (decals mostly) with a dedicated single material ID and a shadow proxy sub-material set in CryENGINE material.</w:t>
      </w:r>
    </w:p>
    <w:p w14:paraId="7F2FC8B7" w14:textId="77777777" w:rsidR="00CB6BDD" w:rsidRPr="00CB6BDD" w:rsidRDefault="00CB6BDD" w:rsidP="00CB6BDD">
      <w:r w:rsidRPr="00CB6BDD">
        <w:t>The process is explained here, so please take a look at the </w:t>
      </w:r>
      <w:hyperlink r:id="rId6" w:tgtFrame="_blank" w:history="1">
        <w:r w:rsidRPr="00CB6BDD">
          <w:rPr>
            <w:rStyle w:val="Hypertextovodkaz"/>
          </w:rPr>
          <w:t>CryENGINE documentation</w:t>
        </w:r>
      </w:hyperlink>
    </w:p>
    <w:p w14:paraId="6733FFA0" w14:textId="77777777" w:rsidR="00CB6BDD" w:rsidRPr="00CB6BDD" w:rsidRDefault="00CB6BDD" w:rsidP="00CB6BDD">
      <w:pPr>
        <w:rPr>
          <w:b/>
          <w:bCs/>
        </w:rPr>
      </w:pPr>
      <w:r w:rsidRPr="00CB6BDD">
        <w:rPr>
          <w:b/>
          <w:bCs/>
        </w:rPr>
        <w:t>Warhorse Shadowproxy pipeline guideline: </w:t>
      </w:r>
    </w:p>
    <w:p w14:paraId="50E293BC" w14:textId="77777777" w:rsidR="00CB6BDD" w:rsidRPr="00CB6BDD" w:rsidRDefault="00CB6BDD" w:rsidP="00CB6BDD">
      <w:r w:rsidRPr="00CB6BDD">
        <w:rPr>
          <w:b/>
          <w:bCs/>
        </w:rPr>
        <w:t>!!! We use shadow proxy only for the LOD 0 and LOD 1 !!!</w:t>
      </w:r>
    </w:p>
    <w:p w14:paraId="1F4A81BE" w14:textId="77777777" w:rsidR="00CB6BDD" w:rsidRPr="00CB6BDD" w:rsidRDefault="00CB6BDD" w:rsidP="00CB6BDD">
      <w:r w:rsidRPr="00CB6BDD">
        <w:t>The generation of shadow proxy is quite the same as the LOD except that </w:t>
      </w:r>
      <w:r w:rsidRPr="00CB6BDD">
        <w:rPr>
          <w:b/>
          <w:bCs/>
        </w:rPr>
        <w:t>we get rid of all the decals and alpha</w:t>
      </w:r>
      <w:r w:rsidRPr="00CB6BDD">
        <w:t> id material to keep only the </w:t>
      </w:r>
      <w:r w:rsidRPr="00CB6BDD">
        <w:rPr>
          <w:b/>
          <w:bCs/>
        </w:rPr>
        <w:t>"hard"</w:t>
      </w:r>
      <w:r w:rsidRPr="00CB6BDD">
        <w:t> mesh.</w:t>
      </w:r>
    </w:p>
    <w:p w14:paraId="086025D3" w14:textId="77777777" w:rsidR="00CB6BDD" w:rsidRPr="00CB6BDD" w:rsidRDefault="00CB6BDD" w:rsidP="00CB6BDD">
      <w:r w:rsidRPr="00CB6BDD">
        <w:t>For the </w:t>
      </w:r>
      <w:r w:rsidRPr="00CB6BDD">
        <w:rPr>
          <w:b/>
          <w:bCs/>
        </w:rPr>
        <w:t>LOD 0</w:t>
      </w:r>
      <w:r w:rsidRPr="00CB6BDD">
        <w:t> be careful to keep </w:t>
      </w:r>
      <w:r w:rsidRPr="00CB6BDD">
        <w:rPr>
          <w:b/>
          <w:bCs/>
        </w:rPr>
        <w:t>enough resolutions</w:t>
      </w:r>
      <w:r w:rsidRPr="00CB6BDD">
        <w:t> in the </w:t>
      </w:r>
      <w:r w:rsidRPr="00CB6BDD">
        <w:rPr>
          <w:b/>
          <w:bCs/>
        </w:rPr>
        <w:t>decimation/ optimization.</w:t>
      </w:r>
      <w:r w:rsidRPr="00CB6BDD">
        <w:t> This is because the player is going to navigate in the middle of those shadow proxy (as it is LOD 0) and </w:t>
      </w:r>
      <w:r w:rsidRPr="00CB6BDD">
        <w:rPr>
          <w:b/>
          <w:bCs/>
        </w:rPr>
        <w:t>pay more attention</w:t>
      </w:r>
      <w:r w:rsidRPr="00CB6BDD">
        <w:t> to the roof and the wall as some artifact might be visible</w:t>
      </w:r>
    </w:p>
    <w:p w14:paraId="6B97D449" w14:textId="7D9351CF" w:rsidR="00CB6BDD" w:rsidRPr="00CB6BDD" w:rsidRDefault="00CB6BDD" w:rsidP="00CB6BDD">
      <w:r w:rsidRPr="00CB6BDD">
        <w:lastRenderedPageBreak/>
        <w:drawing>
          <wp:inline distT="0" distB="0" distL="0" distR="0" wp14:anchorId="2707D69B" wp14:editId="44D8EB96">
            <wp:extent cx="4705350" cy="4714875"/>
            <wp:effectExtent l="0" t="0" r="0" b="9525"/>
            <wp:docPr id="1790600866" name="Obrázek 8" descr="Obsah obrázku venku, obloha, budova, tráv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00866" name="Obrázek 8" descr="Obsah obrázku venku, obloha, budova, tráv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DD0C" w14:textId="77777777" w:rsidR="00CB6BDD" w:rsidRPr="00CB6BDD" w:rsidRDefault="00CB6BDD" w:rsidP="00CB6BDD">
      <w:r w:rsidRPr="00CB6BDD">
        <w:t>For the roof I recommend staying at least around 60-65% of reduction, </w:t>
      </w:r>
      <w:r w:rsidRPr="00CB6BDD">
        <w:rPr>
          <w:b/>
          <w:bCs/>
        </w:rPr>
        <w:t>sometimes it is necessary to do some manual fix</w:t>
      </w:r>
      <w:r w:rsidRPr="00CB6BDD">
        <w:t> on the shadow proxy, we can use a </w:t>
      </w:r>
      <w:r w:rsidRPr="00CB6BDD">
        <w:rPr>
          <w:b/>
          <w:bCs/>
        </w:rPr>
        <w:t>Push</w:t>
      </w:r>
      <w:r w:rsidRPr="00CB6BDD">
        <w:t> modifier or just </w:t>
      </w:r>
      <w:r w:rsidRPr="00CB6BDD">
        <w:rPr>
          <w:b/>
          <w:bCs/>
        </w:rPr>
        <w:t>move the vertices by hand</w:t>
      </w:r>
      <w:r w:rsidRPr="00CB6BDD">
        <w:t>.</w:t>
      </w:r>
    </w:p>
    <w:p w14:paraId="3AA7D7D2" w14:textId="31736715" w:rsidR="00CB6BDD" w:rsidRPr="00CB6BDD" w:rsidRDefault="00CB6BDD" w:rsidP="00CB6BDD">
      <w:r w:rsidRPr="00CB6BDD">
        <w:lastRenderedPageBreak/>
        <w:t>Here the corner has to be excluded from the shadow proxy and uncheck "no shadow" in the material ID.</w:t>
      </w:r>
      <w:r w:rsidRPr="00CB6BDD">
        <w:br/>
      </w:r>
      <w:r w:rsidRPr="00CB6BDD">
        <w:drawing>
          <wp:inline distT="0" distB="0" distL="0" distR="0" wp14:anchorId="72C0C1E3" wp14:editId="50D2A4B8">
            <wp:extent cx="5629275" cy="7267575"/>
            <wp:effectExtent l="0" t="0" r="9525" b="9525"/>
            <wp:docPr id="1706297755" name="Obrázek 7" descr="Obsah obrázku území, sní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97755" name="Obrázek 7" descr="Obsah obrázku území, sníh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718C" w14:textId="77777777" w:rsidR="00CB6BDD" w:rsidRPr="00CB6BDD" w:rsidRDefault="00CB6BDD" w:rsidP="00CB6BDD">
      <w:pPr>
        <w:rPr>
          <w:b/>
          <w:bCs/>
        </w:rPr>
      </w:pPr>
      <w:r w:rsidRPr="00CB6BDD">
        <w:rPr>
          <w:b/>
          <w:bCs/>
        </w:rPr>
        <w:t>Material tweaks: </w:t>
      </w:r>
    </w:p>
    <w:p w14:paraId="6F83F507" w14:textId="77777777" w:rsidR="00CB6BDD" w:rsidRPr="00CB6BDD" w:rsidRDefault="00CB6BDD" w:rsidP="00CB6BDD">
      <w:r w:rsidRPr="00CB6BDD">
        <w:rPr>
          <w:b/>
          <w:bCs/>
        </w:rPr>
        <w:lastRenderedPageBreak/>
        <w:t>After you export it, you have to do some tweaks in the editor:</w:t>
      </w:r>
    </w:p>
    <w:p w14:paraId="345C0056" w14:textId="77777777" w:rsidR="00CB6BDD" w:rsidRPr="00CB6BDD" w:rsidRDefault="00CB6BDD" w:rsidP="00CB6BDD">
      <w:r w:rsidRPr="00CB6BDD">
        <w:t>you </w:t>
      </w:r>
      <w:r w:rsidRPr="00CB6BDD">
        <w:rPr>
          <w:b/>
          <w:bCs/>
        </w:rPr>
        <w:t>MUST</w:t>
      </w:r>
      <w:r w:rsidRPr="00CB6BDD">
        <w:t> fill in texture textures/defaults/white_diff.tif and </w:t>
      </w:r>
      <w:r w:rsidRPr="00CB6BDD">
        <w:rPr>
          <w:b/>
          <w:bCs/>
        </w:rPr>
        <w:t>setup Diffuse color</w:t>
      </w:r>
      <w:r w:rsidRPr="00CB6BDD">
        <w:t> to the overall asset color</w:t>
      </w:r>
    </w:p>
    <w:p w14:paraId="4885A135" w14:textId="59ED74AF" w:rsidR="00CB6BDD" w:rsidRPr="00CB6BDD" w:rsidRDefault="00CB6BDD" w:rsidP="00CB6BDD">
      <w:r w:rsidRPr="00CB6BDD">
        <w:drawing>
          <wp:inline distT="0" distB="0" distL="0" distR="0" wp14:anchorId="67DB208B" wp14:editId="3C060EC5">
            <wp:extent cx="5762625" cy="1905000"/>
            <wp:effectExtent l="0" t="0" r="9525" b="0"/>
            <wp:docPr id="1535836173" name="Obrázek 6" descr="Obsah obrázku Multimediální software, software, Grafický software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36173" name="Obrázek 6" descr="Obsah obrázku Multimediální software, software, Grafický software, snímek obrazovky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5069" w14:textId="77777777" w:rsidR="00CB6BDD" w:rsidRPr="00CB6BDD" w:rsidRDefault="00CB6BDD" w:rsidP="00CB6BDD">
      <w:r w:rsidRPr="00CB6BDD">
        <w:t>So we must have filled diffuse slot for texture in shadow-proxy, so we use a basic</w:t>
      </w:r>
      <w:r w:rsidRPr="00CB6BDD">
        <w:br/>
        <w:t>256x256 white texture.</w:t>
      </w:r>
    </w:p>
    <w:p w14:paraId="40C7A409" w14:textId="5ED3712A" w:rsidR="00CB6BDD" w:rsidRPr="00CB6BDD" w:rsidRDefault="00CB6BDD" w:rsidP="00CB6BDD">
      <w:r w:rsidRPr="00CB6BDD">
        <w:drawing>
          <wp:inline distT="0" distB="0" distL="0" distR="0" wp14:anchorId="5C7C50BB" wp14:editId="4F7172EF">
            <wp:extent cx="5943600" cy="1707515"/>
            <wp:effectExtent l="0" t="0" r="0" b="6985"/>
            <wp:docPr id="1354470439" name="Obrázek 5" descr="Obsah obrázku text, Multimediální software, software, Grafický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70439" name="Obrázek 5" descr="Obsah obrázku text, Multimediální software, software, Grafický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C995" w14:textId="77777777" w:rsidR="00CB6BDD" w:rsidRPr="00CB6BDD" w:rsidRDefault="00CB6BDD" w:rsidP="00CB6BDD">
      <w:r w:rsidRPr="00CB6BDD">
        <w:t>All the other mat id have to have the "</w:t>
      </w:r>
      <w:r w:rsidRPr="00CB6BDD">
        <w:rPr>
          <w:b/>
          <w:bCs/>
        </w:rPr>
        <w:t>No Shadow"</w:t>
      </w:r>
      <w:r w:rsidRPr="00CB6BDD">
        <w:t> checked </w:t>
      </w:r>
      <w:r w:rsidRPr="00CB6BDD">
        <w:rPr>
          <w:b/>
          <w:bCs/>
        </w:rPr>
        <w:t>with as exception of the thatched roof id, hay, stone corner, straw etc.</w:t>
      </w:r>
      <w:r w:rsidRPr="00CB6BDD">
        <w:br/>
        <w:t>This exception can be applied as well to the </w:t>
      </w:r>
      <w:r w:rsidRPr="00CB6BDD">
        <w:rPr>
          <w:b/>
          <w:bCs/>
        </w:rPr>
        <w:t>roof-edge borders</w:t>
      </w:r>
      <w:r w:rsidRPr="00CB6BDD">
        <w:t> that are using also alpha cutout to have a correct shadow cast on the floor. </w:t>
      </w:r>
      <w:r w:rsidRPr="00CB6BDD">
        <w:rPr>
          <w:b/>
          <w:bCs/>
        </w:rPr>
        <w:t>But be careful</w:t>
      </w:r>
      <w:r w:rsidRPr="00CB6BDD">
        <w:t> for that last part as if it is a </w:t>
      </w:r>
      <w:r w:rsidRPr="00CB6BDD">
        <w:rPr>
          <w:b/>
          <w:bCs/>
        </w:rPr>
        <w:t>roof from a tall building</w:t>
      </w:r>
      <w:r w:rsidRPr="00CB6BDD">
        <w:t>, there is no need to do so as it is so far from the ground that it wouldn't have any real visual impact.</w:t>
      </w:r>
    </w:p>
    <w:p w14:paraId="00536FDB" w14:textId="77777777" w:rsidR="00AD408C" w:rsidRDefault="00AD408C"/>
    <w:sectPr w:rsidR="00AD408C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26BDD" w14:textId="77777777" w:rsidR="005C24BF" w:rsidRDefault="005C24BF" w:rsidP="00CB6BDD">
      <w:pPr>
        <w:spacing w:after="0" w:line="240" w:lineRule="auto"/>
      </w:pPr>
      <w:r>
        <w:separator/>
      </w:r>
    </w:p>
  </w:endnote>
  <w:endnote w:type="continuationSeparator" w:id="0">
    <w:p w14:paraId="40CE2E69" w14:textId="77777777" w:rsidR="005C24BF" w:rsidRDefault="005C24BF" w:rsidP="00CB6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74C4C" w14:textId="0F9DAA72" w:rsidR="00CB6BDD" w:rsidRDefault="00CB6BD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A089D8" wp14:editId="2EE3D04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63970261" name="Textové pole 10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91AF37" w14:textId="1AFBA7AD" w:rsidR="00CB6BDD" w:rsidRPr="00CB6BDD" w:rsidRDefault="00CB6BDD" w:rsidP="00CB6B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B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A089D8" id="_x0000_t202" coordsize="21600,21600" o:spt="202" path="m,l,21600r21600,l21600,xe">
              <v:stroke joinstyle="miter"/>
              <v:path gradientshapeok="t" o:connecttype="rect"/>
            </v:shapetype>
            <v:shape id="Textové pole 10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791AF37" w14:textId="1AFBA7AD" w:rsidR="00CB6BDD" w:rsidRPr="00CB6BDD" w:rsidRDefault="00CB6BDD" w:rsidP="00CB6B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B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300B" w14:textId="1036AEFD" w:rsidR="00CB6BDD" w:rsidRDefault="00CB6BD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E3E153" wp14:editId="00F70FAB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8606205" name="Textové pole 1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0FA53" w14:textId="1720121B" w:rsidR="00CB6BDD" w:rsidRPr="00CB6BDD" w:rsidRDefault="00CB6BDD" w:rsidP="00CB6B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B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3E153" id="_x0000_t202" coordsize="21600,21600" o:spt="202" path="m,l,21600r21600,l21600,xe">
              <v:stroke joinstyle="miter"/>
              <v:path gradientshapeok="t" o:connecttype="rect"/>
            </v:shapetype>
            <v:shape id="Textové pole 11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7D0FA53" w14:textId="1720121B" w:rsidR="00CB6BDD" w:rsidRPr="00CB6BDD" w:rsidRDefault="00CB6BDD" w:rsidP="00CB6B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B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2385" w14:textId="5F305530" w:rsidR="00CB6BDD" w:rsidRDefault="00CB6BD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40E89B" wp14:editId="5DDF8FA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019176093" name="Textové pole 9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2F70D" w14:textId="1FFC8C96" w:rsidR="00CB6BDD" w:rsidRPr="00CB6BDD" w:rsidRDefault="00CB6BDD" w:rsidP="00CB6B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B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0E89B" id="_x0000_t202" coordsize="21600,21600" o:spt="202" path="m,l,21600r21600,l21600,xe">
              <v:stroke joinstyle="miter"/>
              <v:path gradientshapeok="t" o:connecttype="rect"/>
            </v:shapetype>
            <v:shape id="Textové pole 9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CF2F70D" w14:textId="1FFC8C96" w:rsidR="00CB6BDD" w:rsidRPr="00CB6BDD" w:rsidRDefault="00CB6BDD" w:rsidP="00CB6B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B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47E9" w14:textId="77777777" w:rsidR="005C24BF" w:rsidRDefault="005C24BF" w:rsidP="00CB6BDD">
      <w:pPr>
        <w:spacing w:after="0" w:line="240" w:lineRule="auto"/>
      </w:pPr>
      <w:r>
        <w:separator/>
      </w:r>
    </w:p>
  </w:footnote>
  <w:footnote w:type="continuationSeparator" w:id="0">
    <w:p w14:paraId="71CED941" w14:textId="77777777" w:rsidR="005C24BF" w:rsidRDefault="005C24BF" w:rsidP="00CB6B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17"/>
    <w:rsid w:val="00407333"/>
    <w:rsid w:val="0052631B"/>
    <w:rsid w:val="005C24BF"/>
    <w:rsid w:val="00A20297"/>
    <w:rsid w:val="00A61094"/>
    <w:rsid w:val="00AD408C"/>
    <w:rsid w:val="00C06ADA"/>
    <w:rsid w:val="00CB6BDD"/>
    <w:rsid w:val="00F6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E24256-E308-49DD-81ED-7AAE96EC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66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66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66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66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66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66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66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66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66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66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66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66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6671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6671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6671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6671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6671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6671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66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66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66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66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66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6671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6671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6671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66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6671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66717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B6BD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B6BDD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CB6BD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B6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ryengine.com/docs/static/engines/cryengine-3/categories/1114113/pages/21268752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3</cp:revision>
  <dcterms:created xsi:type="dcterms:W3CDTF">2026-01-29T10:35:00Z</dcterms:created>
  <dcterms:modified xsi:type="dcterms:W3CDTF">2026-01-29T10:35:00Z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3cbf649d,69240cd5,aa5507d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2026-01-29T10:35:07Z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951bb6be-e0a2-43ba-ba4b-4ba111bc0507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