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3D71232C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</w:t>
      </w:r>
      <w:sdt>
        <w:sdtPr>
          <w:rPr>
            <w:rFonts w:cstheme="minorHAnsi"/>
            <w:sz w:val="24"/>
            <w:szCs w:val="24"/>
            <w:highlight w:val="darkGray"/>
          </w:rPr>
          <w:id w:val="824785799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különböző pontjain</w:t>
          </w:r>
        </w:sdtContent>
      </w:sdt>
      <w:r w:rsidRPr="008512DF">
        <w:rPr>
          <w:rFonts w:cstheme="minorHAnsi"/>
          <w:sz w:val="24"/>
          <w:szCs w:val="24"/>
        </w:rPr>
        <w:t xml:space="preserve"> alakulnak és eltérő társadalmi, kulturális és gazdasági környezetből erednek. Ugyanakkor felismerhetők közös elemek; ezen mozgalmak rendszerint radikálisan új (a jelenlegitől eltérő) világképpel, jövőképpel bírnak, melyhez képviselőik </w:t>
      </w:r>
      <w:sdt>
        <w:sdtPr>
          <w:rPr>
            <w:rFonts w:cstheme="minorHAnsi"/>
            <w:sz w:val="24"/>
            <w:szCs w:val="24"/>
            <w:highlight w:val="darkGray"/>
          </w:rPr>
          <w:id w:val="-614053089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alapvető kulturális és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sdt>
        <w:sdtPr>
          <w:rPr>
            <w:rFonts w:cstheme="minorHAnsi"/>
            <w:sz w:val="24"/>
            <w:szCs w:val="24"/>
            <w:highlight w:val="darkGray"/>
          </w:rPr>
          <w:id w:val="1891461358"/>
          <w:placeholder>
            <w:docPart w:val="DefaultPlaceholder_-1854013440"/>
          </w:placeholder>
        </w:sdtPr>
        <w:sdtContent>
          <w:r w:rsidR="001D3FB2" w:rsidRPr="00450DB3">
            <w:rPr>
              <w:rFonts w:cstheme="minorHAnsi"/>
              <w:sz w:val="24"/>
              <w:szCs w:val="24"/>
              <w:highlight w:val="darkGray"/>
            </w:rPr>
            <w:t>szerepeket.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6DA509D2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</w:t>
      </w:r>
      <w:sdt>
        <w:sdtPr>
          <w:rPr>
            <w:rFonts w:cstheme="minorHAnsi"/>
            <w:sz w:val="24"/>
            <w:szCs w:val="24"/>
            <w:highlight w:val="darkGray"/>
          </w:rPr>
          <w:id w:val="-554930838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paradigmaváltás</w:t>
          </w:r>
          <w:r w:rsidR="001D3FB2" w:rsidRPr="00450DB3">
            <w:rPr>
              <w:rFonts w:cstheme="minorHAnsi"/>
              <w:sz w:val="24"/>
              <w:szCs w:val="24"/>
              <w:highlight w:val="darkGray"/>
            </w:rPr>
            <w:t>t</w:t>
          </w:r>
          <w:r w:rsidRPr="00450DB3">
            <w:rPr>
              <w:rFonts w:cstheme="minorHAnsi"/>
              <w:sz w:val="24"/>
              <w:szCs w:val="24"/>
              <w:highlight w:val="darkGray"/>
            </w:rPr>
            <w:t xml:space="preserve"> párhuzamosan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46F57A42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</w:t>
      </w:r>
      <w:sdt>
        <w:sdtPr>
          <w:rPr>
            <w:rFonts w:cstheme="minorHAnsi"/>
            <w:sz w:val="24"/>
            <w:szCs w:val="24"/>
            <w:highlight w:val="darkGray"/>
          </w:rPr>
          <w:id w:val="707063991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tevékenységeink során</w:t>
          </w:r>
        </w:sdtContent>
      </w:sdt>
      <w:r w:rsidRPr="008512DF">
        <w:rPr>
          <w:rFonts w:cstheme="minorHAnsi"/>
          <w:sz w:val="24"/>
          <w:szCs w:val="24"/>
        </w:rPr>
        <w:t xml:space="preserve">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</w:t>
      </w:r>
      <w:sdt>
        <w:sdtPr>
          <w:rPr>
            <w:rFonts w:cstheme="minorHAnsi"/>
            <w:sz w:val="24"/>
            <w:szCs w:val="24"/>
            <w:highlight w:val="darkGray"/>
          </w:rPr>
          <w:id w:val="859938727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üvegházhatású-gázok</w:t>
          </w:r>
        </w:sdtContent>
      </w:sdt>
      <w:r w:rsidRPr="008512DF">
        <w:rPr>
          <w:rFonts w:cstheme="minorHAnsi"/>
          <w:sz w:val="24"/>
          <w:szCs w:val="24"/>
        </w:rPr>
        <w:t xml:space="preserve"> éghajlatváltozást okoznak,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2025-re 1,8 milliárd ember él majd abszolút vízhiánnyal küzdő régióban. A vízi ökoszisztémákat továbbra is kizsákmányoljuk, </w:t>
      </w:r>
      <w:sdt>
        <w:sdtPr>
          <w:rPr>
            <w:rFonts w:cstheme="minorHAnsi"/>
            <w:sz w:val="24"/>
            <w:szCs w:val="24"/>
            <w:highlight w:val="darkGray"/>
          </w:rPr>
          <w:id w:val="1105003602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ami súlyosan</w:t>
          </w:r>
        </w:sdtContent>
      </w:sdt>
      <w:r w:rsidRPr="008512DF">
        <w:rPr>
          <w:rFonts w:cstheme="minorHAnsi"/>
          <w:sz w:val="24"/>
          <w:szCs w:val="24"/>
        </w:rPr>
        <w:t xml:space="preserve">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</w:t>
      </w:r>
      <w:sdt>
        <w:sdtPr>
          <w:rPr>
            <w:rFonts w:cstheme="minorHAnsi"/>
            <w:sz w:val="24"/>
            <w:szCs w:val="24"/>
            <w:highlight w:val="darkGray"/>
          </w:rPr>
          <w:id w:val="-1530948970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trópusi erdőirtás évi 130</w:t>
          </w:r>
        </w:sdtContent>
      </w:sdt>
      <w:r w:rsidRPr="008512DF">
        <w:rPr>
          <w:rFonts w:cstheme="minorHAnsi"/>
          <w:sz w:val="24"/>
          <w:szCs w:val="24"/>
        </w:rPr>
        <w:t>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E23F0A3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</w:t>
      </w:r>
      <w:sdt>
        <w:sdtPr>
          <w:rPr>
            <w:rFonts w:cstheme="minorHAnsi"/>
            <w:sz w:val="24"/>
            <w:szCs w:val="24"/>
            <w:highlight w:val="darkGray"/>
          </w:rPr>
          <w:id w:val="1738973910"/>
          <w:placeholder>
            <w:docPart w:val="DefaultPlaceholder_-1854013440"/>
          </w:placeholder>
        </w:sdtPr>
        <w:sdtContent>
          <w:r w:rsidRPr="00450DB3">
            <w:rPr>
              <w:rFonts w:cstheme="minorHAnsi"/>
              <w:sz w:val="24"/>
              <w:szCs w:val="24"/>
              <w:highlight w:val="darkGray"/>
            </w:rPr>
            <w:t>tevékenységeink során (a hatodik</w:t>
          </w:r>
        </w:sdtContent>
      </w:sdt>
      <w:r w:rsidRPr="008512DF">
        <w:rPr>
          <w:rFonts w:cstheme="minorHAnsi"/>
          <w:sz w:val="24"/>
          <w:szCs w:val="24"/>
        </w:rPr>
        <w:t>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sdt>
      <w:sdtPr>
        <w:rPr>
          <w:rFonts w:cstheme="minorHAnsi"/>
          <w:sz w:val="24"/>
          <w:szCs w:val="24"/>
          <w:highlight w:val="darkGray"/>
        </w:rPr>
        <w:id w:val="1301654081"/>
        <w:placeholder>
          <w:docPart w:val="DefaultPlaceholder_-1854013440"/>
        </w:placeholder>
      </w:sdtPr>
      <w:sdtContent>
        <w:p w14:paraId="3275FC4C" w14:textId="0D0C2A9A" w:rsidR="00AA5DA4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450DB3">
            <w:rPr>
              <w:rFonts w:cstheme="minorHAnsi"/>
              <w:sz w:val="24"/>
              <w:szCs w:val="24"/>
              <w:highlight w:val="darkGray"/>
            </w:rPr>
            <w:t>Ócsai</w:t>
          </w:r>
          <w:proofErr w:type="spellEnd"/>
          <w:r w:rsidRPr="00450DB3">
            <w:rPr>
              <w:rFonts w:cstheme="minorHAnsi"/>
              <w:sz w:val="24"/>
              <w:szCs w:val="24"/>
              <w:highlight w:val="darkGray"/>
            </w:rPr>
            <w:t xml:space="preserve"> A</w:t>
          </w:r>
          <w:r w:rsidR="00B634B6" w:rsidRPr="00450DB3">
            <w:rPr>
              <w:rFonts w:cstheme="minorHAnsi"/>
              <w:sz w:val="24"/>
              <w:szCs w:val="24"/>
              <w:highlight w:val="darkGray"/>
            </w:rPr>
            <w:t>.</w:t>
          </w:r>
          <w:r w:rsidRPr="00450DB3">
            <w:rPr>
              <w:rFonts w:cstheme="minorHAnsi"/>
              <w:sz w:val="24"/>
              <w:szCs w:val="24"/>
              <w:highlight w:val="darkGray"/>
            </w:rPr>
            <w:t xml:space="preserve"> (2012): Az ökológiai transzformáció szükségessége (PhD kutatási esszé). </w:t>
          </w:r>
        </w:p>
      </w:sdtContent>
    </w:sdt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1FD1" w14:textId="77777777" w:rsidR="00A20C9F" w:rsidRDefault="00A20C9F" w:rsidP="00AA5DA4">
      <w:pPr>
        <w:spacing w:after="0" w:line="240" w:lineRule="auto"/>
      </w:pPr>
      <w:r>
        <w:separator/>
      </w:r>
    </w:p>
  </w:endnote>
  <w:endnote w:type="continuationSeparator" w:id="0">
    <w:p w14:paraId="52AD3461" w14:textId="77777777" w:rsidR="00A20C9F" w:rsidRDefault="00A20C9F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A4C1" w14:textId="77777777" w:rsidR="00A20C9F" w:rsidRDefault="00A20C9F" w:rsidP="00AA5DA4">
      <w:pPr>
        <w:spacing w:after="0" w:line="240" w:lineRule="auto"/>
      </w:pPr>
      <w:r>
        <w:separator/>
      </w:r>
    </w:p>
  </w:footnote>
  <w:footnote w:type="continuationSeparator" w:id="0">
    <w:p w14:paraId="18BA4B8C" w14:textId="77777777" w:rsidR="00A20C9F" w:rsidRDefault="00A20C9F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50DB3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20C9F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450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397529-178E-46B4-9CFA-3FDE53DC1C86}"/>
      </w:docPartPr>
      <w:docPartBody>
        <w:p w:rsidR="00000000" w:rsidRDefault="003D4899">
          <w:r w:rsidRPr="003C7541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9"/>
    <w:rsid w:val="003D4899"/>
    <w:rsid w:val="00B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D4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7963-D8F0-42D8-9D4C-0CC6D1F8505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2022-02-09T09:08:00Z</dcterms:created>
  <dcterms:modified xsi:type="dcterms:W3CDTF">2022-02-09T09:08:00Z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