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8EFA9" w14:textId="77777777" w:rsidR="005B4815" w:rsidRPr="00912F72" w:rsidRDefault="00000000">
      <w:pPr>
        <w:pStyle w:val="Heading3"/>
      </w:pPr>
      <w:bookmarkStart w:id="0" w:name="_ymcmx9yj3iws" w:colFirst="0" w:colLast="0"/>
      <w:bookmarkEnd w:id="0"/>
      <w:r w:rsidRPr="00912F72">
        <w:t>Title: Comprehensive mutational characterization of the calcium-sensing STIM1 EF-hand reveals residues essential for structure and function</w:t>
      </w:r>
    </w:p>
    <w:p w14:paraId="3FDEF059" w14:textId="77777777" w:rsidR="005B4815" w:rsidRPr="00912F72" w:rsidRDefault="005B4815"/>
    <w:p w14:paraId="66B76AE2" w14:textId="77777777" w:rsidR="005B4815" w:rsidRPr="00912F72" w:rsidRDefault="00000000">
      <w:r w:rsidRPr="00912F72">
        <w:t xml:space="preserve">Authors: Nisha D. Kamath, Kenneth A. </w:t>
      </w:r>
      <w:proofErr w:type="spellStart"/>
      <w:r w:rsidRPr="00912F72">
        <w:t>Matreyek</w:t>
      </w:r>
      <w:proofErr w:type="spellEnd"/>
    </w:p>
    <w:p w14:paraId="258C572A" w14:textId="77777777" w:rsidR="005B4815" w:rsidRPr="00912F72" w:rsidRDefault="005B4815"/>
    <w:p w14:paraId="13F8B1CA" w14:textId="77777777" w:rsidR="005B4815" w:rsidRPr="00912F72" w:rsidRDefault="00000000">
      <w:r w:rsidRPr="00912F72">
        <w:t>Affiliations: Department of Pathology, Case Western Reserve University School of Medicine, Cleveland, Ohio, 44106, USA</w:t>
      </w:r>
    </w:p>
    <w:p w14:paraId="46C94974" w14:textId="77777777" w:rsidR="005B4815" w:rsidRPr="00912F72" w:rsidRDefault="005B4815"/>
    <w:p w14:paraId="3313D463" w14:textId="77777777" w:rsidR="005B4815" w:rsidRPr="00912F72" w:rsidRDefault="00000000">
      <w:r w:rsidRPr="00912F72">
        <w:t xml:space="preserve">Corresponding Author: Kenneth </w:t>
      </w:r>
      <w:proofErr w:type="spellStart"/>
      <w:r w:rsidRPr="00912F72">
        <w:t>Matreyek</w:t>
      </w:r>
      <w:proofErr w:type="spellEnd"/>
      <w:r w:rsidRPr="00912F72">
        <w:t xml:space="preserve"> (</w:t>
      </w:r>
      <w:hyperlink r:id="rId4">
        <w:r w:rsidR="005B4815" w:rsidRPr="00912F72">
          <w:rPr>
            <w:color w:val="1155CC"/>
            <w:u w:val="single"/>
          </w:rPr>
          <w:t>kenneth.matreyek@case.edu</w:t>
        </w:r>
      </w:hyperlink>
      <w:r w:rsidRPr="00912F72">
        <w:t>)</w:t>
      </w:r>
    </w:p>
    <w:p w14:paraId="1AC7AD5D" w14:textId="77777777" w:rsidR="005B4815" w:rsidRPr="00912F72" w:rsidRDefault="005B4815"/>
    <w:p w14:paraId="795282A0" w14:textId="77777777" w:rsidR="005B4815" w:rsidRPr="00912F72" w:rsidRDefault="00000000">
      <w:r w:rsidRPr="00912F72">
        <w:t xml:space="preserve">Running head: Mapping STIM1 </w:t>
      </w:r>
      <w:proofErr w:type="spellStart"/>
      <w:r w:rsidRPr="00912F72">
        <w:t>cEF</w:t>
      </w:r>
      <w:proofErr w:type="spellEnd"/>
      <w:r w:rsidRPr="00912F72">
        <w:t>-hand variant effect</w:t>
      </w:r>
    </w:p>
    <w:p w14:paraId="6D6A3D04" w14:textId="77777777" w:rsidR="005B4815" w:rsidRPr="00912F72" w:rsidRDefault="005B4815"/>
    <w:p w14:paraId="1FB3BD43" w14:textId="77777777" w:rsidR="005B4815" w:rsidRPr="00912F72" w:rsidRDefault="00000000">
      <w:r w:rsidRPr="00912F72">
        <w:t xml:space="preserve">Keywords: deep mutational scan, STIM1, </w:t>
      </w:r>
      <w:proofErr w:type="spellStart"/>
      <w:r w:rsidRPr="00912F72">
        <w:t>cEF</w:t>
      </w:r>
      <w:proofErr w:type="spellEnd"/>
      <w:r w:rsidRPr="00912F72">
        <w:t>-hand, calcium</w:t>
      </w:r>
    </w:p>
    <w:p w14:paraId="4D708217" w14:textId="77777777" w:rsidR="005B4815" w:rsidRPr="00912F72" w:rsidRDefault="00000000">
      <w:pPr>
        <w:pStyle w:val="Heading3"/>
      </w:pPr>
      <w:bookmarkStart w:id="1" w:name="_wa6tm4hu21oo" w:colFirst="0" w:colLast="0"/>
      <w:bookmarkEnd w:id="1"/>
      <w:r w:rsidRPr="00912F72">
        <w:t>Abstract:</w:t>
      </w:r>
    </w:p>
    <w:p w14:paraId="703B8285" w14:textId="77777777" w:rsidR="005B4815" w:rsidRPr="00912F72" w:rsidRDefault="00000000">
      <w:pPr>
        <w:ind w:firstLine="720"/>
      </w:pPr>
      <w:r w:rsidRPr="00912F72">
        <w:t xml:space="preserve">Calcium signaling is a fundamental molecular means of cellular regulation. Store operated calcium entry (SOCE) is a major intracellular signaling module, wherein calcium release from the endoplasmic reticulum triggers transmembrane STIM1 proteins to conformationally shift and oligomerize to prompt calcium influx from the extracellular environment. STIM1 senses ER calcium concentrations with its canonical EF-hand domain, and missense variants can dysregulate SOCE and cause Tubular Aggregate Myopathy, </w:t>
      </w:r>
      <w:proofErr w:type="spellStart"/>
      <w:r w:rsidRPr="00912F72">
        <w:t>Stormorken</w:t>
      </w:r>
      <w:proofErr w:type="spellEnd"/>
      <w:r w:rsidRPr="00912F72">
        <w:t xml:space="preserve"> Syndrome or immunodeficiency. Few STIM1 EF-hand variants are characterized, obscuring how STIM1 sequence controls its function, and hampering clinical interpretation of STIM1 variants observed in patients.</w:t>
      </w:r>
    </w:p>
    <w:p w14:paraId="360B242C" w14:textId="77777777" w:rsidR="005B4815" w:rsidRPr="00912F72" w:rsidRDefault="00000000">
      <w:r w:rsidRPr="00912F72">
        <w:tab/>
        <w:t>We leveraged fitness costs caused by overexpression of STIM1 variants in cultured human cells to functionally characterize 706 of the 720 possible single amino acid variants of the STIM1 canonical EF-hand. The calcium-coordinating EF-hand residues exhibited varying mutational patterns. The trailing helix possessed a core of immutable residues, even depleting during library propagation in bacteria, implicating residues normally restraining STIM1 aggregation. The leading helix only exhibited toxicity in cells with endogenous STIM1, implicating a multimerization-dependent STIM1 regulatory module. No cytotoxic STIM1 variants were observed in healthy human populations. Some disease-associated variants had low scores, but most pathogenic variants were not overtly cytotoxic in our assay. We demonstrate that orthogonal measurements for STIM1 oligomerization, cytoplasmic calcium influx, and cellular stress complement the cytotoxicity phenotypes to enhance variant understanding. Collectively, these data reveal the complex molecular roles embedded in the STIM1 canonical EF-hand sequence for its function in promoting calcium signaling through SOCE.</w:t>
      </w:r>
    </w:p>
    <w:p w14:paraId="64778F90" w14:textId="77777777" w:rsidR="005B4815" w:rsidRPr="00912F72" w:rsidRDefault="00000000">
      <w:pPr>
        <w:pStyle w:val="Heading3"/>
      </w:pPr>
      <w:bookmarkStart w:id="2" w:name="_cmzl6z4vvv" w:colFirst="0" w:colLast="0"/>
      <w:bookmarkEnd w:id="2"/>
      <w:r w:rsidRPr="00912F72">
        <w:br w:type="page"/>
      </w:r>
    </w:p>
    <w:p w14:paraId="59CB7083" w14:textId="77777777" w:rsidR="005B4815" w:rsidRPr="00912F72" w:rsidRDefault="00000000">
      <w:pPr>
        <w:pStyle w:val="Heading3"/>
      </w:pPr>
      <w:bookmarkStart w:id="3" w:name="_ju6k95s41qmx" w:colFirst="0" w:colLast="0"/>
      <w:bookmarkEnd w:id="3"/>
      <w:r w:rsidRPr="00912F72">
        <w:lastRenderedPageBreak/>
        <w:t xml:space="preserve">Introduction: </w:t>
      </w:r>
    </w:p>
    <w:p w14:paraId="6CA82C53" w14:textId="77777777" w:rsidR="005B4815" w:rsidRPr="00912F72" w:rsidRDefault="00000000">
      <w:pPr>
        <w:ind w:firstLine="720"/>
      </w:pPr>
      <w:r w:rsidRPr="00912F72">
        <w:t xml:space="preserve">Engagement of various cell surface receptors – such as the B-cell receptors, T-cell receptors, and many G-protein coupled receptors – activate store operated calcium entry (SOCE), leading to a large influx of extracellular calcium ions into the cell cytoplasm. SOCE generally occurs when receptor activation triggers the release of secondary messenger molecules that cause an initial efflux of calcium out of the endoplasmic reticulum (ER) </w:t>
      </w:r>
      <w:hyperlink r:id="rId5">
        <w:r w:rsidR="005B4815" w:rsidRPr="00912F72">
          <w:t xml:space="preserve">(Putney 1986; Takemura </w:t>
        </w:r>
      </w:hyperlink>
      <w:hyperlink r:id="rId6">
        <w:r w:rsidR="005B4815" w:rsidRPr="00912F72">
          <w:rPr>
            <w:i/>
          </w:rPr>
          <w:t>et al.</w:t>
        </w:r>
      </w:hyperlink>
      <w:hyperlink r:id="rId7">
        <w:r w:rsidR="005B4815" w:rsidRPr="00912F72">
          <w:t xml:space="preserve"> 1989)</w:t>
        </w:r>
      </w:hyperlink>
      <w:r w:rsidRPr="00912F72">
        <w:t xml:space="preserve">. In non-excitable mammalian cells, this large decrease in ER calcium concentration triggers the activation of STIM proteins STIM1 </w:t>
      </w:r>
      <w:hyperlink r:id="rId8">
        <w:r w:rsidR="005B4815" w:rsidRPr="00912F72">
          <w:t>(</w:t>
        </w:r>
        <w:proofErr w:type="spellStart"/>
        <w:r w:rsidR="005B4815" w:rsidRPr="00912F72">
          <w:t>Roos</w:t>
        </w:r>
        <w:proofErr w:type="spellEnd"/>
        <w:r w:rsidR="005B4815" w:rsidRPr="00912F72">
          <w:t xml:space="preserve"> </w:t>
        </w:r>
      </w:hyperlink>
      <w:hyperlink r:id="rId9">
        <w:r w:rsidR="005B4815" w:rsidRPr="00912F72">
          <w:rPr>
            <w:i/>
          </w:rPr>
          <w:t>et al.</w:t>
        </w:r>
      </w:hyperlink>
      <w:hyperlink r:id="rId10">
        <w:r w:rsidR="005B4815" w:rsidRPr="00912F72">
          <w:t xml:space="preserve"> 2005)</w:t>
        </w:r>
      </w:hyperlink>
      <w:r w:rsidRPr="00912F72">
        <w:t xml:space="preserve"> and STIM2 </w:t>
      </w:r>
      <w:hyperlink r:id="rId11">
        <w:r w:rsidR="005B4815" w:rsidRPr="00912F72">
          <w:t xml:space="preserve">(Brandman </w:t>
        </w:r>
      </w:hyperlink>
      <w:hyperlink r:id="rId12">
        <w:r w:rsidR="005B4815" w:rsidRPr="00912F72">
          <w:rPr>
            <w:i/>
          </w:rPr>
          <w:t>et al.</w:t>
        </w:r>
      </w:hyperlink>
      <w:hyperlink r:id="rId13">
        <w:r w:rsidR="005B4815" w:rsidRPr="00912F72">
          <w:t xml:space="preserve"> 2007)</w:t>
        </w:r>
      </w:hyperlink>
      <w:r w:rsidRPr="00912F72">
        <w:t xml:space="preserve">, single pass ER transmembrane proteins that act as calcium “sensors” within the ER lumen </w:t>
      </w:r>
      <w:hyperlink r:id="rId14">
        <w:r w:rsidR="005B4815" w:rsidRPr="00912F72">
          <w:t xml:space="preserve">(Liou </w:t>
        </w:r>
      </w:hyperlink>
      <w:hyperlink r:id="rId15">
        <w:r w:rsidR="005B4815" w:rsidRPr="00912F72">
          <w:rPr>
            <w:i/>
          </w:rPr>
          <w:t>et al.</w:t>
        </w:r>
      </w:hyperlink>
      <w:hyperlink r:id="rId16">
        <w:r w:rsidR="005B4815" w:rsidRPr="00912F72">
          <w:t xml:space="preserve"> 2005)</w:t>
        </w:r>
      </w:hyperlink>
      <w:r w:rsidRPr="00912F72">
        <w:t xml:space="preserve"> (</w:t>
      </w:r>
      <w:r w:rsidRPr="00912F72">
        <w:rPr>
          <w:b/>
        </w:rPr>
        <w:t>Fig. 1a</w:t>
      </w:r>
      <w:r w:rsidRPr="00912F72">
        <w:t xml:space="preserve">). Once activated, STIM proteins oligomerize </w:t>
      </w:r>
      <w:hyperlink r:id="rId17">
        <w:r w:rsidR="005B4815" w:rsidRPr="00912F72">
          <w:t xml:space="preserve">(Luik </w:t>
        </w:r>
      </w:hyperlink>
      <w:hyperlink r:id="rId18">
        <w:r w:rsidR="005B4815" w:rsidRPr="00912F72">
          <w:rPr>
            <w:i/>
          </w:rPr>
          <w:t>et al.</w:t>
        </w:r>
      </w:hyperlink>
      <w:hyperlink r:id="rId19">
        <w:r w:rsidR="005B4815" w:rsidRPr="00912F72">
          <w:t xml:space="preserve"> 2008)</w:t>
        </w:r>
      </w:hyperlink>
      <w:r w:rsidRPr="00912F72">
        <w:t xml:space="preserve"> and couple with ORAI family plasma membrane channel proteins </w:t>
      </w:r>
      <w:hyperlink r:id="rId20">
        <w:r w:rsidR="005B4815" w:rsidRPr="00912F72">
          <w:t>(</w:t>
        </w:r>
        <w:proofErr w:type="spellStart"/>
        <w:r w:rsidR="005B4815" w:rsidRPr="00912F72">
          <w:t>Prakriya</w:t>
        </w:r>
        <w:proofErr w:type="spellEnd"/>
        <w:r w:rsidR="005B4815" w:rsidRPr="00912F72">
          <w:t xml:space="preserve"> </w:t>
        </w:r>
      </w:hyperlink>
      <w:hyperlink r:id="rId21">
        <w:r w:rsidR="005B4815" w:rsidRPr="00912F72">
          <w:rPr>
            <w:i/>
          </w:rPr>
          <w:t>et al.</w:t>
        </w:r>
      </w:hyperlink>
      <w:hyperlink r:id="rId22">
        <w:r w:rsidR="005B4815" w:rsidRPr="00912F72">
          <w:t xml:space="preserve"> 2006)</w:t>
        </w:r>
      </w:hyperlink>
      <w:r w:rsidRPr="00912F72">
        <w:t>, which open to allow calcium ions to flow down their concentration gradient into the cytosol (</w:t>
      </w:r>
      <w:r w:rsidRPr="00912F72">
        <w:rPr>
          <w:b/>
        </w:rPr>
        <w:t>Fig. 1a</w:t>
      </w:r>
      <w:r w:rsidRPr="00912F72">
        <w:t>). There, the calcium ions bind various proteins including calmodulin and calcineurin, which modulate effector proteins to alter the cellular state in response to the extracellular stimuli, such as gene transcription. SOCE also plays roles in cellular homeostasis, such as refilling intracellular Ca</w:t>
      </w:r>
      <w:r w:rsidRPr="00912F72">
        <w:rPr>
          <w:vertAlign w:val="superscript"/>
        </w:rPr>
        <w:t>2+</w:t>
      </w:r>
      <w:r w:rsidRPr="00912F72">
        <w:t xml:space="preserve"> stores and supporting muscle contractility </w:t>
      </w:r>
      <w:hyperlink r:id="rId23">
        <w:r w:rsidR="005B4815" w:rsidRPr="00912F72">
          <w:t>(</w:t>
        </w:r>
        <w:proofErr w:type="spellStart"/>
        <w:r w:rsidR="005B4815" w:rsidRPr="00912F72">
          <w:t>Soboloff</w:t>
        </w:r>
        <w:proofErr w:type="spellEnd"/>
        <w:r w:rsidR="005B4815" w:rsidRPr="00912F72">
          <w:t xml:space="preserve"> </w:t>
        </w:r>
      </w:hyperlink>
      <w:hyperlink r:id="rId24">
        <w:r w:rsidR="005B4815" w:rsidRPr="00912F72">
          <w:rPr>
            <w:i/>
          </w:rPr>
          <w:t>et al.</w:t>
        </w:r>
      </w:hyperlink>
      <w:hyperlink r:id="rId25">
        <w:r w:rsidR="005B4815" w:rsidRPr="00912F72">
          <w:t xml:space="preserve"> 2012)</w:t>
        </w:r>
      </w:hyperlink>
      <w:r w:rsidRPr="00912F72">
        <w:t>.</w:t>
      </w:r>
    </w:p>
    <w:p w14:paraId="0AB96B16" w14:textId="77777777" w:rsidR="005B4815" w:rsidRPr="00912F72" w:rsidRDefault="005B4815">
      <w:pPr>
        <w:ind w:firstLine="720"/>
      </w:pPr>
    </w:p>
    <w:tbl>
      <w:tblPr>
        <w:tblStyle w:val="a"/>
        <w:tblW w:w="109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0"/>
      </w:tblGrid>
      <w:tr w:rsidR="005B4815" w:rsidRPr="00912F72" w14:paraId="72A1C72E" w14:textId="77777777">
        <w:tc>
          <w:tcPr>
            <w:tcW w:w="10950" w:type="dxa"/>
            <w:shd w:val="clear" w:color="auto" w:fill="auto"/>
            <w:tcMar>
              <w:top w:w="100" w:type="dxa"/>
              <w:left w:w="100" w:type="dxa"/>
              <w:bottom w:w="100" w:type="dxa"/>
              <w:right w:w="100" w:type="dxa"/>
            </w:tcMar>
          </w:tcPr>
          <w:p w14:paraId="064DD2EF" w14:textId="77777777" w:rsidR="005B4815" w:rsidRPr="00912F72" w:rsidRDefault="00000000">
            <w:pPr>
              <w:widowControl w:val="0"/>
              <w:spacing w:line="240" w:lineRule="auto"/>
            </w:pPr>
            <w:r w:rsidRPr="00912F72">
              <w:rPr>
                <w:noProof/>
              </w:rPr>
              <w:drawing>
                <wp:inline distT="114300" distB="114300" distL="114300" distR="114300" wp14:anchorId="5BA909B8" wp14:editId="7EE6BE58">
                  <wp:extent cx="6724650" cy="31750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l="49" r="49"/>
                          <a:stretch>
                            <a:fillRect/>
                          </a:stretch>
                        </pic:blipFill>
                        <pic:spPr>
                          <a:xfrm>
                            <a:off x="0" y="0"/>
                            <a:ext cx="6724650" cy="3175000"/>
                          </a:xfrm>
                          <a:prstGeom prst="rect">
                            <a:avLst/>
                          </a:prstGeom>
                          <a:ln/>
                        </pic:spPr>
                      </pic:pic>
                    </a:graphicData>
                  </a:graphic>
                </wp:inline>
              </w:drawing>
            </w:r>
          </w:p>
        </w:tc>
      </w:tr>
      <w:tr w:rsidR="005B4815" w:rsidRPr="00912F72" w14:paraId="4C8014CB" w14:textId="77777777">
        <w:tc>
          <w:tcPr>
            <w:tcW w:w="10950" w:type="dxa"/>
            <w:shd w:val="clear" w:color="auto" w:fill="auto"/>
            <w:tcMar>
              <w:top w:w="100" w:type="dxa"/>
              <w:left w:w="100" w:type="dxa"/>
              <w:bottom w:w="100" w:type="dxa"/>
              <w:right w:w="100" w:type="dxa"/>
            </w:tcMar>
          </w:tcPr>
          <w:p w14:paraId="43631DEE" w14:textId="77777777" w:rsidR="005B4815" w:rsidRPr="00912F72" w:rsidRDefault="00000000">
            <w:pPr>
              <w:spacing w:line="240" w:lineRule="auto"/>
            </w:pPr>
            <w:r w:rsidRPr="00912F72">
              <w:rPr>
                <w:b/>
              </w:rPr>
              <w:t xml:space="preserve">Fig 1. STIM1 calcium sensing with the </w:t>
            </w:r>
            <w:proofErr w:type="spellStart"/>
            <w:r w:rsidRPr="00912F72">
              <w:rPr>
                <w:b/>
              </w:rPr>
              <w:t>cEF</w:t>
            </w:r>
            <w:proofErr w:type="spellEnd"/>
            <w:r w:rsidRPr="00912F72">
              <w:rPr>
                <w:b/>
              </w:rPr>
              <w:t>-hand during SOCE:</w:t>
            </w:r>
            <w:r w:rsidRPr="00912F72">
              <w:t xml:space="preserve"> A) Schematic representation of STIM1 during SOCE. B) Domains of STIM1 labeled with previously characterized variants used as controls for subsequent experiments. Blue are variants known to cause TAM or STRMK. Red are variants known to cause immunodeficiency. SP- signal peptide; </w:t>
            </w:r>
            <w:proofErr w:type="spellStart"/>
            <w:r w:rsidRPr="00912F72">
              <w:t>cEF</w:t>
            </w:r>
            <w:proofErr w:type="spellEnd"/>
            <w:r w:rsidRPr="00912F72">
              <w:t xml:space="preserve">- canonical EF-hand; </w:t>
            </w:r>
            <w:proofErr w:type="spellStart"/>
            <w:r w:rsidRPr="00912F72">
              <w:t>hEF</w:t>
            </w:r>
            <w:proofErr w:type="spellEnd"/>
            <w:r w:rsidRPr="00912F72">
              <w:t xml:space="preserve"> - hidden EF-hand; SAM- sterile alpha motif; TMD- transmembrane domain; CC1- coiled-coil 1 domain; CC2- coiled-coil 2 </w:t>
            </w:r>
            <w:proofErr w:type="gramStart"/>
            <w:r w:rsidRPr="00912F72">
              <w:t>domain</w:t>
            </w:r>
            <w:proofErr w:type="gramEnd"/>
            <w:r w:rsidRPr="00912F72">
              <w:t xml:space="preserve">; CC3- coiled-coil 3 </w:t>
            </w:r>
            <w:proofErr w:type="gramStart"/>
            <w:r w:rsidRPr="00912F72">
              <w:t>domain</w:t>
            </w:r>
            <w:proofErr w:type="gramEnd"/>
            <w:r w:rsidRPr="00912F72">
              <w:t xml:space="preserve">; ID - inhibitory domain; PS- proline/serine-rich domain; K- lysine-rich domain. C) NMR structure of the STIM1 </w:t>
            </w:r>
            <w:proofErr w:type="spellStart"/>
            <w:r w:rsidRPr="00912F72">
              <w:t>lumenal</w:t>
            </w:r>
            <w:proofErr w:type="spellEnd"/>
            <w:r w:rsidRPr="00912F72">
              <w:t xml:space="preserve"> domain (PDB: 2K60 </w:t>
            </w:r>
            <w:hyperlink r:id="rId27">
              <w:r w:rsidR="005B4815" w:rsidRPr="00912F72">
                <w:t>(</w:t>
              </w:r>
              <w:proofErr w:type="spellStart"/>
              <w:r w:rsidR="005B4815" w:rsidRPr="00912F72">
                <w:t>Stathopulos</w:t>
              </w:r>
              <w:proofErr w:type="spellEnd"/>
              <w:r w:rsidR="005B4815" w:rsidRPr="00912F72">
                <w:t xml:space="preserve"> </w:t>
              </w:r>
            </w:hyperlink>
            <w:hyperlink r:id="rId28">
              <w:r w:rsidR="005B4815" w:rsidRPr="00912F72">
                <w:rPr>
                  <w:i/>
                </w:rPr>
                <w:t>et al.</w:t>
              </w:r>
            </w:hyperlink>
            <w:hyperlink r:id="rId29">
              <w:r w:rsidR="005B4815" w:rsidRPr="00912F72">
                <w:t xml:space="preserve"> 2008)</w:t>
              </w:r>
            </w:hyperlink>
            <w:r w:rsidRPr="00912F72">
              <w:t>). D) Western blot using STIM1-targeting antibody to detect endogenously expressed STIM1 in standard and knockout HEK293T landing pad cells.</w:t>
            </w:r>
          </w:p>
        </w:tc>
      </w:tr>
    </w:tbl>
    <w:p w14:paraId="68AA87B6" w14:textId="77777777" w:rsidR="005B4815" w:rsidRPr="00912F72" w:rsidRDefault="005B4815">
      <w:pPr>
        <w:ind w:firstLine="720"/>
      </w:pPr>
    </w:p>
    <w:p w14:paraId="71253465" w14:textId="38D73468" w:rsidR="005B4815" w:rsidRPr="00912F72" w:rsidRDefault="00000000">
      <w:pPr>
        <w:ind w:firstLine="720"/>
      </w:pPr>
      <w:r w:rsidRPr="00912F72">
        <w:t xml:space="preserve">STIM proteins serve as ER calcium sensors by linking calcium binding at their ER </w:t>
      </w:r>
      <w:proofErr w:type="spellStart"/>
      <w:r w:rsidRPr="00912F72">
        <w:t>lum</w:t>
      </w:r>
      <w:r w:rsidR="007540C4" w:rsidRPr="00912F72">
        <w:t>e</w:t>
      </w:r>
      <w:r w:rsidRPr="00912F72">
        <w:t>nal</w:t>
      </w:r>
      <w:proofErr w:type="spellEnd"/>
      <w:r w:rsidRPr="00912F72">
        <w:t xml:space="preserve"> ends with conformational rearrangements at their cytoplasmic ends. STIM1 is the stronger activator of ORAI and is thought to play a dominant role in SOCE </w:t>
      </w:r>
      <w:hyperlink r:id="rId30">
        <w:r w:rsidR="005B4815" w:rsidRPr="00912F72">
          <w:t xml:space="preserve">(Liou </w:t>
        </w:r>
      </w:hyperlink>
      <w:hyperlink r:id="rId31">
        <w:r w:rsidR="005B4815" w:rsidRPr="00912F72">
          <w:rPr>
            <w:i/>
          </w:rPr>
          <w:t>et al.</w:t>
        </w:r>
      </w:hyperlink>
      <w:hyperlink r:id="rId32">
        <w:r w:rsidR="005B4815" w:rsidRPr="00912F72">
          <w:t xml:space="preserve"> 2005; </w:t>
        </w:r>
        <w:proofErr w:type="spellStart"/>
        <w:r w:rsidR="005B4815" w:rsidRPr="00912F72">
          <w:t>Soboloff</w:t>
        </w:r>
        <w:proofErr w:type="spellEnd"/>
        <w:r w:rsidR="005B4815" w:rsidRPr="00912F72">
          <w:t xml:space="preserve"> </w:t>
        </w:r>
      </w:hyperlink>
      <w:hyperlink r:id="rId33">
        <w:r w:rsidR="005B4815" w:rsidRPr="00912F72">
          <w:rPr>
            <w:i/>
          </w:rPr>
          <w:t>et al.</w:t>
        </w:r>
      </w:hyperlink>
      <w:hyperlink r:id="rId34">
        <w:r w:rsidR="005B4815" w:rsidRPr="00912F72">
          <w:t xml:space="preserve"> 2012)</w:t>
        </w:r>
      </w:hyperlink>
      <w:r w:rsidRPr="00912F72">
        <w:t>. When inactive, STIM1 forms a dimer through its cytosolic section. Calcium sensing is initiated by the ER-</w:t>
      </w:r>
      <w:proofErr w:type="spellStart"/>
      <w:r w:rsidR="007540C4" w:rsidRPr="00912F72">
        <w:t>lumenal</w:t>
      </w:r>
      <w:proofErr w:type="spellEnd"/>
      <w:r w:rsidRPr="00912F72">
        <w:t xml:space="preserve"> section, which harbors a pair of EF-hand domains and a sterile alpha motif (SAM) domain. The STIM1 canonical EF-hand (</w:t>
      </w:r>
      <w:proofErr w:type="spellStart"/>
      <w:r w:rsidRPr="00912F72">
        <w:t>cEF</w:t>
      </w:r>
      <w:proofErr w:type="spellEnd"/>
      <w:r w:rsidRPr="00912F72">
        <w:t xml:space="preserve">-hand) contains a central EF-hand motif, a 12 amino acid loop containing carboxyl and carbonyl oxygens required for coordination of a calcium ion </w:t>
      </w:r>
      <w:hyperlink r:id="rId35">
        <w:r w:rsidR="005B4815" w:rsidRPr="00912F72">
          <w:t>(Clapham 2007)</w:t>
        </w:r>
      </w:hyperlink>
      <w:r w:rsidRPr="00912F72">
        <w:t xml:space="preserve">, bookended by alpha helices creating an overall helix-loop-helix </w:t>
      </w:r>
      <w:r w:rsidRPr="00912F72">
        <w:lastRenderedPageBreak/>
        <w:t>(</w:t>
      </w:r>
      <w:r w:rsidRPr="00912F72">
        <w:rPr>
          <w:b/>
        </w:rPr>
        <w:t>Fig. 1b-c</w:t>
      </w:r>
      <w:r w:rsidRPr="00912F72">
        <w:t>). The paired non-canonical “hidden” EF-hand (</w:t>
      </w:r>
      <w:proofErr w:type="spellStart"/>
      <w:r w:rsidRPr="00912F72">
        <w:t>hEF</w:t>
      </w:r>
      <w:proofErr w:type="spellEnd"/>
      <w:r w:rsidRPr="00912F72">
        <w:t xml:space="preserve">-hand), which has evolutionarily lost the ability to bind calcium, supports proper folding of the </w:t>
      </w:r>
      <w:proofErr w:type="spellStart"/>
      <w:r w:rsidRPr="00912F72">
        <w:t>lumenal</w:t>
      </w:r>
      <w:proofErr w:type="spellEnd"/>
      <w:r w:rsidRPr="00912F72">
        <w:t xml:space="preserve"> domain </w:t>
      </w:r>
      <w:hyperlink r:id="rId36">
        <w:r w:rsidR="005B4815" w:rsidRPr="00912F72">
          <w:t>(</w:t>
        </w:r>
        <w:proofErr w:type="spellStart"/>
        <w:r w:rsidR="005B4815" w:rsidRPr="00912F72">
          <w:t>Stathopulos</w:t>
        </w:r>
        <w:proofErr w:type="spellEnd"/>
        <w:r w:rsidR="005B4815" w:rsidRPr="00912F72">
          <w:t xml:space="preserve"> </w:t>
        </w:r>
      </w:hyperlink>
      <w:hyperlink r:id="rId37">
        <w:r w:rsidR="005B4815" w:rsidRPr="00912F72">
          <w:rPr>
            <w:i/>
          </w:rPr>
          <w:t>et al.</w:t>
        </w:r>
      </w:hyperlink>
      <w:hyperlink r:id="rId38">
        <w:r w:rsidR="005B4815" w:rsidRPr="00912F72">
          <w:t xml:space="preserve"> 2008; Huang </w:t>
        </w:r>
      </w:hyperlink>
      <w:hyperlink r:id="rId39">
        <w:r w:rsidR="005B4815" w:rsidRPr="00912F72">
          <w:rPr>
            <w:i/>
          </w:rPr>
          <w:t>et al.</w:t>
        </w:r>
      </w:hyperlink>
      <w:hyperlink r:id="rId40">
        <w:r w:rsidR="005B4815" w:rsidRPr="00912F72">
          <w:t xml:space="preserve"> 2009)</w:t>
        </w:r>
      </w:hyperlink>
      <w:r w:rsidRPr="00912F72">
        <w:t xml:space="preserve">. This is unique to STIM molecules, as other calcium binding proteins like calmodulin typically bind calcium at all EF-hands present </w:t>
      </w:r>
      <w:hyperlink r:id="rId41">
        <w:r w:rsidR="005B4815" w:rsidRPr="00912F72">
          <w:t xml:space="preserve">(Marshall </w:t>
        </w:r>
      </w:hyperlink>
      <w:hyperlink r:id="rId42">
        <w:r w:rsidR="005B4815" w:rsidRPr="00912F72">
          <w:rPr>
            <w:i/>
          </w:rPr>
          <w:t>et al.</w:t>
        </w:r>
      </w:hyperlink>
      <w:hyperlink r:id="rId43">
        <w:r w:rsidR="005B4815" w:rsidRPr="00912F72">
          <w:t xml:space="preserve"> 2015)</w:t>
        </w:r>
      </w:hyperlink>
      <w:r w:rsidRPr="00912F72">
        <w:t xml:space="preserve">. </w:t>
      </w:r>
    </w:p>
    <w:p w14:paraId="3B57FA62" w14:textId="2780C822" w:rsidR="005B4815" w:rsidRPr="00912F72" w:rsidRDefault="00000000">
      <w:pPr>
        <w:ind w:firstLine="720"/>
      </w:pPr>
      <w:r w:rsidRPr="00912F72">
        <w:t xml:space="preserve">The STIM1 </w:t>
      </w:r>
      <w:proofErr w:type="spellStart"/>
      <w:r w:rsidRPr="00912F72">
        <w:t>cEF</w:t>
      </w:r>
      <w:proofErr w:type="spellEnd"/>
      <w:r w:rsidRPr="00912F72">
        <w:t xml:space="preserve">-hand has weak affinity for calcium </w:t>
      </w:r>
      <w:hyperlink r:id="rId44">
        <w:r w:rsidR="005B4815" w:rsidRPr="00912F72">
          <w:t>(</w:t>
        </w:r>
        <w:proofErr w:type="spellStart"/>
        <w:r w:rsidR="005B4815" w:rsidRPr="00912F72">
          <w:t>Stathopulos</w:t>
        </w:r>
        <w:proofErr w:type="spellEnd"/>
        <w:r w:rsidR="005B4815" w:rsidRPr="00912F72">
          <w:t xml:space="preserve"> </w:t>
        </w:r>
      </w:hyperlink>
      <w:hyperlink r:id="rId45">
        <w:r w:rsidR="005B4815" w:rsidRPr="00912F72">
          <w:rPr>
            <w:i/>
          </w:rPr>
          <w:t>et al.</w:t>
        </w:r>
      </w:hyperlink>
      <w:hyperlink r:id="rId46">
        <w:r w:rsidR="005B4815" w:rsidRPr="00912F72">
          <w:t xml:space="preserve"> 2006)</w:t>
        </w:r>
      </w:hyperlink>
      <w:r w:rsidRPr="00912F72">
        <w:t>, and the release of calcium from the ER following receptor protein activation is sufficient to dissociate the bound calcium ion and trigger its conformational rearrangement, inducing aggregation of the ER-intra</w:t>
      </w:r>
      <w:r w:rsidR="007540C4" w:rsidRPr="00912F72">
        <w:t>lumenal</w:t>
      </w:r>
      <w:r w:rsidRPr="00912F72">
        <w:t xml:space="preserve"> EF-SAM domains, oligomerization of the STIM1 cytosolic extensions, and coupling with </w:t>
      </w:r>
      <w:proofErr w:type="spellStart"/>
      <w:r w:rsidRPr="00912F72">
        <w:t>hexameric</w:t>
      </w:r>
      <w:proofErr w:type="spellEnd"/>
      <w:r w:rsidRPr="00912F72">
        <w:t xml:space="preserve"> ORAI plasma membrane channels to permit large-scale calcium influx. Germline mutations in the STIM1 </w:t>
      </w:r>
      <w:proofErr w:type="spellStart"/>
      <w:r w:rsidRPr="00912F72">
        <w:t>cEF</w:t>
      </w:r>
      <w:proofErr w:type="spellEnd"/>
      <w:r w:rsidRPr="00912F72">
        <w:t xml:space="preserve">-hand are associated with tubular aggregate myopathy (TAM) </w:t>
      </w:r>
      <w:hyperlink r:id="rId47">
        <w:r w:rsidR="005B4815" w:rsidRPr="00912F72">
          <w:t xml:space="preserve">(Böhm </w:t>
        </w:r>
      </w:hyperlink>
      <w:hyperlink r:id="rId48">
        <w:r w:rsidR="005B4815" w:rsidRPr="00912F72">
          <w:rPr>
            <w:i/>
          </w:rPr>
          <w:t>et al.</w:t>
        </w:r>
      </w:hyperlink>
      <w:hyperlink r:id="rId49">
        <w:r w:rsidR="005B4815" w:rsidRPr="00912F72">
          <w:t xml:space="preserve"> 2013)</w:t>
        </w:r>
      </w:hyperlink>
      <w:r w:rsidRPr="00912F72">
        <w:t xml:space="preserve">, </w:t>
      </w:r>
      <w:proofErr w:type="spellStart"/>
      <w:r w:rsidRPr="00912F72">
        <w:t>Stormorken</w:t>
      </w:r>
      <w:proofErr w:type="spellEnd"/>
      <w:r w:rsidRPr="00912F72">
        <w:t xml:space="preserve"> syndrome (STRMK) </w:t>
      </w:r>
      <w:hyperlink r:id="rId50">
        <w:r w:rsidR="005B4815" w:rsidRPr="00912F72">
          <w:t>(</w:t>
        </w:r>
        <w:proofErr w:type="spellStart"/>
        <w:r w:rsidR="005B4815" w:rsidRPr="00912F72">
          <w:t>Stormorken</w:t>
        </w:r>
        <w:proofErr w:type="spellEnd"/>
        <w:r w:rsidR="005B4815" w:rsidRPr="00912F72">
          <w:t xml:space="preserve"> </w:t>
        </w:r>
      </w:hyperlink>
      <w:hyperlink r:id="rId51">
        <w:r w:rsidR="005B4815" w:rsidRPr="00912F72">
          <w:rPr>
            <w:i/>
          </w:rPr>
          <w:t>et al.</w:t>
        </w:r>
      </w:hyperlink>
      <w:hyperlink r:id="rId52">
        <w:r w:rsidR="005B4815" w:rsidRPr="00912F72">
          <w:t xml:space="preserve"> 1985)</w:t>
        </w:r>
      </w:hyperlink>
      <w:r w:rsidRPr="00912F72">
        <w:t xml:space="preserve">, or immunodeficiency </w:t>
      </w:r>
      <w:hyperlink r:id="rId53">
        <w:r w:rsidR="005B4815" w:rsidRPr="00912F72">
          <w:t>(Feske 2010)</w:t>
        </w:r>
      </w:hyperlink>
      <w:r w:rsidRPr="00912F72">
        <w:t xml:space="preserve">. Due to its unstable and aggregative nature, only the calcium-bound form of the isolated STIM1 EF-SAM has been resolved to atomic resolution </w:t>
      </w:r>
      <w:hyperlink r:id="rId54">
        <w:r w:rsidR="005B4815" w:rsidRPr="00912F72">
          <w:t>(</w:t>
        </w:r>
        <w:proofErr w:type="spellStart"/>
        <w:r w:rsidR="005B4815" w:rsidRPr="00912F72">
          <w:t>Stathopulos</w:t>
        </w:r>
        <w:proofErr w:type="spellEnd"/>
        <w:r w:rsidR="005B4815" w:rsidRPr="00912F72">
          <w:t xml:space="preserve"> </w:t>
        </w:r>
      </w:hyperlink>
      <w:hyperlink r:id="rId55">
        <w:r w:rsidR="005B4815" w:rsidRPr="00912F72">
          <w:rPr>
            <w:i/>
          </w:rPr>
          <w:t>et al.</w:t>
        </w:r>
      </w:hyperlink>
      <w:hyperlink r:id="rId56">
        <w:r w:rsidR="005B4815" w:rsidRPr="00912F72">
          <w:t xml:space="preserve"> 2008)</w:t>
        </w:r>
      </w:hyperlink>
      <w:r w:rsidRPr="00912F72">
        <w:t xml:space="preserve">, and calcium-free conformations have been limited to general structural interpretations made with solution NMR </w:t>
      </w:r>
      <w:hyperlink r:id="rId57">
        <w:r w:rsidR="005B4815" w:rsidRPr="00912F72">
          <w:t xml:space="preserve">(Enomoto </w:t>
        </w:r>
      </w:hyperlink>
      <w:hyperlink r:id="rId58">
        <w:r w:rsidR="005B4815" w:rsidRPr="00912F72">
          <w:rPr>
            <w:i/>
          </w:rPr>
          <w:t>et al.</w:t>
        </w:r>
      </w:hyperlink>
      <w:hyperlink r:id="rId59">
        <w:r w:rsidR="005B4815" w:rsidRPr="00912F72">
          <w:t xml:space="preserve"> 2020; Sirko </w:t>
        </w:r>
      </w:hyperlink>
      <w:hyperlink r:id="rId60">
        <w:r w:rsidR="005B4815" w:rsidRPr="00912F72">
          <w:rPr>
            <w:i/>
          </w:rPr>
          <w:t>et al.</w:t>
        </w:r>
      </w:hyperlink>
      <w:hyperlink r:id="rId61">
        <w:r w:rsidR="005B4815" w:rsidRPr="00912F72">
          <w:t xml:space="preserve"> 2022)</w:t>
        </w:r>
      </w:hyperlink>
      <w:r w:rsidRPr="00912F72">
        <w:t xml:space="preserve"> and molecular dynamics models </w:t>
      </w:r>
      <w:hyperlink r:id="rId62">
        <w:r w:rsidR="005B4815" w:rsidRPr="00912F72">
          <w:t xml:space="preserve">(Sallinger </w:t>
        </w:r>
      </w:hyperlink>
      <w:hyperlink r:id="rId63">
        <w:r w:rsidR="005B4815" w:rsidRPr="00912F72">
          <w:rPr>
            <w:i/>
          </w:rPr>
          <w:t>et al.</w:t>
        </w:r>
      </w:hyperlink>
      <w:hyperlink r:id="rId64">
        <w:r w:rsidR="005B4815" w:rsidRPr="00912F72">
          <w:t xml:space="preserve"> 2020)</w:t>
        </w:r>
      </w:hyperlink>
      <w:r w:rsidRPr="00912F72">
        <w:t xml:space="preserve">. Despite its physiological importance, only a handful of STIM1 EF-hand coding variants have been characterized, and the forms of molecular dysregulation occurring with each disease-associated variant are unknown. A comprehensive, unbiased analysis of each residue within the </w:t>
      </w:r>
      <w:proofErr w:type="spellStart"/>
      <w:r w:rsidRPr="00912F72">
        <w:t>cEF</w:t>
      </w:r>
      <w:proofErr w:type="spellEnd"/>
      <w:r w:rsidRPr="00912F72">
        <w:t>-hand domain is needed but has not yet been undertaken.</w:t>
      </w:r>
    </w:p>
    <w:p w14:paraId="392D4676" w14:textId="77777777" w:rsidR="005B4815" w:rsidRPr="00912F72" w:rsidRDefault="00000000">
      <w:pPr>
        <w:ind w:firstLine="720"/>
      </w:pPr>
      <w:r w:rsidRPr="00912F72">
        <w:t xml:space="preserve">In this study, we systematically assessed how overexpression of every possible STIM1 </w:t>
      </w:r>
      <w:proofErr w:type="spellStart"/>
      <w:r w:rsidRPr="00912F72">
        <w:t>cEF</w:t>
      </w:r>
      <w:proofErr w:type="spellEnd"/>
      <w:r w:rsidRPr="00912F72">
        <w:t xml:space="preserve">-hand missense variant impacted the survival of cultured human cells. By comparing our findings with existing structural data, we identified key residues regulating STIM1 structure and function. We demonstrated that STIM1 variants that exhibit low survival in our assay correspond to variants associated with disease in people. This large-scale functional analysis of the STIM1 </w:t>
      </w:r>
      <w:proofErr w:type="spellStart"/>
      <w:r w:rsidRPr="00912F72">
        <w:t>cEF</w:t>
      </w:r>
      <w:proofErr w:type="spellEnd"/>
      <w:r w:rsidRPr="00912F72">
        <w:t>-hand domain yielded new insights into the complex relationships between STIM1 sequence, structure, and function, and provided functional evidence aiding our understanding of how STIM1 dysregulation alters SOCE and can contribute to SOCE-related pathogenesis in humans.</w:t>
      </w:r>
    </w:p>
    <w:p w14:paraId="18F4F3F0" w14:textId="77777777" w:rsidR="005B4815" w:rsidRPr="00912F72" w:rsidRDefault="00000000">
      <w:pPr>
        <w:pStyle w:val="Heading3"/>
      </w:pPr>
      <w:bookmarkStart w:id="4" w:name="_6bwp1scc5gpa" w:colFirst="0" w:colLast="0"/>
      <w:bookmarkEnd w:id="4"/>
      <w:r w:rsidRPr="00912F72">
        <w:t>Results:</w:t>
      </w:r>
    </w:p>
    <w:p w14:paraId="083EF437" w14:textId="77777777" w:rsidR="005B4815" w:rsidRPr="00912F72" w:rsidRDefault="00000000">
      <w:pPr>
        <w:pStyle w:val="Heading4"/>
      </w:pPr>
      <w:bookmarkStart w:id="5" w:name="_wpa8cjpyobja" w:colFirst="0" w:colLast="0"/>
      <w:bookmarkEnd w:id="5"/>
      <w:r w:rsidRPr="00912F72">
        <w:t>Developing a cell-survival assay for the functional characterization of STIM1 variants</w:t>
      </w:r>
    </w:p>
    <w:p w14:paraId="722B9408" w14:textId="77777777" w:rsidR="005B4815" w:rsidRPr="00912F72" w:rsidRDefault="00000000">
      <w:pPr>
        <w:ind w:firstLine="720"/>
      </w:pPr>
      <w:r w:rsidRPr="00912F72">
        <w:t>STIM1 multimerization is a key step in its cellular function, and the cellular impacts of any given STIM1 variant may be influenced by the presence of an additional WT copy in the same cell. We thus performed our STIM1 studies both in the presence and absence of endogenous STIM1. Standard LP cells were HEK293T landing pad cells with endogenous STIM1 left intact, from which we generated knockout LP cells through biallelic deletion of exon 2 of the STIM1 gene located on chromosome 11. This created a frameshift at residue 47 in the resulting STIM1 open reading frame and the presumed absence of any possible full-length protein. Western blot analysis confirmed the successful knockout of STIM1 (</w:t>
      </w:r>
      <w:r w:rsidRPr="00912F72">
        <w:rPr>
          <w:b/>
        </w:rPr>
        <w:t>Fig 1d</w:t>
      </w:r>
      <w:r w:rsidRPr="00912F72">
        <w:t>). STIM1 knockout appeared to impact cell proliferation, as doubling time of the knockout LP cells were 2-fold longer than that for standard LP cells (</w:t>
      </w:r>
      <w:r w:rsidRPr="00912F72">
        <w:rPr>
          <w:b/>
        </w:rPr>
        <w:t>Supplementary Fig. 1a</w:t>
      </w:r>
      <w:r w:rsidRPr="00912F72">
        <w:t>).</w:t>
      </w:r>
    </w:p>
    <w:p w14:paraId="0CDADDA3" w14:textId="77777777" w:rsidR="005B4815" w:rsidRPr="00912F72" w:rsidRDefault="00000000">
      <w:pPr>
        <w:ind w:firstLine="720"/>
      </w:pPr>
      <w:r w:rsidRPr="00912F72">
        <w:t xml:space="preserve">To characterize the effect of nearly all possible single amino acid variants on STIM1 </w:t>
      </w:r>
      <w:proofErr w:type="spellStart"/>
      <w:r w:rsidRPr="00912F72">
        <w:t>cEF</w:t>
      </w:r>
      <w:proofErr w:type="spellEnd"/>
      <w:r w:rsidRPr="00912F72">
        <w:t xml:space="preserve">-hand function, we harnessed a cell manipulation format compatible with pooled genetic assays for protein variant activities. We thus utilized engineered “landing pad” HEK 293T cells (LP) that encode a singular genomically integrated </w:t>
      </w:r>
      <w:proofErr w:type="spellStart"/>
      <w:r w:rsidRPr="00912F72">
        <w:t>attP</w:t>
      </w:r>
      <w:proofErr w:type="spellEnd"/>
      <w:r w:rsidRPr="00912F72">
        <w:t xml:space="preserve"> recombination site for the Bxb1 serine recombinase, preceded by a Tet inducible promoter </w:t>
      </w:r>
      <w:hyperlink r:id="rId65">
        <w:r w:rsidR="005B4815" w:rsidRPr="00912F72">
          <w:t>(</w:t>
        </w:r>
        <w:proofErr w:type="spellStart"/>
        <w:r w:rsidR="005B4815" w:rsidRPr="00912F72">
          <w:t>Matreyek</w:t>
        </w:r>
        <w:proofErr w:type="spellEnd"/>
        <w:r w:rsidR="005B4815" w:rsidRPr="00912F72">
          <w:t xml:space="preserve"> </w:t>
        </w:r>
      </w:hyperlink>
      <w:hyperlink r:id="rId66">
        <w:r w:rsidR="005B4815" w:rsidRPr="00912F72">
          <w:rPr>
            <w:i/>
          </w:rPr>
          <w:t>et al.</w:t>
        </w:r>
      </w:hyperlink>
      <w:hyperlink r:id="rId67">
        <w:r w:rsidR="005B4815" w:rsidRPr="00912F72">
          <w:t xml:space="preserve"> 2017)</w:t>
        </w:r>
      </w:hyperlink>
      <w:r w:rsidRPr="00912F72">
        <w:t xml:space="preserve">. This clonally derived cell line can then be transfected with a library of transgenic plasmids encoding a complementary </w:t>
      </w:r>
      <w:proofErr w:type="spellStart"/>
      <w:r w:rsidRPr="00912F72">
        <w:t>attB</w:t>
      </w:r>
      <w:proofErr w:type="spellEnd"/>
      <w:r w:rsidRPr="00912F72">
        <w:t xml:space="preserve"> Bxb1 recombination site. DNA recombination between the </w:t>
      </w:r>
      <w:proofErr w:type="spellStart"/>
      <w:r w:rsidRPr="00912F72">
        <w:t>attB</w:t>
      </w:r>
      <w:proofErr w:type="spellEnd"/>
      <w:r w:rsidRPr="00912F72">
        <w:t xml:space="preserve"> and </w:t>
      </w:r>
      <w:proofErr w:type="spellStart"/>
      <w:r w:rsidRPr="00912F72">
        <w:t>attP</w:t>
      </w:r>
      <w:proofErr w:type="spellEnd"/>
      <w:r w:rsidRPr="00912F72">
        <w:t xml:space="preserve"> sites results in irreversible, directional insertion of a singular plasmid molecule into the chromosomally embedded landing pad site, leading to a single variant from the pooled variant library being expressed per cell (</w:t>
      </w:r>
      <w:r w:rsidRPr="00912F72">
        <w:rPr>
          <w:b/>
        </w:rPr>
        <w:t>Fig. 2a</w:t>
      </w:r>
      <w:r w:rsidRPr="00912F72">
        <w:t>). This transgenic expression format provides a strict genotype-phenotype link needed for multiplex assays with pooled plasmid libraries encoding a wide range of protein-coding variants.</w:t>
      </w:r>
    </w:p>
    <w:p w14:paraId="43756AE4" w14:textId="51570C12" w:rsidR="005B4815" w:rsidRPr="00912F72" w:rsidRDefault="00000000">
      <w:pPr>
        <w:ind w:firstLine="720"/>
      </w:pPr>
      <w:r w:rsidRPr="00912F72">
        <w:lastRenderedPageBreak/>
        <w:t>Overexpressing the reference (WT) human STIM1 protein at high levels from the landing pad was toxic to the cells. Cells encoding the human STIM1 cDNA preceded by a consensus translation initiation sequence rapidly depleted from culture compared to cells engineered with a control construct (</w:t>
      </w:r>
      <w:r w:rsidRPr="00912F72">
        <w:rPr>
          <w:b/>
        </w:rPr>
        <w:t>Supplementary Fig. 1b</w:t>
      </w:r>
      <w:r w:rsidRPr="00912F72">
        <w:t xml:space="preserve">). We altered the translation initiation sequence to one that reduces steady-state protein levels roughly 50-fold </w:t>
      </w:r>
      <w:hyperlink r:id="rId68">
        <w:r w:rsidR="005B4815" w:rsidRPr="00912F72">
          <w:t xml:space="preserve">(Shukla </w:t>
        </w:r>
      </w:hyperlink>
      <w:hyperlink r:id="rId69">
        <w:r w:rsidR="005B4815" w:rsidRPr="00912F72">
          <w:rPr>
            <w:i/>
          </w:rPr>
          <w:t>et al.</w:t>
        </w:r>
      </w:hyperlink>
      <w:hyperlink r:id="rId70">
        <w:r w:rsidR="005B4815" w:rsidRPr="00912F72">
          <w:t xml:space="preserve"> 2021)</w:t>
        </w:r>
      </w:hyperlink>
      <w:r w:rsidRPr="00912F72">
        <w:t>. Despite the cells no longer depleting from culture (</w:t>
      </w:r>
      <w:r w:rsidRPr="00912F72">
        <w:rPr>
          <w:b/>
        </w:rPr>
        <w:t>Supplementary Fig, 1b</w:t>
      </w:r>
      <w:r w:rsidRPr="00912F72">
        <w:t>), the STIM1 protein produced from the landing pad locus was substantially higher than endogenously present in these HEK 293T cells (</w:t>
      </w:r>
      <w:r w:rsidRPr="00912F72">
        <w:rPr>
          <w:b/>
        </w:rPr>
        <w:t>Fig. 2b, Supplementary Fig. 1c</w:t>
      </w:r>
      <w:r w:rsidRPr="00912F72">
        <w:t>) and the level of overexpression is comparable between the two cell backgrounds (</w:t>
      </w:r>
      <w:r w:rsidRPr="00912F72">
        <w:rPr>
          <w:b/>
        </w:rPr>
        <w:t>Supplementary Fig. 1d,</w:t>
      </w:r>
      <w:r w:rsidR="00192748" w:rsidRPr="00912F72">
        <w:rPr>
          <w:b/>
        </w:rPr>
        <w:t xml:space="preserve"> </w:t>
      </w:r>
      <w:r w:rsidRPr="00912F72">
        <w:rPr>
          <w:b/>
        </w:rPr>
        <w:t>e)</w:t>
      </w:r>
      <w:r w:rsidRPr="00912F72">
        <w:t xml:space="preserve">. Knowing that STIM1 dysregulation, such as its gross overexpression, could elicit a survival defect in cultured cells, we explored its potential as a phenotypic assay, and expressed all STIM1 variants under these expression conditions for the entirety of the study. </w:t>
      </w:r>
    </w:p>
    <w:p w14:paraId="0A927AE8" w14:textId="77777777" w:rsidR="005B4815" w:rsidRPr="00912F72" w:rsidRDefault="005B4815"/>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B4815" w:rsidRPr="00912F72" w14:paraId="7FB2974C" w14:textId="77777777">
        <w:trPr>
          <w:trHeight w:val="6540"/>
        </w:trPr>
        <w:tc>
          <w:tcPr>
            <w:tcW w:w="10800" w:type="dxa"/>
            <w:shd w:val="clear" w:color="auto" w:fill="auto"/>
            <w:tcMar>
              <w:top w:w="100" w:type="dxa"/>
              <w:left w:w="100" w:type="dxa"/>
              <w:bottom w:w="100" w:type="dxa"/>
              <w:right w:w="100" w:type="dxa"/>
            </w:tcMar>
          </w:tcPr>
          <w:p w14:paraId="3081D419" w14:textId="77777777" w:rsidR="005B4815" w:rsidRPr="00912F72" w:rsidRDefault="00000000">
            <w:pPr>
              <w:widowControl w:val="0"/>
              <w:spacing w:line="240" w:lineRule="auto"/>
            </w:pPr>
            <w:r w:rsidRPr="00912F72">
              <w:rPr>
                <w:noProof/>
              </w:rPr>
              <w:drawing>
                <wp:inline distT="114300" distB="114300" distL="114300" distR="114300" wp14:anchorId="75212263" wp14:editId="133129E0">
                  <wp:extent cx="6724650" cy="39497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1"/>
                          <a:srcRect l="78" r="78"/>
                          <a:stretch>
                            <a:fillRect/>
                          </a:stretch>
                        </pic:blipFill>
                        <pic:spPr>
                          <a:xfrm>
                            <a:off x="0" y="0"/>
                            <a:ext cx="6724650" cy="3949700"/>
                          </a:xfrm>
                          <a:prstGeom prst="rect">
                            <a:avLst/>
                          </a:prstGeom>
                          <a:ln/>
                        </pic:spPr>
                      </pic:pic>
                    </a:graphicData>
                  </a:graphic>
                </wp:inline>
              </w:drawing>
            </w:r>
          </w:p>
        </w:tc>
      </w:tr>
      <w:tr w:rsidR="005B4815" w:rsidRPr="00912F72" w14:paraId="585EF872" w14:textId="77777777">
        <w:tc>
          <w:tcPr>
            <w:tcW w:w="10800" w:type="dxa"/>
            <w:shd w:val="clear" w:color="auto" w:fill="auto"/>
            <w:tcMar>
              <w:top w:w="100" w:type="dxa"/>
              <w:left w:w="100" w:type="dxa"/>
              <w:bottom w:w="100" w:type="dxa"/>
              <w:right w:w="100" w:type="dxa"/>
            </w:tcMar>
          </w:tcPr>
          <w:p w14:paraId="0163451C" w14:textId="77777777" w:rsidR="005B4815" w:rsidRPr="00912F72" w:rsidRDefault="00000000">
            <w:pPr>
              <w:widowControl w:val="0"/>
              <w:spacing w:line="240" w:lineRule="auto"/>
            </w:pPr>
            <w:r w:rsidRPr="00912F72">
              <w:rPr>
                <w:b/>
              </w:rPr>
              <w:t xml:space="preserve">Fig 2. Impact of single-copy STIM1 cDNA overexpression on cell survival: </w:t>
            </w:r>
            <w:r w:rsidRPr="00912F72">
              <w:t xml:space="preserve">A) Schematic of recombination of the plasmid construct into the landing pad locus. B) Western blot against STIM1 for standard LP cells, standard LP cells with STIM1 overexpression, and knockout LP cells with STIM1 overexpression. C) Depletion of STIM1 and </w:t>
            </w:r>
            <w:proofErr w:type="spellStart"/>
            <w:r w:rsidRPr="00912F72">
              <w:t>mCherry</w:t>
            </w:r>
            <w:proofErr w:type="spellEnd"/>
            <w:r w:rsidRPr="00912F72">
              <w:t xml:space="preserve"> expressing cells from day 7 to day 14 after transfection. D) Scatterplot of survival scores of pooled STIM1 control variants in both standard LP and knockout LP conditions.</w:t>
            </w:r>
          </w:p>
        </w:tc>
      </w:tr>
    </w:tbl>
    <w:p w14:paraId="4E6E0CE0" w14:textId="77777777" w:rsidR="005B4815" w:rsidRPr="00912F72" w:rsidRDefault="005B4815"/>
    <w:p w14:paraId="6EF0BC0C" w14:textId="529D602A" w:rsidR="005B4815" w:rsidRPr="00912F72" w:rsidRDefault="00000000">
      <w:pPr>
        <w:ind w:firstLine="720"/>
      </w:pPr>
      <w:proofErr w:type="spellStart"/>
      <w:r w:rsidRPr="00912F72">
        <w:t>Mysregulated</w:t>
      </w:r>
      <w:proofErr w:type="spellEnd"/>
      <w:r w:rsidRPr="00912F72">
        <w:t xml:space="preserve"> STIM1 activation causes abnormally high intracellular calcium influx that can overload the cell and initiate apoptosis </w:t>
      </w:r>
      <w:hyperlink r:id="rId72">
        <w:r w:rsidR="005B4815" w:rsidRPr="00912F72">
          <w:t xml:space="preserve">(Tanwar and </w:t>
        </w:r>
        <w:proofErr w:type="spellStart"/>
        <w:r w:rsidR="005B4815" w:rsidRPr="00912F72">
          <w:t>Motiani</w:t>
        </w:r>
        <w:proofErr w:type="spellEnd"/>
        <w:r w:rsidR="005B4815" w:rsidRPr="00912F72">
          <w:t xml:space="preserve"> 2018)</w:t>
        </w:r>
      </w:hyperlink>
      <w:r w:rsidRPr="00912F72">
        <w:t xml:space="preserve">. The </w:t>
      </w:r>
      <w:proofErr w:type="spellStart"/>
      <w:r w:rsidRPr="00912F72">
        <w:t>autosomally</w:t>
      </w:r>
      <w:proofErr w:type="spellEnd"/>
      <w:r w:rsidRPr="00912F72">
        <w:t xml:space="preserve"> dominant, </w:t>
      </w:r>
      <w:proofErr w:type="spellStart"/>
      <w:r w:rsidRPr="00912F72">
        <w:t>Stormorken</w:t>
      </w:r>
      <w:proofErr w:type="spellEnd"/>
      <w:r w:rsidRPr="00912F72">
        <w:t xml:space="preserve"> syndrome variant STIM1 R304W causes high calcium influx through spontaneous activation of ORAI1 in the absence of ER calcium depletion </w:t>
      </w:r>
      <w:hyperlink r:id="rId73">
        <w:r w:rsidR="005B4815" w:rsidRPr="00912F72">
          <w:t>(</w:t>
        </w:r>
        <w:proofErr w:type="spellStart"/>
        <w:r w:rsidR="005B4815" w:rsidRPr="00912F72">
          <w:t>Misceo</w:t>
        </w:r>
        <w:proofErr w:type="spellEnd"/>
        <w:r w:rsidR="005B4815" w:rsidRPr="00912F72">
          <w:t xml:space="preserve"> </w:t>
        </w:r>
      </w:hyperlink>
      <w:hyperlink r:id="rId74">
        <w:r w:rsidR="005B4815" w:rsidRPr="00912F72">
          <w:rPr>
            <w:i/>
          </w:rPr>
          <w:t>et al.</w:t>
        </w:r>
      </w:hyperlink>
      <w:hyperlink r:id="rId75">
        <w:r w:rsidR="005B4815" w:rsidRPr="00912F72">
          <w:t xml:space="preserve"> 2014)</w:t>
        </w:r>
      </w:hyperlink>
      <w:r w:rsidRPr="00912F72">
        <w:t xml:space="preserve">. In contrast, individuals homozygous for STIM1 R429C experience immunodeficiency and low calcium influx within the cell, as they lack STIM1 protein capable of coupling with ORAI channels </w:t>
      </w:r>
      <w:hyperlink r:id="rId76">
        <w:r w:rsidR="005B4815" w:rsidRPr="00912F72">
          <w:t xml:space="preserve">(Fuchs </w:t>
        </w:r>
      </w:hyperlink>
      <w:hyperlink r:id="rId77">
        <w:r w:rsidR="005B4815" w:rsidRPr="00912F72">
          <w:rPr>
            <w:i/>
          </w:rPr>
          <w:t>et al.</w:t>
        </w:r>
      </w:hyperlink>
      <w:hyperlink r:id="rId78">
        <w:r w:rsidR="005B4815" w:rsidRPr="00912F72">
          <w:t xml:space="preserve"> 2012)</w:t>
        </w:r>
      </w:hyperlink>
      <w:r w:rsidRPr="00912F72">
        <w:t xml:space="preserve">. To assess our ability to phenotypically differentiate WT-like STIM1 variants from STIM1 variants causative for TAM/STRMK or immunodeficiency, we separately introduced WT STIM1, along with the R304W and R429C variants, into standard LP cells. Over the course of a week, we observed </w:t>
      </w:r>
      <w:r w:rsidRPr="00912F72">
        <w:lastRenderedPageBreak/>
        <w:t>strong depletion of the R304W variant (</w:t>
      </w:r>
      <w:r w:rsidRPr="00912F72">
        <w:rPr>
          <w:b/>
        </w:rPr>
        <w:t>Fig. 2c</w:t>
      </w:r>
      <w:r w:rsidRPr="00912F72">
        <w:t xml:space="preserve">), suggesting that these expression conditions </w:t>
      </w:r>
      <w:r w:rsidR="00192748" w:rsidRPr="00912F72">
        <w:t>could distinguish</w:t>
      </w:r>
      <w:r w:rsidRPr="00912F72">
        <w:t xml:space="preserve"> the TAM/STRMK causing disease variants from WT.</w:t>
      </w:r>
    </w:p>
    <w:p w14:paraId="246B0DED" w14:textId="31C9139A" w:rsidR="005B4815" w:rsidRPr="00912F72" w:rsidRDefault="00000000">
      <w:pPr>
        <w:ind w:firstLine="720"/>
      </w:pPr>
      <w:r w:rsidRPr="00912F72">
        <w:t xml:space="preserve">Pooled assay experiments can yield differing results from traditional arrayed experiments in unexpected ways, so we performed a preliminary pooled assay with the </w:t>
      </w:r>
      <w:r w:rsidR="00192748" w:rsidRPr="00912F72">
        <w:t>R304W</w:t>
      </w:r>
      <w:r w:rsidRPr="00912F72">
        <w:t xml:space="preserve"> and R429C STIM1 variants. We sequenced the STIM1 variant library prior to and following integration into both the standard LP and knockout LP cells. Upon taking the frequency of DNA reads of each variant after integration, and dividing those values with the frequency of DNA reads of each variant in the plasmid mixture, we calculated a survival ratio. The survival ratio was log transformed to yield survival scores. Variants that depleted from the population yielded negative survival scores, whereas variants that survived yielded positive survival scores. There was clear phenotypic separation between variants in both standard and knockout conditions (</w:t>
      </w:r>
      <w:r w:rsidRPr="00912F72">
        <w:rPr>
          <w:b/>
        </w:rPr>
        <w:t>Fig. 2d</w:t>
      </w:r>
      <w:r w:rsidRPr="00912F72">
        <w:t xml:space="preserve">). Based on these results, we proceeded with a deep mutational scan of the full 36-residue STIM1 </w:t>
      </w:r>
      <w:proofErr w:type="spellStart"/>
      <w:r w:rsidRPr="00912F72">
        <w:t>cEF</w:t>
      </w:r>
      <w:proofErr w:type="spellEnd"/>
      <w:r w:rsidRPr="00912F72">
        <w:t>-hand domain to comprehensively assess the sequence-function relationships governing STIM1 calcium sensing.</w:t>
      </w:r>
    </w:p>
    <w:p w14:paraId="3A01F06D" w14:textId="77777777" w:rsidR="005B4815" w:rsidRPr="00912F72" w:rsidRDefault="00000000">
      <w:pPr>
        <w:pStyle w:val="Heading4"/>
      </w:pPr>
      <w:bookmarkStart w:id="6" w:name="_l4o2maffeloj" w:colFirst="0" w:colLast="0"/>
      <w:bookmarkEnd w:id="6"/>
      <w:r w:rsidRPr="00912F72">
        <w:t xml:space="preserve">Deep mutational scanning of the STIM1 </w:t>
      </w:r>
      <w:proofErr w:type="spellStart"/>
      <w:r w:rsidRPr="00912F72">
        <w:t>cEF</w:t>
      </w:r>
      <w:proofErr w:type="spellEnd"/>
      <w:r w:rsidRPr="00912F72">
        <w:t>-hand domain</w:t>
      </w:r>
    </w:p>
    <w:p w14:paraId="77714954" w14:textId="77777777" w:rsidR="005B4815" w:rsidRPr="00912F72" w:rsidRDefault="00000000">
      <w:pPr>
        <w:ind w:firstLine="720"/>
      </w:pPr>
      <w:r w:rsidRPr="00912F72">
        <w:t xml:space="preserve">We created a site-saturation mutagenesis library encoding every possible single amino acid variant of the STIM1 </w:t>
      </w:r>
      <w:proofErr w:type="spellStart"/>
      <w:r w:rsidRPr="00912F72">
        <w:t>cEF</w:t>
      </w:r>
      <w:proofErr w:type="spellEnd"/>
      <w:r w:rsidRPr="00912F72">
        <w:t xml:space="preserve">-hand. The variant sequences were introduced into the human STIM1 cDNA with a tiled set of PCR primers, with each primer pair encoding a degenerate NNK codon for each of the 36 residues of the STIM1 </w:t>
      </w:r>
      <w:proofErr w:type="spellStart"/>
      <w:r w:rsidRPr="00912F72">
        <w:t>cEF</w:t>
      </w:r>
      <w:proofErr w:type="spellEnd"/>
      <w:r w:rsidRPr="00912F72">
        <w:t xml:space="preserve">-hand </w:t>
      </w:r>
      <w:hyperlink r:id="rId79">
        <w:r w:rsidR="005B4815" w:rsidRPr="00912F72">
          <w:t>(Jain and Varadarajan 2014)</w:t>
        </w:r>
      </w:hyperlink>
      <w:r w:rsidRPr="00912F72">
        <w:t xml:space="preserve">. The resulting library of plasmid molecules encoded 792 total missense, nonsense and synonymous variants of the STIM1 </w:t>
      </w:r>
      <w:proofErr w:type="spellStart"/>
      <w:r w:rsidRPr="00912F72">
        <w:t>cEF</w:t>
      </w:r>
      <w:proofErr w:type="spellEnd"/>
      <w:r w:rsidRPr="00912F72">
        <w:t>-hand (</w:t>
      </w:r>
      <w:r w:rsidRPr="00912F72">
        <w:rPr>
          <w:b/>
        </w:rPr>
        <w:t>Supplementary Fig. 2a-c</w:t>
      </w:r>
      <w:r w:rsidRPr="00912F72">
        <w:t>).</w:t>
      </w:r>
    </w:p>
    <w:p w14:paraId="50172383" w14:textId="77777777" w:rsidR="005B4815" w:rsidRPr="00912F72" w:rsidRDefault="00000000">
      <w:pPr>
        <w:ind w:firstLine="720"/>
      </w:pPr>
      <w:r w:rsidRPr="00912F72">
        <w:t xml:space="preserve">We first recombined the plasmid library into standard LP cells. The STIM1 </w:t>
      </w:r>
      <w:proofErr w:type="spellStart"/>
      <w:r w:rsidRPr="00912F72">
        <w:t>cEF</w:t>
      </w:r>
      <w:proofErr w:type="spellEnd"/>
      <w:r w:rsidRPr="00912F72">
        <w:t>-hand domain was amplified from the genomic DNA of recombined cells, sequenced, and scored 5 separate times (</w:t>
      </w:r>
      <w:r w:rsidRPr="00912F72">
        <w:rPr>
          <w:b/>
        </w:rPr>
        <w:t>Fig. 3a – Supplementary Fig. 3a</w:t>
      </w:r>
      <w:r w:rsidRPr="00912F72">
        <w:t>). We obtained 744 variant-specific survival scores in standard LP cells (</w:t>
      </w:r>
      <w:r w:rsidRPr="00912F72">
        <w:rPr>
          <w:b/>
        </w:rPr>
        <w:t>Fig. 3b</w:t>
      </w:r>
      <w:r w:rsidRPr="00912F72">
        <w:t>). Synonymous and nonsense variants typically serve as helpful controls in deep mutational scans, as synonymous variants typically exhibit WT-like effects, whereas nonsense variants do not. The synonymous variants exhibited a roughly normal distribution of scores (</w:t>
      </w:r>
      <w:r w:rsidRPr="00912F72">
        <w:rPr>
          <w:b/>
        </w:rPr>
        <w:t>Fig. 3b, left</w:t>
      </w:r>
      <w:r w:rsidRPr="00912F72">
        <w:t>), and had the highest survival scores as a mutational class. In contrast, the distribution of scores for both missense and nonsense variants were skewed toward lower scores, suggesting that these classes included variants with survival defects. The mean score for the nonsense variants was comparable to the missense variants for this assay (</w:t>
      </w:r>
      <w:r w:rsidRPr="00912F72">
        <w:rPr>
          <w:b/>
        </w:rPr>
        <w:t>Fig. 3b, left</w:t>
      </w:r>
      <w:r w:rsidRPr="00912F72">
        <w:t>).</w:t>
      </w:r>
    </w:p>
    <w:p w14:paraId="22BA2625" w14:textId="77777777" w:rsidR="005B4815" w:rsidRPr="00912F72" w:rsidRDefault="005B4815"/>
    <w:tbl>
      <w:tblPr>
        <w:tblStyle w:val="a1"/>
        <w:tblW w:w="11520"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20"/>
      </w:tblGrid>
      <w:tr w:rsidR="005B4815" w:rsidRPr="00912F72" w14:paraId="3237852C" w14:textId="77777777">
        <w:trPr>
          <w:trHeight w:val="11761"/>
        </w:trPr>
        <w:tc>
          <w:tcPr>
            <w:tcW w:w="11520" w:type="dxa"/>
            <w:shd w:val="clear" w:color="auto" w:fill="auto"/>
            <w:tcMar>
              <w:top w:w="100" w:type="dxa"/>
              <w:left w:w="100" w:type="dxa"/>
              <w:bottom w:w="100" w:type="dxa"/>
              <w:right w:w="100" w:type="dxa"/>
            </w:tcMar>
          </w:tcPr>
          <w:p w14:paraId="5A560CD7" w14:textId="77777777" w:rsidR="005B4815" w:rsidRPr="00912F72" w:rsidRDefault="00000000">
            <w:pPr>
              <w:widowControl w:val="0"/>
              <w:spacing w:line="240" w:lineRule="auto"/>
            </w:pPr>
            <w:r w:rsidRPr="00912F72">
              <w:rPr>
                <w:noProof/>
              </w:rPr>
              <w:lastRenderedPageBreak/>
              <w:drawing>
                <wp:inline distT="114300" distB="114300" distL="114300" distR="114300" wp14:anchorId="60203E3B" wp14:editId="50003EB1">
                  <wp:extent cx="6858000" cy="69596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0"/>
                          <a:srcRect t="409" b="409"/>
                          <a:stretch>
                            <a:fillRect/>
                          </a:stretch>
                        </pic:blipFill>
                        <pic:spPr>
                          <a:xfrm>
                            <a:off x="0" y="0"/>
                            <a:ext cx="6858000" cy="6959600"/>
                          </a:xfrm>
                          <a:prstGeom prst="rect">
                            <a:avLst/>
                          </a:prstGeom>
                          <a:ln/>
                        </pic:spPr>
                      </pic:pic>
                    </a:graphicData>
                  </a:graphic>
                </wp:inline>
              </w:drawing>
            </w:r>
          </w:p>
        </w:tc>
      </w:tr>
      <w:tr w:rsidR="005B4815" w:rsidRPr="00912F72" w14:paraId="14069030" w14:textId="77777777">
        <w:tc>
          <w:tcPr>
            <w:tcW w:w="11520" w:type="dxa"/>
            <w:shd w:val="clear" w:color="auto" w:fill="auto"/>
            <w:tcMar>
              <w:top w:w="100" w:type="dxa"/>
              <w:left w:w="100" w:type="dxa"/>
              <w:bottom w:w="100" w:type="dxa"/>
              <w:right w:w="100" w:type="dxa"/>
            </w:tcMar>
          </w:tcPr>
          <w:p w14:paraId="16FCC67F" w14:textId="77777777" w:rsidR="005B4815" w:rsidRPr="00912F72" w:rsidRDefault="00000000">
            <w:pPr>
              <w:widowControl w:val="0"/>
              <w:spacing w:line="240" w:lineRule="auto"/>
              <w:rPr>
                <w:b/>
              </w:rPr>
            </w:pPr>
            <w:r w:rsidRPr="00912F72">
              <w:rPr>
                <w:b/>
              </w:rPr>
              <w:t xml:space="preserve">Fig 3. Cell survival score maps of STIM1 </w:t>
            </w:r>
            <w:proofErr w:type="spellStart"/>
            <w:r w:rsidRPr="00912F72">
              <w:rPr>
                <w:b/>
              </w:rPr>
              <w:t>cEF</w:t>
            </w:r>
            <w:proofErr w:type="spellEnd"/>
            <w:r w:rsidRPr="00912F72">
              <w:rPr>
                <w:b/>
              </w:rPr>
              <w:t xml:space="preserve">-hand variant overexpression: </w:t>
            </w:r>
          </w:p>
          <w:p w14:paraId="7A57C3FC" w14:textId="77777777" w:rsidR="005B4815" w:rsidRPr="00912F72" w:rsidRDefault="00000000">
            <w:pPr>
              <w:widowControl w:val="0"/>
              <w:spacing w:line="240" w:lineRule="auto"/>
            </w:pPr>
            <w:r w:rsidRPr="00912F72">
              <w:t xml:space="preserve">A) Schematic of the deep mutational scanning workflow. The variants in the plasmid library were recombined into standard LP cells. Cells were harvested 9 days following transfection. This process was repeated in knockout LP cells, but only after the original library (Lib A) was transformed into fresh bacteria to create more physical plasmid molecules (Lib B). B) Left: Histograms of scores for synonymous, nonsense, and missense variants, for standard LP cells. Right: Genotype-phenotype map of each single amino acid change in the STIM1 </w:t>
            </w:r>
            <w:proofErr w:type="spellStart"/>
            <w:r w:rsidRPr="00912F72">
              <w:t>cEF</w:t>
            </w:r>
            <w:proofErr w:type="spellEnd"/>
            <w:r w:rsidRPr="00912F72">
              <w:t xml:space="preserve">-hand domain. Gray spaces indicate missing values. For ease of data representation, the heatmap color minimum was scaled to -2, with values smaller than -2 given the same dark blue color. WT STIM1 had a score of -0.06. H symbols represent </w:t>
            </w:r>
            <w:r w:rsidRPr="00912F72">
              <w:lastRenderedPageBreak/>
              <w:t xml:space="preserve">residues with alpha-helical secondary structure in PDB 2K60 </w:t>
            </w:r>
            <w:hyperlink r:id="rId81">
              <w:r w:rsidR="005B4815" w:rsidRPr="00912F72">
                <w:t>(</w:t>
              </w:r>
              <w:proofErr w:type="spellStart"/>
              <w:r w:rsidR="005B4815" w:rsidRPr="00912F72">
                <w:t>Stathopulos</w:t>
              </w:r>
              <w:proofErr w:type="spellEnd"/>
              <w:r w:rsidR="005B4815" w:rsidRPr="00912F72">
                <w:t xml:space="preserve"> </w:t>
              </w:r>
            </w:hyperlink>
            <w:hyperlink r:id="rId82">
              <w:r w:rsidR="005B4815" w:rsidRPr="00912F72">
                <w:rPr>
                  <w:i/>
                </w:rPr>
                <w:t>et al.</w:t>
              </w:r>
            </w:hyperlink>
            <w:hyperlink r:id="rId83">
              <w:r w:rsidR="005B4815" w:rsidRPr="00912F72">
                <w:t xml:space="preserve"> 2008)</w:t>
              </w:r>
            </w:hyperlink>
            <w:r w:rsidRPr="00912F72">
              <w:t xml:space="preserve">. S and M symbols indicate </w:t>
            </w:r>
            <w:proofErr w:type="gramStart"/>
            <w:r w:rsidRPr="00912F72">
              <w:t>side-chain</w:t>
            </w:r>
            <w:proofErr w:type="gramEnd"/>
            <w:r w:rsidRPr="00912F72">
              <w:t xml:space="preserve"> and main-chain contacts with the calcium ion, respectively. C) The same plots as described in panel B, except for variants that were tested in knockout LP cells. WT STIM1 had a score of -0.05.</w:t>
            </w:r>
          </w:p>
        </w:tc>
      </w:tr>
    </w:tbl>
    <w:p w14:paraId="5AD63BA8" w14:textId="77777777" w:rsidR="005B4815" w:rsidRPr="00912F72" w:rsidRDefault="005B4815"/>
    <w:p w14:paraId="67BB7B0A" w14:textId="637CE39E" w:rsidR="005B4815" w:rsidRPr="00912F72" w:rsidRDefault="00000000">
      <w:r w:rsidRPr="00912F72">
        <w:tab/>
        <w:t>We subsequently recombined the plasmid library into knockout LP cells. The original plasmid library was first transformed into bacteria and re-extracted to yield sufficient plasmid material to enable this second round of cell culture experiments (</w:t>
      </w:r>
      <w:r w:rsidRPr="00912F72">
        <w:rPr>
          <w:b/>
        </w:rPr>
        <w:t>Supplementary Fig. 2a-c</w:t>
      </w:r>
      <w:r w:rsidRPr="00912F72">
        <w:t xml:space="preserve">). Upon recombination, the STIM1 </w:t>
      </w:r>
      <w:proofErr w:type="spellStart"/>
      <w:r w:rsidRPr="00912F72">
        <w:t>cEF</w:t>
      </w:r>
      <w:proofErr w:type="spellEnd"/>
      <w:r w:rsidRPr="00912F72">
        <w:t xml:space="preserve">-hand domain was processed and analyzed identically as the experiments in standard LP </w:t>
      </w:r>
      <w:r w:rsidR="00192748" w:rsidRPr="00912F72">
        <w:t>cells and</w:t>
      </w:r>
      <w:r w:rsidRPr="00912F72">
        <w:t xml:space="preserve"> repeated for a total of 6 independent replicates (</w:t>
      </w:r>
      <w:r w:rsidRPr="00912F72">
        <w:rPr>
          <w:b/>
        </w:rPr>
        <w:t>Fig. 3a, Supplementary Fig. 3b</w:t>
      </w:r>
      <w:r w:rsidRPr="00912F72">
        <w:t>). We obtained 710 survival scores in the knockout LP cells, with 706 variants possessing scores in both cell backgrounds (</w:t>
      </w:r>
      <w:r w:rsidRPr="00912F72">
        <w:rPr>
          <w:b/>
        </w:rPr>
        <w:t>Fig. 3c</w:t>
      </w:r>
      <w:r w:rsidRPr="00912F72">
        <w:t xml:space="preserve">). </w:t>
      </w:r>
      <w:proofErr w:type="gramStart"/>
      <w:r w:rsidRPr="00912F72">
        <w:t>Similar to</w:t>
      </w:r>
      <w:proofErr w:type="gramEnd"/>
      <w:r w:rsidRPr="00912F72">
        <w:t xml:space="preserve"> the original dataset collected in the standard LP cells, the synonymous variants exhibited the highest scores, while the missense and nonsense variants both skewed toward lower scores (</w:t>
      </w:r>
      <w:r w:rsidRPr="00912F72">
        <w:rPr>
          <w:b/>
        </w:rPr>
        <w:t>Fig. 3c, left</w:t>
      </w:r>
      <w:r w:rsidRPr="00912F72">
        <w:t xml:space="preserve">). </w:t>
      </w:r>
    </w:p>
    <w:p w14:paraId="1E6C14C3" w14:textId="77777777" w:rsidR="005B4815" w:rsidRPr="00912F72" w:rsidRDefault="00000000">
      <w:pPr>
        <w:ind w:firstLine="720"/>
      </w:pPr>
      <w:r w:rsidRPr="00912F72">
        <w:t>We observed remarkable correlation in survival scores from positionally averaged missense variants and nonsense variants in standard LP cells (</w:t>
      </w:r>
      <w:r w:rsidRPr="00912F72">
        <w:rPr>
          <w:b/>
        </w:rPr>
        <w:t>Supplementary Fig. 3c</w:t>
      </w:r>
      <w:r w:rsidRPr="00912F72">
        <w:t>; Spearman’s ρ = 0.87). There was reduced correlation with synonymous variants, which also corresponded with smaller magnitude impacts of survival scores (</w:t>
      </w:r>
      <w:r w:rsidRPr="00912F72">
        <w:rPr>
          <w:b/>
        </w:rPr>
        <w:t>Supplementary Fig. 3d-e)</w:t>
      </w:r>
      <w:r w:rsidRPr="00912F72">
        <w:t>. This correlation was largely lost in STIM1 knockout cells (</w:t>
      </w:r>
      <w:r w:rsidRPr="00912F72">
        <w:rPr>
          <w:b/>
        </w:rPr>
        <w:t>Supplementary Fig. 3f-h)</w:t>
      </w:r>
      <w:r w:rsidRPr="00912F72">
        <w:t xml:space="preserve">. We analyzed our variant counts using Rosace, a framework that utilizes amino acid position information and mean-variance shrinkage to positionally control variant scores </w:t>
      </w:r>
      <w:hyperlink r:id="rId84">
        <w:r w:rsidR="005B4815" w:rsidRPr="00912F72">
          <w:t xml:space="preserve">(Rao </w:t>
        </w:r>
      </w:hyperlink>
      <w:hyperlink r:id="rId85">
        <w:r w:rsidR="005B4815" w:rsidRPr="00912F72">
          <w:rPr>
            <w:i/>
          </w:rPr>
          <w:t>et al.</w:t>
        </w:r>
      </w:hyperlink>
      <w:hyperlink r:id="rId86">
        <w:r w:rsidR="005B4815" w:rsidRPr="00912F72">
          <w:t xml:space="preserve"> 2024)</w:t>
        </w:r>
      </w:hyperlink>
      <w:r w:rsidRPr="00912F72">
        <w:t xml:space="preserve">. The scores correlated strongly with our existing scores in both cell backgrounds (ρ = 0.97 for standard LP scores, ρ = 0.91 for knockout LP scores, </w:t>
      </w:r>
      <w:r w:rsidRPr="00912F72">
        <w:rPr>
          <w:b/>
        </w:rPr>
        <w:t>Supplementary Fig. 10e-f</w:t>
      </w:r>
      <w:r w:rsidRPr="00912F72">
        <w:t>). Despite following identical procedures, the magnitude of scores was exaggerated in standard LP cells as compared to the knockout LP cells (</w:t>
      </w:r>
      <w:r w:rsidRPr="00912F72">
        <w:rPr>
          <w:b/>
        </w:rPr>
        <w:t>Supplementary Fig. 3i</w:t>
      </w:r>
      <w:r w:rsidRPr="00912F72">
        <w:t>). This was consistent with the relative values observed in the pilot assay (</w:t>
      </w:r>
      <w:r w:rsidRPr="00912F72">
        <w:rPr>
          <w:b/>
        </w:rPr>
        <w:t>Fig. 2d</w:t>
      </w:r>
      <w:r w:rsidRPr="00912F72">
        <w:t>).</w:t>
      </w:r>
    </w:p>
    <w:p w14:paraId="3365466C" w14:textId="77777777" w:rsidR="005B4815" w:rsidRPr="00912F72" w:rsidRDefault="00000000">
      <w:r w:rsidRPr="00912F72">
        <w:tab/>
        <w:t>To validate our survival scores, we performed a competition assay with a small set of selected variants (</w:t>
      </w:r>
      <w:r w:rsidRPr="00912F72">
        <w:rPr>
          <w:b/>
        </w:rPr>
        <w:t>Supplementary Fig. 3j-k</w:t>
      </w:r>
      <w:r w:rsidRPr="00912F72">
        <w:t xml:space="preserve">). For most variants, their scores relative to the rest of the set were similar between the two assays, in both cell backgrounds. L74P and E90* were exceptions, as they scored worse in the validation assays compared to the full deep mutational scans, regardless of cell background. D76* was also an outlier, although only within knockout LP cells. These results suggest that there may be context-specific factors that impact the cell depletion effect, at least for a subset of STIM1 </w:t>
      </w:r>
      <w:proofErr w:type="spellStart"/>
      <w:r w:rsidRPr="00912F72">
        <w:t>cEF</w:t>
      </w:r>
      <w:proofErr w:type="spellEnd"/>
      <w:r w:rsidRPr="00912F72">
        <w:t>-hand variants.</w:t>
      </w:r>
    </w:p>
    <w:p w14:paraId="4F4B5EF2" w14:textId="77777777" w:rsidR="005B4815" w:rsidRPr="00912F72" w:rsidRDefault="00000000">
      <w:r w:rsidRPr="00912F72">
        <w:tab/>
      </w:r>
    </w:p>
    <w:p w14:paraId="19864F38" w14:textId="77777777" w:rsidR="005B4815" w:rsidRPr="00912F72" w:rsidRDefault="00000000">
      <w:pPr>
        <w:pStyle w:val="Heading4"/>
      </w:pPr>
      <w:bookmarkStart w:id="7" w:name="_gr4jhmih3uiv" w:colFirst="0" w:colLast="0"/>
      <w:bookmarkEnd w:id="7"/>
      <w:r w:rsidRPr="00912F72">
        <w:t>Unexpected positional depletion of variants in bacterial cells</w:t>
      </w:r>
    </w:p>
    <w:p w14:paraId="5099E0FF" w14:textId="0F049BC7" w:rsidR="005B4815" w:rsidRPr="00912F72" w:rsidRDefault="00000000">
      <w:r w:rsidRPr="00912F72">
        <w:tab/>
        <w:t>We noticed that there were residues with variants scored in the standard LP dataset but absent in the knockout LP dataset. Upon comparing the frequencies of the variants in the two library plasmid preps used to perform the DMS experiments in the different cell contexts, we observed that sizable fluctuations to variant frequencies occurred upon re-transformation and propagation of the library in bacteria (</w:t>
      </w:r>
      <w:r w:rsidRPr="00912F72">
        <w:rPr>
          <w:b/>
        </w:rPr>
        <w:t>Fig. 4a</w:t>
      </w:r>
      <w:r w:rsidRPr="00912F72">
        <w:t>). Synonymous variants were the least impacted mutational class (</w:t>
      </w:r>
      <w:r w:rsidRPr="00912F72">
        <w:rPr>
          <w:b/>
        </w:rPr>
        <w:t>Fig. 4b</w:t>
      </w:r>
      <w:r w:rsidR="009B5C0B" w:rsidRPr="00912F72">
        <w:t>) but</w:t>
      </w:r>
      <w:r w:rsidRPr="00912F72">
        <w:t xml:space="preserve"> were still slightly skewed toward lower scores. There was a strong underlying positional effect, as the nonsense variant scores highly correlated with the geometric mean of missense variant scores at each position (</w:t>
      </w:r>
      <w:r w:rsidRPr="00912F72">
        <w:rPr>
          <w:b/>
        </w:rPr>
        <w:t>Fig. 4c</w:t>
      </w:r>
      <w:r w:rsidRPr="00912F72">
        <w:t>). The variants missing in the knockout LP cell experiments corresponded to the positions most depleted upon transformation, such as Asn70, Phe91, Leu92, Arg93, and Glu94 (</w:t>
      </w:r>
      <w:r w:rsidRPr="00912F72">
        <w:rPr>
          <w:b/>
        </w:rPr>
        <w:t>Fig. 3c, Fig. 4a</w:t>
      </w:r>
      <w:r w:rsidRPr="00912F72">
        <w:t>).</w:t>
      </w:r>
    </w:p>
    <w:p w14:paraId="3A5985AE" w14:textId="77777777" w:rsidR="005B4815" w:rsidRPr="00912F72" w:rsidRDefault="00000000">
      <w:r w:rsidRPr="00912F72">
        <w:tab/>
      </w: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B4815" w:rsidRPr="00912F72" w14:paraId="62F4FDB8" w14:textId="77777777">
        <w:tc>
          <w:tcPr>
            <w:tcW w:w="10800" w:type="dxa"/>
            <w:shd w:val="clear" w:color="auto" w:fill="auto"/>
            <w:tcMar>
              <w:top w:w="100" w:type="dxa"/>
              <w:left w:w="100" w:type="dxa"/>
              <w:bottom w:w="100" w:type="dxa"/>
              <w:right w:w="100" w:type="dxa"/>
            </w:tcMar>
          </w:tcPr>
          <w:p w14:paraId="176A4565" w14:textId="77777777" w:rsidR="005B4815" w:rsidRPr="00912F72" w:rsidRDefault="00000000">
            <w:pPr>
              <w:widowControl w:val="0"/>
              <w:spacing w:line="240" w:lineRule="auto"/>
            </w:pPr>
            <w:r w:rsidRPr="00912F72">
              <w:rPr>
                <w:noProof/>
              </w:rPr>
              <w:lastRenderedPageBreak/>
              <w:drawing>
                <wp:inline distT="114300" distB="114300" distL="114300" distR="114300" wp14:anchorId="3471DD4D" wp14:editId="0F439404">
                  <wp:extent cx="6724650" cy="48006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7"/>
                          <a:srcRect t="33" b="33"/>
                          <a:stretch>
                            <a:fillRect/>
                          </a:stretch>
                        </pic:blipFill>
                        <pic:spPr>
                          <a:xfrm>
                            <a:off x="0" y="0"/>
                            <a:ext cx="6724650" cy="4800600"/>
                          </a:xfrm>
                          <a:prstGeom prst="rect">
                            <a:avLst/>
                          </a:prstGeom>
                          <a:ln/>
                        </pic:spPr>
                      </pic:pic>
                    </a:graphicData>
                  </a:graphic>
                </wp:inline>
              </w:drawing>
            </w:r>
          </w:p>
        </w:tc>
      </w:tr>
      <w:tr w:rsidR="005B4815" w:rsidRPr="00912F72" w14:paraId="4FA84DB9" w14:textId="77777777">
        <w:tc>
          <w:tcPr>
            <w:tcW w:w="10800" w:type="dxa"/>
            <w:shd w:val="clear" w:color="auto" w:fill="auto"/>
            <w:tcMar>
              <w:top w:w="100" w:type="dxa"/>
              <w:left w:w="100" w:type="dxa"/>
              <w:bottom w:w="100" w:type="dxa"/>
              <w:right w:w="100" w:type="dxa"/>
            </w:tcMar>
          </w:tcPr>
          <w:p w14:paraId="6BB6675D" w14:textId="77777777" w:rsidR="005B4815" w:rsidRPr="00912F72" w:rsidRDefault="00000000">
            <w:pPr>
              <w:widowControl w:val="0"/>
              <w:spacing w:line="240" w:lineRule="auto"/>
            </w:pPr>
            <w:r w:rsidRPr="00912F72">
              <w:rPr>
                <w:b/>
              </w:rPr>
              <w:t xml:space="preserve">Fig 4. STIM1 </w:t>
            </w:r>
            <w:proofErr w:type="spellStart"/>
            <w:r w:rsidRPr="00912F72">
              <w:rPr>
                <w:b/>
              </w:rPr>
              <w:t>cEF</w:t>
            </w:r>
            <w:proofErr w:type="spellEnd"/>
            <w:r w:rsidRPr="00912F72">
              <w:rPr>
                <w:b/>
              </w:rPr>
              <w:t xml:space="preserve">-hand variant depletion in bacteria: </w:t>
            </w:r>
            <w:r w:rsidRPr="00912F72">
              <w:t>A) Genotype-phenotype map of variant-specific depletions from the plasmid library upon transformation. B) Histogram of missense, nonsense and synonymous variants for transformation scores. C) Scatterplot of nonsense variant and missense variant transformation scores averaged by position. D) Workflow schematic of experiments modulating bacterial strains and media. E) Genotype-phenotype maps and F) Principal component analysis of transformation scores grouped by bacterial strain and growth. Scores represent average values from three separate replicate experiments.</w:t>
            </w:r>
          </w:p>
        </w:tc>
      </w:tr>
    </w:tbl>
    <w:p w14:paraId="06BAA47A" w14:textId="77777777" w:rsidR="005B4815" w:rsidRPr="00912F72" w:rsidRDefault="005B4815">
      <w:pPr>
        <w:ind w:firstLine="720"/>
      </w:pPr>
    </w:p>
    <w:p w14:paraId="41448FDF" w14:textId="21642193" w:rsidR="005B4815" w:rsidRPr="00912F72" w:rsidRDefault="00000000">
      <w:pPr>
        <w:ind w:firstLine="720"/>
      </w:pPr>
      <w:r w:rsidRPr="00912F72">
        <w:t xml:space="preserve">While originally unexpected, an investigation revealed an unannotated T7 promoter and nearby sigma factor pseudo </w:t>
      </w:r>
      <w:r w:rsidR="0014763C" w:rsidRPr="00912F72">
        <w:t>binding site</w:t>
      </w:r>
      <w:r w:rsidRPr="00912F72">
        <w:t>, which may have driven low-level bacterial expression of the STIM1 coding sequence from our mammalian expression construct (</w:t>
      </w:r>
      <w:r w:rsidRPr="00912F72">
        <w:rPr>
          <w:b/>
        </w:rPr>
        <w:t>Supplementary Fig. 4a</w:t>
      </w:r>
      <w:r w:rsidRPr="00912F72">
        <w:t>). Western blotting of</w:t>
      </w:r>
      <w:r w:rsidRPr="00912F72">
        <w:rPr>
          <w:i/>
        </w:rPr>
        <w:t xml:space="preserve"> </w:t>
      </w:r>
      <w:proofErr w:type="gramStart"/>
      <w:r w:rsidRPr="00912F72">
        <w:rPr>
          <w:i/>
        </w:rPr>
        <w:t>E.coli</w:t>
      </w:r>
      <w:proofErr w:type="gramEnd"/>
      <w:r w:rsidRPr="00912F72">
        <w:t xml:space="preserve"> transformed with our mammalian STIM1 expression plasmid did not reveal expressed STIM1 protein (</w:t>
      </w:r>
      <w:r w:rsidRPr="00912F72">
        <w:rPr>
          <w:b/>
        </w:rPr>
        <w:t>Supplementary Fig. 4b</w:t>
      </w:r>
      <w:r w:rsidRPr="00912F72">
        <w:t>), although this approach is incapable of detecting partially translated STIM1 products.</w:t>
      </w:r>
    </w:p>
    <w:p w14:paraId="7E5036A6" w14:textId="4CDCEDE3" w:rsidR="005B4815" w:rsidRPr="00912F72" w:rsidRDefault="00000000">
      <w:pPr>
        <w:ind w:firstLine="720"/>
      </w:pPr>
      <w:r w:rsidRPr="00912F72">
        <w:t xml:space="preserve">To better understand the potential reasons underlying the observed effect, we performed a series of experiments modulating bacterial genetics and metabolic environment. We created a new </w:t>
      </w:r>
      <w:r w:rsidR="0014763C" w:rsidRPr="00912F72">
        <w:t>mini library</w:t>
      </w:r>
      <w:r w:rsidRPr="00912F72">
        <w:t xml:space="preserve"> of three depleted positions and three enriched positions, which were </w:t>
      </w:r>
      <w:r w:rsidR="0014763C" w:rsidRPr="00912F72">
        <w:t>mixed</w:t>
      </w:r>
      <w:r w:rsidRPr="00912F72">
        <w:t xml:space="preserve"> in equimolar amounts and transformed into three different strains of bacteria (</w:t>
      </w:r>
      <w:r w:rsidRPr="00912F72">
        <w:rPr>
          <w:b/>
        </w:rPr>
        <w:t>Fig. 4d</w:t>
      </w:r>
      <w:r w:rsidRPr="00912F72">
        <w:t xml:space="preserve">). </w:t>
      </w:r>
      <w:r w:rsidRPr="00912F72">
        <w:rPr>
          <w:i/>
        </w:rPr>
        <w:t>E.</w:t>
      </w:r>
      <w:r w:rsidR="0014763C" w:rsidRPr="00912F72">
        <w:rPr>
          <w:i/>
        </w:rPr>
        <w:t xml:space="preserve"> </w:t>
      </w:r>
      <w:r w:rsidRPr="00912F72">
        <w:rPr>
          <w:i/>
        </w:rPr>
        <w:t>coli</w:t>
      </w:r>
      <w:r w:rsidRPr="00912F72">
        <w:t xml:space="preserve"> </w:t>
      </w:r>
      <w:r w:rsidR="0014763C" w:rsidRPr="00912F72">
        <w:t xml:space="preserve">strains </w:t>
      </w:r>
      <w:r w:rsidRPr="00912F72">
        <w:t xml:space="preserve">DH10β and DH5α are endonuclease deficient and widely used for plasmid transformation, while BL21(DE3) are protease deficient and typically used for heterologous protein expression. Furthermore, these </w:t>
      </w:r>
      <w:r w:rsidR="0014763C" w:rsidRPr="00912F72">
        <w:t>BL21</w:t>
      </w:r>
      <w:r w:rsidRPr="00912F72">
        <w:t xml:space="preserve"> cells express T7 polymerase, which will initiate transcription from the T7 promoter and further enhance any transcriptional and translational effects. Each transformed bacterial strain was grown in three different kinds of media: Luria Broth (LB), M9 minimal media (MM), and MM with calcium added (Ca). This </w:t>
      </w:r>
      <w:r w:rsidR="0014763C" w:rsidRPr="00912F72">
        <w:t>mini library</w:t>
      </w:r>
      <w:r w:rsidRPr="00912F72">
        <w:t xml:space="preserve"> was independently transformed into the different </w:t>
      </w:r>
      <w:r w:rsidRPr="00912F72">
        <w:rPr>
          <w:i/>
        </w:rPr>
        <w:t>E.</w:t>
      </w:r>
      <w:r w:rsidR="0014763C" w:rsidRPr="00912F72">
        <w:rPr>
          <w:i/>
        </w:rPr>
        <w:t xml:space="preserve"> </w:t>
      </w:r>
      <w:r w:rsidRPr="00912F72">
        <w:rPr>
          <w:i/>
        </w:rPr>
        <w:lastRenderedPageBreak/>
        <w:t>coli</w:t>
      </w:r>
      <w:r w:rsidRPr="00912F72">
        <w:t xml:space="preserve"> strains and conditions three separate times, and each compared to the original plasmid library counts to calculate repeat transformation scores (</w:t>
      </w:r>
      <w:r w:rsidRPr="00912F72">
        <w:rPr>
          <w:b/>
        </w:rPr>
        <w:t>Fig. 4d, Supplementary Fig. 5a</w:t>
      </w:r>
      <w:r w:rsidRPr="00912F72">
        <w:t>).</w:t>
      </w:r>
    </w:p>
    <w:p w14:paraId="664D79EF" w14:textId="628CFC90" w:rsidR="005B4815" w:rsidRPr="00912F72" w:rsidRDefault="00000000">
      <w:pPr>
        <w:ind w:firstLine="720"/>
      </w:pPr>
      <w:r w:rsidRPr="00912F72">
        <w:t xml:space="preserve">Transformation into DH10β </w:t>
      </w:r>
      <w:r w:rsidRPr="00912F72">
        <w:rPr>
          <w:i/>
        </w:rPr>
        <w:t>E.</w:t>
      </w:r>
      <w:r w:rsidR="0014763C" w:rsidRPr="00912F72">
        <w:rPr>
          <w:i/>
        </w:rPr>
        <w:t xml:space="preserve"> </w:t>
      </w:r>
      <w:r w:rsidRPr="00912F72">
        <w:rPr>
          <w:i/>
        </w:rPr>
        <w:t>coli</w:t>
      </w:r>
      <w:r w:rsidRPr="00912F72">
        <w:t xml:space="preserve">, which was the strain used to perform all previous transformations, reproduced </w:t>
      </w:r>
      <w:r w:rsidR="0014763C" w:rsidRPr="00912F72">
        <w:t>most of</w:t>
      </w:r>
      <w:r w:rsidRPr="00912F72">
        <w:t xml:space="preserve"> the effects. There was strong correlation between the variant-specific scores in the full deep mutational scan as compared to this small-scale transformation (R</w:t>
      </w:r>
      <w:r w:rsidRPr="00912F72">
        <w:rPr>
          <w:vertAlign w:val="superscript"/>
        </w:rPr>
        <w:t>2</w:t>
      </w:r>
      <w:r w:rsidRPr="00912F72">
        <w:t xml:space="preserve"> of 0.72; </w:t>
      </w:r>
      <w:r w:rsidRPr="00912F72">
        <w:rPr>
          <w:b/>
        </w:rPr>
        <w:t>Supplementary Fig. 5c</w:t>
      </w:r>
      <w:r w:rsidRPr="00912F72">
        <w:t xml:space="preserve">). Transformation into DH5α </w:t>
      </w:r>
      <w:r w:rsidRPr="00912F72">
        <w:rPr>
          <w:i/>
        </w:rPr>
        <w:t>E.</w:t>
      </w:r>
      <w:r w:rsidR="0014763C" w:rsidRPr="00912F72">
        <w:rPr>
          <w:i/>
        </w:rPr>
        <w:t xml:space="preserve"> </w:t>
      </w:r>
      <w:r w:rsidRPr="00912F72">
        <w:rPr>
          <w:i/>
        </w:rPr>
        <w:t>coli</w:t>
      </w:r>
      <w:r w:rsidRPr="00912F72">
        <w:t xml:space="preserve"> looked </w:t>
      </w:r>
      <w:r w:rsidR="0014763C" w:rsidRPr="00912F72">
        <w:t>like</w:t>
      </w:r>
      <w:r w:rsidRPr="00912F72">
        <w:t xml:space="preserve"> DH10β, except for a more pronounced positional bias (</w:t>
      </w:r>
      <w:r w:rsidRPr="00912F72">
        <w:rPr>
          <w:b/>
        </w:rPr>
        <w:t>Fig. 4e</w:t>
      </w:r>
      <w:r w:rsidRPr="00912F72">
        <w:t>). The DH5α strain grew at a faster rate than the DH10β and BL21 which had similar growth rates (</w:t>
      </w:r>
      <w:r w:rsidRPr="00912F72">
        <w:rPr>
          <w:b/>
        </w:rPr>
        <w:t>Supplementary Fig. 5c</w:t>
      </w:r>
      <w:r w:rsidRPr="00912F72">
        <w:t xml:space="preserve">).  Transformation into BL21 </w:t>
      </w:r>
      <w:r w:rsidRPr="00912F72">
        <w:rPr>
          <w:i/>
        </w:rPr>
        <w:t>E.</w:t>
      </w:r>
      <w:r w:rsidR="0014763C" w:rsidRPr="00912F72">
        <w:rPr>
          <w:i/>
        </w:rPr>
        <w:t xml:space="preserve"> </w:t>
      </w:r>
      <w:r w:rsidRPr="00912F72">
        <w:rPr>
          <w:i/>
        </w:rPr>
        <w:t xml:space="preserve">coli </w:t>
      </w:r>
      <w:r w:rsidRPr="00912F72">
        <w:t>yielded the greatest magnitude of differences in variant-specific phenotypic effect. BL21 was also the only genetic background where the growth media substantially impacted phenotypic outcome (</w:t>
      </w:r>
      <w:r w:rsidRPr="00912F72">
        <w:rPr>
          <w:b/>
        </w:rPr>
        <w:t>Fig. 4f</w:t>
      </w:r>
      <w:r w:rsidRPr="00912F72">
        <w:t xml:space="preserve">). Thus, at least part of the observed plasmid depletions </w:t>
      </w:r>
      <w:proofErr w:type="gramStart"/>
      <w:r w:rsidRPr="00912F72">
        <w:t>were</w:t>
      </w:r>
      <w:proofErr w:type="gramEnd"/>
      <w:r w:rsidRPr="00912F72">
        <w:t xml:space="preserve"> likely caused by fitness disadvantages experienced by bacteria expressing and translating STIM1 protein fragments.</w:t>
      </w:r>
    </w:p>
    <w:p w14:paraId="454BBACA" w14:textId="77777777" w:rsidR="005B4815" w:rsidRPr="00912F72" w:rsidRDefault="00000000">
      <w:pPr>
        <w:pStyle w:val="Heading4"/>
      </w:pPr>
      <w:bookmarkStart w:id="8" w:name="_upxt50mktssa" w:colFirst="0" w:colLast="0"/>
      <w:bookmarkEnd w:id="8"/>
      <w:r w:rsidRPr="00912F72">
        <w:t>Comparison of variant effects across cell conditions</w:t>
      </w:r>
    </w:p>
    <w:p w14:paraId="05499F9E" w14:textId="77777777" w:rsidR="005B4815" w:rsidRPr="00912F72" w:rsidRDefault="00000000">
      <w:pPr>
        <w:ind w:firstLine="720"/>
      </w:pPr>
      <w:r w:rsidRPr="00912F72">
        <w:t xml:space="preserve">With three datasets of STIM1 </w:t>
      </w:r>
      <w:proofErr w:type="spellStart"/>
      <w:r w:rsidRPr="00912F72">
        <w:t>cEF</w:t>
      </w:r>
      <w:proofErr w:type="spellEnd"/>
      <w:r w:rsidRPr="00912F72">
        <w:t>-hand sequence-function in hand, we assessed how each dataset compared to each other (</w:t>
      </w:r>
      <w:r w:rsidRPr="00912F72">
        <w:rPr>
          <w:b/>
        </w:rPr>
        <w:t>Fig. 5a, Supplementary Fig. 6</w:t>
      </w:r>
      <w:r w:rsidRPr="00912F72">
        <w:t>). Both the standard LP and transformation scores had strong positional biases, and these positional effects correlated between the datasets (</w:t>
      </w:r>
      <w:r w:rsidRPr="00912F72">
        <w:rPr>
          <w:b/>
        </w:rPr>
        <w:t>Fig. 5a, Supplementary Fig. 6</w:t>
      </w:r>
      <w:r w:rsidRPr="00912F72">
        <w:t>). Clustering of positionally averaged scores showed distinct subsets of STIM1 residues (</w:t>
      </w:r>
      <w:r w:rsidRPr="00912F72">
        <w:rPr>
          <w:b/>
        </w:rPr>
        <w:t>Fig. 5b</w:t>
      </w:r>
      <w:r w:rsidRPr="00912F72">
        <w:t>). This analysis also identified residues that yielded low-scoring missense variants across cell conditions. These eight residues included a set of four contiguous amino acids, Phe91, Leu92, Arg93, and Glu94 (FLRE), with variants of Leu92 being particularly toxic (</w:t>
      </w:r>
      <w:r w:rsidRPr="00912F72">
        <w:rPr>
          <w:b/>
        </w:rPr>
        <w:t>Fig. 5b</w:t>
      </w:r>
      <w:r w:rsidRPr="00912F72">
        <w:t>).</w:t>
      </w:r>
    </w:p>
    <w:p w14:paraId="747D27C4" w14:textId="77777777" w:rsidR="005B4815" w:rsidRPr="00912F72" w:rsidRDefault="005B4815"/>
    <w:tbl>
      <w:tblPr>
        <w:tblStyle w:val="a3"/>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B4815" w:rsidRPr="00912F72" w14:paraId="39FF9A10" w14:textId="77777777">
        <w:trPr>
          <w:trHeight w:val="5246"/>
        </w:trPr>
        <w:tc>
          <w:tcPr>
            <w:tcW w:w="10800" w:type="dxa"/>
            <w:shd w:val="clear" w:color="auto" w:fill="auto"/>
            <w:tcMar>
              <w:top w:w="100" w:type="dxa"/>
              <w:left w:w="100" w:type="dxa"/>
              <w:bottom w:w="100" w:type="dxa"/>
              <w:right w:w="100" w:type="dxa"/>
            </w:tcMar>
          </w:tcPr>
          <w:p w14:paraId="006B9353" w14:textId="77777777" w:rsidR="005B4815" w:rsidRPr="00912F72" w:rsidRDefault="00000000">
            <w:pPr>
              <w:widowControl w:val="0"/>
              <w:spacing w:line="240" w:lineRule="auto"/>
            </w:pPr>
            <w:r w:rsidRPr="00912F72">
              <w:rPr>
                <w:noProof/>
              </w:rPr>
              <w:drawing>
                <wp:inline distT="114300" distB="114300" distL="114300" distR="114300" wp14:anchorId="2E92040B" wp14:editId="32B1E261">
                  <wp:extent cx="6724650" cy="3200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8"/>
                          <a:srcRect t="16" b="16"/>
                          <a:stretch>
                            <a:fillRect/>
                          </a:stretch>
                        </pic:blipFill>
                        <pic:spPr>
                          <a:xfrm>
                            <a:off x="0" y="0"/>
                            <a:ext cx="6724650" cy="3200400"/>
                          </a:xfrm>
                          <a:prstGeom prst="rect">
                            <a:avLst/>
                          </a:prstGeom>
                          <a:ln/>
                        </pic:spPr>
                      </pic:pic>
                    </a:graphicData>
                  </a:graphic>
                </wp:inline>
              </w:drawing>
            </w:r>
          </w:p>
        </w:tc>
      </w:tr>
      <w:tr w:rsidR="005B4815" w:rsidRPr="00912F72" w14:paraId="58998339" w14:textId="77777777">
        <w:tc>
          <w:tcPr>
            <w:tcW w:w="10800" w:type="dxa"/>
            <w:shd w:val="clear" w:color="auto" w:fill="auto"/>
            <w:tcMar>
              <w:top w:w="100" w:type="dxa"/>
              <w:left w:w="100" w:type="dxa"/>
              <w:bottom w:w="100" w:type="dxa"/>
              <w:right w:w="100" w:type="dxa"/>
            </w:tcMar>
          </w:tcPr>
          <w:p w14:paraId="1DC63986" w14:textId="77777777" w:rsidR="005B4815" w:rsidRPr="00912F72" w:rsidRDefault="00000000">
            <w:pPr>
              <w:widowControl w:val="0"/>
              <w:spacing w:line="240" w:lineRule="auto"/>
              <w:rPr>
                <w:b/>
              </w:rPr>
            </w:pPr>
            <w:r w:rsidRPr="00912F72">
              <w:rPr>
                <w:b/>
              </w:rPr>
              <w:t>Fig 5.</w:t>
            </w:r>
            <w:r w:rsidRPr="00912F72">
              <w:t xml:space="preserve"> </w:t>
            </w:r>
            <w:r w:rsidRPr="00912F72">
              <w:rPr>
                <w:b/>
              </w:rPr>
              <w:t xml:space="preserve">The central residues of helix α2 are critical for STIM1 function: </w:t>
            </w:r>
            <w:r w:rsidRPr="00912F72">
              <w:t>A) Table of Spearman’s ρ</w:t>
            </w:r>
            <w:r w:rsidRPr="00912F72">
              <w:rPr>
                <w:vertAlign w:val="superscript"/>
              </w:rPr>
              <w:t>2</w:t>
            </w:r>
            <w:r w:rsidRPr="00912F72">
              <w:t xml:space="preserve"> values calculated upon comparison between data subsets across cell conditions. Missense, all missense variant scores; position, scores averaged by residue being mutated; mutant aa, scores averaged by amino acid replacement; synonymous variants only; nonsense variants only. See </w:t>
            </w:r>
            <w:r w:rsidRPr="00912F72">
              <w:rPr>
                <w:b/>
              </w:rPr>
              <w:t>Supplementary Fig. 6</w:t>
            </w:r>
            <w:r w:rsidRPr="00912F72">
              <w:t xml:space="preserve"> for details. B) Heatmap of hierarchically clustered positionally averaged scores across cell conditions. Asterisks indicate positional averages heavily skewed by variant loss in bacteria. C) </w:t>
            </w:r>
            <w:proofErr w:type="spellStart"/>
            <w:r w:rsidRPr="00912F72">
              <w:t>Pymol</w:t>
            </w:r>
            <w:proofErr w:type="spellEnd"/>
            <w:r w:rsidRPr="00912F72">
              <w:t xml:space="preserve"> structure of </w:t>
            </w:r>
            <w:proofErr w:type="spellStart"/>
            <w:r w:rsidRPr="00912F72">
              <w:t>cEF</w:t>
            </w:r>
            <w:proofErr w:type="spellEnd"/>
            <w:r w:rsidRPr="00912F72">
              <w:t xml:space="preserve">-hand showing the position of the ‘FLRE’ stretch of residues within helix α2. D) </w:t>
            </w:r>
            <w:proofErr w:type="spellStart"/>
            <w:r w:rsidRPr="00912F72">
              <w:t>Pymol</w:t>
            </w:r>
            <w:proofErr w:type="spellEnd"/>
            <w:r w:rsidRPr="00912F72">
              <w:t xml:space="preserve"> structure of </w:t>
            </w:r>
            <w:proofErr w:type="spellStart"/>
            <w:r w:rsidRPr="00912F72">
              <w:t>cEF</w:t>
            </w:r>
            <w:proofErr w:type="spellEnd"/>
            <w:r w:rsidRPr="00912F72">
              <w:t xml:space="preserve">-hand residues involved in stabilizing the ER </w:t>
            </w:r>
            <w:proofErr w:type="spellStart"/>
            <w:r w:rsidRPr="00912F72">
              <w:t>lumenal</w:t>
            </w:r>
            <w:proofErr w:type="spellEnd"/>
            <w:r w:rsidRPr="00912F72">
              <w:t xml:space="preserve"> domains of STIM1 through binding to helix α10 located in the SAM domain. E) </w:t>
            </w:r>
            <w:r w:rsidRPr="00912F72">
              <w:lastRenderedPageBreak/>
              <w:t xml:space="preserve">Fluorescent images of </w:t>
            </w:r>
            <w:proofErr w:type="spellStart"/>
            <w:r w:rsidRPr="00912F72">
              <w:t>mGreenLantern</w:t>
            </w:r>
            <w:proofErr w:type="spellEnd"/>
            <w:r w:rsidRPr="00912F72">
              <w:t xml:space="preserve">-tagged STIM1 variants. The cell nucleus is demarcated by mCherry-H2A fluorescence. </w:t>
            </w:r>
            <w:r w:rsidRPr="00912F72">
              <w:rPr>
                <w:b/>
              </w:rPr>
              <w:t xml:space="preserve"> </w:t>
            </w:r>
          </w:p>
        </w:tc>
      </w:tr>
    </w:tbl>
    <w:p w14:paraId="144C0EBB" w14:textId="77777777" w:rsidR="005B4815" w:rsidRPr="00912F72" w:rsidRDefault="005B4815"/>
    <w:p w14:paraId="44DDDA6C" w14:textId="77777777" w:rsidR="005B4815" w:rsidRPr="00912F72" w:rsidRDefault="00000000">
      <w:pPr>
        <w:ind w:firstLine="720"/>
      </w:pPr>
      <w:r w:rsidRPr="00912F72">
        <w:t xml:space="preserve">This stretch of residues corresponds to the core of STIM1 helix α2 which is believed to unfold upon calcium release </w:t>
      </w:r>
      <w:hyperlink r:id="rId89">
        <w:r w:rsidR="005B4815" w:rsidRPr="00912F72">
          <w:t xml:space="preserve">(Enomoto </w:t>
        </w:r>
      </w:hyperlink>
      <w:hyperlink r:id="rId90">
        <w:r w:rsidR="005B4815" w:rsidRPr="00912F72">
          <w:rPr>
            <w:i/>
          </w:rPr>
          <w:t>et al.</w:t>
        </w:r>
      </w:hyperlink>
      <w:hyperlink r:id="rId91">
        <w:r w:rsidR="005B4815" w:rsidRPr="00912F72">
          <w:t xml:space="preserve"> 2020)</w:t>
        </w:r>
      </w:hyperlink>
      <w:r w:rsidRPr="00912F72">
        <w:t xml:space="preserve">. Molecular dynamics simulations suggest that Leu92, which forms hydrophobic contacts with the </w:t>
      </w:r>
      <w:proofErr w:type="spellStart"/>
      <w:r w:rsidRPr="00912F72">
        <w:t>hEF</w:t>
      </w:r>
      <w:proofErr w:type="spellEnd"/>
      <w:r w:rsidRPr="00912F72">
        <w:t xml:space="preserve">-hand and SAM domains in the calcium-bound state, experiences the greatest movement of all residues in the STIM1 EF-SAM domain once calcium is released </w:t>
      </w:r>
      <w:hyperlink r:id="rId92">
        <w:r w:rsidR="005B4815" w:rsidRPr="00912F72">
          <w:t xml:space="preserve">(Schober </w:t>
        </w:r>
      </w:hyperlink>
      <w:hyperlink r:id="rId93">
        <w:r w:rsidR="005B4815" w:rsidRPr="00912F72">
          <w:rPr>
            <w:i/>
          </w:rPr>
          <w:t>et al.</w:t>
        </w:r>
      </w:hyperlink>
      <w:hyperlink r:id="rId94">
        <w:r w:rsidR="005B4815" w:rsidRPr="00912F72">
          <w:t xml:space="preserve"> 2019; Sallinger </w:t>
        </w:r>
      </w:hyperlink>
      <w:hyperlink r:id="rId95">
        <w:r w:rsidR="005B4815" w:rsidRPr="00912F72">
          <w:rPr>
            <w:i/>
          </w:rPr>
          <w:t>et al.</w:t>
        </w:r>
      </w:hyperlink>
      <w:hyperlink r:id="rId96">
        <w:r w:rsidR="005B4815" w:rsidRPr="00912F72">
          <w:t xml:space="preserve"> 2020)</w:t>
        </w:r>
      </w:hyperlink>
      <w:r w:rsidRPr="00912F72">
        <w:t xml:space="preserve">. EF-hand domains exhibit a mixture of hydrophobic and charged amino acids at this C-terminal helix, which typically forms the more dynamic side of the EF-hand hydrophobic core </w:t>
      </w:r>
      <w:hyperlink r:id="rId97">
        <w:r w:rsidR="005B4815" w:rsidRPr="00912F72">
          <w:t>(</w:t>
        </w:r>
        <w:proofErr w:type="spellStart"/>
        <w:r w:rsidR="005B4815" w:rsidRPr="00912F72">
          <w:t>Denessiouk</w:t>
        </w:r>
        <w:proofErr w:type="spellEnd"/>
        <w:r w:rsidR="005B4815" w:rsidRPr="00912F72">
          <w:t xml:space="preserve"> </w:t>
        </w:r>
      </w:hyperlink>
      <w:hyperlink r:id="rId98">
        <w:r w:rsidR="005B4815" w:rsidRPr="00912F72">
          <w:rPr>
            <w:i/>
          </w:rPr>
          <w:t>et al.</w:t>
        </w:r>
      </w:hyperlink>
      <w:hyperlink r:id="rId99">
        <w:r w:rsidR="005B4815" w:rsidRPr="00912F72">
          <w:t xml:space="preserve"> 2014)</w:t>
        </w:r>
      </w:hyperlink>
      <w:r w:rsidRPr="00912F72">
        <w:t xml:space="preserve">. In the available calcium-bound STIM1 </w:t>
      </w:r>
      <w:proofErr w:type="spellStart"/>
      <w:r w:rsidRPr="00912F72">
        <w:t>cEF</w:t>
      </w:r>
      <w:proofErr w:type="spellEnd"/>
      <w:r w:rsidRPr="00912F72">
        <w:t xml:space="preserve">-hand NMR structure, Leu92 makes hydrophobic contacts with Met75 in the calcium-coordinating loop, along with Ile115 extending from the beta-strand on the </w:t>
      </w:r>
      <w:proofErr w:type="spellStart"/>
      <w:r w:rsidRPr="00912F72">
        <w:t>hEF</w:t>
      </w:r>
      <w:proofErr w:type="spellEnd"/>
      <w:r w:rsidRPr="00912F72">
        <w:t>-hand (</w:t>
      </w:r>
      <w:r w:rsidRPr="00912F72">
        <w:rPr>
          <w:b/>
        </w:rPr>
        <w:t>Fig. 5c</w:t>
      </w:r>
      <w:r w:rsidRPr="00912F72">
        <w:t xml:space="preserve">). Altogether, the toxicity introduced by coding substitutions at these residues support their importance in maintaining the proper structure of the STIM1 </w:t>
      </w:r>
      <w:proofErr w:type="spellStart"/>
      <w:r w:rsidRPr="00912F72">
        <w:t>cEF</w:t>
      </w:r>
      <w:proofErr w:type="spellEnd"/>
      <w:r w:rsidRPr="00912F72">
        <w:t xml:space="preserve">-hand. </w:t>
      </w:r>
      <w:proofErr w:type="spellStart"/>
      <w:r w:rsidRPr="00912F72">
        <w:t>Contrasingly</w:t>
      </w:r>
      <w:proofErr w:type="spellEnd"/>
      <w:r w:rsidRPr="00912F72">
        <w:t xml:space="preserve">, variants of residues at the ends of helix α2, corresponding to Asp89, Glu90, Asn97, and Tyr98, exhibited the highest variant scores within the </w:t>
      </w:r>
      <w:proofErr w:type="spellStart"/>
      <w:r w:rsidRPr="00912F72">
        <w:t>cEF</w:t>
      </w:r>
      <w:proofErr w:type="spellEnd"/>
      <w:r w:rsidRPr="00912F72">
        <w:t>-hand (</w:t>
      </w:r>
      <w:r w:rsidRPr="00912F72">
        <w:rPr>
          <w:b/>
        </w:rPr>
        <w:t>Fig. 5b</w:t>
      </w:r>
      <w:r w:rsidRPr="00912F72">
        <w:t>).</w:t>
      </w:r>
    </w:p>
    <w:p w14:paraId="0E114DCF" w14:textId="77777777" w:rsidR="005B4815" w:rsidRPr="00912F72" w:rsidRDefault="00000000">
      <w:pPr>
        <w:ind w:firstLine="720"/>
      </w:pPr>
      <w:r w:rsidRPr="00912F72">
        <w:t xml:space="preserve">Leu92 is also one of a half-dozen hydrophobic residues in the EF-hand (Val68, Ile71, His72, Leu74, Val83, and Leu96) known to form a hydrophobic cleft that binds the SAM domain in the presence of calcium, thus stabilizing the ER </w:t>
      </w:r>
      <w:proofErr w:type="spellStart"/>
      <w:r w:rsidRPr="00912F72">
        <w:t>lumenal</w:t>
      </w:r>
      <w:proofErr w:type="spellEnd"/>
      <w:r w:rsidRPr="00912F72">
        <w:t xml:space="preserve"> domain of STIM1 </w:t>
      </w:r>
      <w:hyperlink r:id="rId100">
        <w:r w:rsidR="005B4815" w:rsidRPr="00912F72">
          <w:t>(</w:t>
        </w:r>
        <w:proofErr w:type="spellStart"/>
        <w:r w:rsidR="005B4815" w:rsidRPr="00912F72">
          <w:t>Stathopulos</w:t>
        </w:r>
        <w:proofErr w:type="spellEnd"/>
        <w:r w:rsidR="005B4815" w:rsidRPr="00912F72">
          <w:t xml:space="preserve"> </w:t>
        </w:r>
      </w:hyperlink>
      <w:hyperlink r:id="rId101">
        <w:r w:rsidR="005B4815" w:rsidRPr="00912F72">
          <w:rPr>
            <w:i/>
          </w:rPr>
          <w:t>et al.</w:t>
        </w:r>
      </w:hyperlink>
      <w:hyperlink r:id="rId102">
        <w:r w:rsidR="005B4815" w:rsidRPr="00912F72">
          <w:t xml:space="preserve"> 2008)</w:t>
        </w:r>
      </w:hyperlink>
      <w:r w:rsidRPr="00912F72">
        <w:t xml:space="preserve"> (</w:t>
      </w:r>
      <w:r w:rsidRPr="00912F72">
        <w:rPr>
          <w:b/>
        </w:rPr>
        <w:t>Fig. 5d</w:t>
      </w:r>
      <w:r w:rsidRPr="00912F72">
        <w:t>). Each of these residues were partially depleted in the standard LP cells, but no other positions exhibited the magnitude of depletion as Leu92 (</w:t>
      </w:r>
      <w:r w:rsidRPr="00912F72">
        <w:rPr>
          <w:b/>
        </w:rPr>
        <w:t>Fig. 5b</w:t>
      </w:r>
      <w:r w:rsidRPr="00912F72">
        <w:t xml:space="preserve">). Thus, the impact of variants of Leu92 on cell survival within our expression systems highlight its particular importance in </w:t>
      </w:r>
      <w:proofErr w:type="spellStart"/>
      <w:r w:rsidRPr="00912F72">
        <w:t>cEF</w:t>
      </w:r>
      <w:proofErr w:type="spellEnd"/>
      <w:r w:rsidRPr="00912F72">
        <w:t>-hand domain folding and conformational rearrangement.</w:t>
      </w:r>
    </w:p>
    <w:p w14:paraId="48E2B93E" w14:textId="59B31D7B" w:rsidR="005B4815" w:rsidRPr="00912F72" w:rsidRDefault="00000000">
      <w:pPr>
        <w:ind w:firstLine="720"/>
      </w:pPr>
      <w:r w:rsidRPr="00912F72">
        <w:t xml:space="preserve">Due to the uniquely cytotoxic effects exhibited by variants of the FLRE motif, we investigated whether mutation of these residues may cause drastic misfolding identifiable through computational predictors. We compared the predicted total free energy (ΔG) scores from </w:t>
      </w:r>
      <w:proofErr w:type="spellStart"/>
      <w:r w:rsidRPr="00912F72">
        <w:t>FoldX</w:t>
      </w:r>
      <w:proofErr w:type="spellEnd"/>
      <w:r w:rsidRPr="00912F72">
        <w:t xml:space="preserve"> for these </w:t>
      </w:r>
      <w:r w:rsidR="0014763C" w:rsidRPr="00912F72">
        <w:t>variants and</w:t>
      </w:r>
      <w:r w:rsidRPr="00912F72">
        <w:t xml:space="preserve"> found that mutations at Leu92 had relatively high ΔG scores caused by disruption in protein structure. Other variants within this motif had comparable scores to the rest of the variants, including low survival-scoring EF-hand motif variants (</w:t>
      </w:r>
      <w:r w:rsidRPr="00912F72">
        <w:rPr>
          <w:b/>
        </w:rPr>
        <w:t>Supplementary Fig. 10a-b)</w:t>
      </w:r>
      <w:r w:rsidRPr="00912F72">
        <w:t>.</w:t>
      </w:r>
    </w:p>
    <w:p w14:paraId="3CE95E75" w14:textId="77777777" w:rsidR="005B4815" w:rsidRPr="00912F72" w:rsidRDefault="00000000">
      <w:pPr>
        <w:ind w:firstLine="720"/>
      </w:pPr>
      <w:r w:rsidRPr="00912F72">
        <w:t xml:space="preserve">To assess the aggregation phenotypes of these variants within their cell contexts, we microscopically examined cells expressing STIM1 N-terminally tagged with </w:t>
      </w:r>
      <w:proofErr w:type="spellStart"/>
      <w:r w:rsidRPr="00912F72">
        <w:t>mGreenLantern</w:t>
      </w:r>
      <w:proofErr w:type="spellEnd"/>
      <w:r w:rsidRPr="00912F72">
        <w:t xml:space="preserve">, without the addition of any SOCE inducer. In contrast to the largely diffuse ER- and cell surface fluorescence exhibited by WT STIM1, many of the cells that survived expression of F91D and L92K variants exhibited perinuclear puncta indicative of aggregated protein. However, when quantified, the mean fluorescence intensity of F91D was </w:t>
      </w:r>
      <w:proofErr w:type="gramStart"/>
      <w:r w:rsidRPr="00912F72">
        <w:t>similar to</w:t>
      </w:r>
      <w:proofErr w:type="gramEnd"/>
      <w:r w:rsidRPr="00912F72">
        <w:t xml:space="preserve"> WT STIM1 whereas L92K was lower (</w:t>
      </w:r>
      <w:r w:rsidRPr="00912F72">
        <w:rPr>
          <w:b/>
        </w:rPr>
        <w:t>Supplementary Fig. 7b</w:t>
      </w:r>
      <w:r w:rsidRPr="00912F72">
        <w:t xml:space="preserve">). R93W and E94P variants had diffuse fluorescence </w:t>
      </w:r>
      <w:proofErr w:type="gramStart"/>
      <w:r w:rsidRPr="00912F72">
        <w:t>similar to</w:t>
      </w:r>
      <w:proofErr w:type="gramEnd"/>
      <w:r w:rsidRPr="00912F72">
        <w:t xml:space="preserve"> WT STIM1 but also exhibited lower fluorescence than WT (</w:t>
      </w:r>
      <w:r w:rsidRPr="00912F72">
        <w:rPr>
          <w:b/>
        </w:rPr>
        <w:t>Fig. 5e,</w:t>
      </w:r>
      <w:r w:rsidRPr="00912F72">
        <w:t xml:space="preserve"> </w:t>
      </w:r>
      <w:r w:rsidRPr="00912F72">
        <w:rPr>
          <w:b/>
        </w:rPr>
        <w:t>Supplementary Fig. 7a-b</w:t>
      </w:r>
      <w:r w:rsidRPr="00912F72">
        <w:t>).</w:t>
      </w:r>
    </w:p>
    <w:p w14:paraId="5FD98DA9" w14:textId="77777777" w:rsidR="005B4815" w:rsidRPr="00912F72" w:rsidRDefault="00000000">
      <w:pPr>
        <w:pStyle w:val="Heading4"/>
      </w:pPr>
      <w:bookmarkStart w:id="9" w:name="_spfgyosmh0ah" w:colFirst="0" w:colLast="0"/>
      <w:bookmarkEnd w:id="9"/>
      <w:r w:rsidRPr="00912F72">
        <w:t>Analysis of the EF-hand calcium coordinating residues</w:t>
      </w:r>
    </w:p>
    <w:p w14:paraId="381C8076" w14:textId="65A52984" w:rsidR="005B4815" w:rsidRPr="00912F72" w:rsidRDefault="0014763C">
      <w:pPr>
        <w:ind w:firstLine="720"/>
      </w:pPr>
      <w:r w:rsidRPr="00912F72">
        <w:t xml:space="preserve">Next, we focused on the EF-hand motif, which is a set of twelve residues in the central loop of the </w:t>
      </w:r>
      <w:proofErr w:type="spellStart"/>
      <w:r w:rsidRPr="00912F72">
        <w:t>cEF</w:t>
      </w:r>
      <w:proofErr w:type="spellEnd"/>
      <w:r w:rsidRPr="00912F72">
        <w:t>-hand domain that directly coordinate calcium (</w:t>
      </w:r>
      <w:r w:rsidRPr="00912F72">
        <w:rPr>
          <w:b/>
        </w:rPr>
        <w:t>Fig. 6a</w:t>
      </w:r>
      <w:r w:rsidRPr="00912F72">
        <w:t>). A subset of residues within this motif exhibited variant-specific toxicity in both standard and knockout conditions (</w:t>
      </w:r>
      <w:r w:rsidRPr="00912F72">
        <w:rPr>
          <w:b/>
        </w:rPr>
        <w:t>Fig. 3b-c</w:t>
      </w:r>
      <w:r w:rsidRPr="00912F72">
        <w:t xml:space="preserve">). Asp76 and Asp78 are the first two aspartic acids within the canonical </w:t>
      </w:r>
      <w:proofErr w:type="spellStart"/>
      <w:r w:rsidRPr="00912F72">
        <w:t>DxDxDG</w:t>
      </w:r>
      <w:proofErr w:type="spellEnd"/>
      <w:r w:rsidRPr="00912F72">
        <w:t xml:space="preserve"> EF-hand motif </w:t>
      </w:r>
      <w:hyperlink r:id="rId103">
        <w:r w:rsidRPr="00912F72">
          <w:t xml:space="preserve">(Huang </w:t>
        </w:r>
      </w:hyperlink>
      <w:hyperlink r:id="rId104">
        <w:r w:rsidRPr="00912F72">
          <w:rPr>
            <w:i/>
          </w:rPr>
          <w:t>et al.</w:t>
        </w:r>
      </w:hyperlink>
      <w:hyperlink r:id="rId105">
        <w:r w:rsidRPr="00912F72">
          <w:t xml:space="preserve"> 2009)</w:t>
        </w:r>
      </w:hyperlink>
      <w:r w:rsidRPr="00912F72">
        <w:t>, and the scores of variants at these positions are highly correlated between datasets (</w:t>
      </w:r>
      <w:r w:rsidRPr="00912F72">
        <w:rPr>
          <w:b/>
        </w:rPr>
        <w:t>Fig. 6b</w:t>
      </w:r>
      <w:r w:rsidRPr="00912F72">
        <w:t>). Asn80 is a non-consensus amino acid for this motif (</w:t>
      </w:r>
      <w:proofErr w:type="spellStart"/>
      <w:r w:rsidRPr="00912F72">
        <w:t>DxDxNG</w:t>
      </w:r>
      <w:proofErr w:type="spellEnd"/>
      <w:r w:rsidRPr="00912F72">
        <w:t>), and it was the calcium-coordinating residue most tolerant to substitution within STIM1 (</w:t>
      </w:r>
      <w:r w:rsidRPr="00912F72">
        <w:rPr>
          <w:b/>
        </w:rPr>
        <w:t>Fig. 4b</w:t>
      </w:r>
      <w:r w:rsidRPr="00912F72">
        <w:t xml:space="preserve">). Expectedly, the N80D reversion to the canonical EF-motif amino acid had a high score. Glu87, which is the calcium coordinating residue furthest from the others, exhibited highly correlated albeit relatively small effects in both conditions. </w:t>
      </w:r>
    </w:p>
    <w:p w14:paraId="3878F035" w14:textId="77777777" w:rsidR="005B4815" w:rsidRPr="00912F72" w:rsidRDefault="00000000">
      <w:pPr>
        <w:ind w:firstLine="720"/>
      </w:pPr>
      <w:r w:rsidRPr="00912F72">
        <w:t>Gly81 and Asp82 are involved in calcium coordination without their side chain atoms. Gly81 is critical for the tight turn needed by the carbon backbone of the EF-hand loop (</w:t>
      </w:r>
      <w:r w:rsidRPr="00912F72">
        <w:rPr>
          <w:b/>
        </w:rPr>
        <w:t>Fig. 6a</w:t>
      </w:r>
      <w:r w:rsidRPr="00912F72">
        <w:t xml:space="preserve">). The rotational flexibility of Gly81 is also important for the proceeding carbonyl oxygen of Asp82 to coordinate calcium </w:t>
      </w:r>
      <w:hyperlink r:id="rId106">
        <w:r w:rsidR="005B4815" w:rsidRPr="00912F72">
          <w:t xml:space="preserve">(Huang </w:t>
        </w:r>
      </w:hyperlink>
      <w:hyperlink r:id="rId107">
        <w:r w:rsidR="005B4815" w:rsidRPr="00912F72">
          <w:rPr>
            <w:i/>
          </w:rPr>
          <w:t>et al.</w:t>
        </w:r>
      </w:hyperlink>
      <w:hyperlink r:id="rId108">
        <w:r w:rsidR="005B4815" w:rsidRPr="00912F72">
          <w:t xml:space="preserve"> </w:t>
        </w:r>
        <w:r w:rsidR="005B4815" w:rsidRPr="00912F72">
          <w:lastRenderedPageBreak/>
          <w:t>2009)</w:t>
        </w:r>
      </w:hyperlink>
      <w:r w:rsidRPr="00912F72">
        <w:t>. Almost all variants of Gly81 and Asp82 exhibited low scores in standard LP cells, yet roughly half of these variants exhibited WT-like scores in knockout LP cells (</w:t>
      </w:r>
      <w:r w:rsidRPr="00912F72">
        <w:rPr>
          <w:b/>
        </w:rPr>
        <w:t>Fig. 6b</w:t>
      </w:r>
      <w:r w:rsidRPr="00912F72">
        <w:t>). Thus, examination of the residues known to play direct roles in ion coordination revealed at least three groups differing in their magnitude effects across standard and knockout conditions.</w:t>
      </w:r>
    </w:p>
    <w:p w14:paraId="12A3E3B8" w14:textId="77777777" w:rsidR="005B4815" w:rsidRPr="00912F72" w:rsidRDefault="005B4815">
      <w:pPr>
        <w:ind w:firstLine="720"/>
      </w:pP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B4815" w:rsidRPr="00912F72" w14:paraId="720C5CD4" w14:textId="77777777">
        <w:tc>
          <w:tcPr>
            <w:tcW w:w="10800" w:type="dxa"/>
            <w:shd w:val="clear" w:color="auto" w:fill="auto"/>
            <w:tcMar>
              <w:top w:w="100" w:type="dxa"/>
              <w:left w:w="100" w:type="dxa"/>
              <w:bottom w:w="100" w:type="dxa"/>
              <w:right w:w="100" w:type="dxa"/>
            </w:tcMar>
          </w:tcPr>
          <w:p w14:paraId="3463C1BE" w14:textId="77777777" w:rsidR="005B4815" w:rsidRPr="00912F72" w:rsidRDefault="00000000">
            <w:pPr>
              <w:widowControl w:val="0"/>
              <w:spacing w:line="240" w:lineRule="auto"/>
            </w:pPr>
            <w:r w:rsidRPr="00912F72">
              <w:rPr>
                <w:noProof/>
              </w:rPr>
              <w:drawing>
                <wp:inline distT="114300" distB="114300" distL="114300" distR="114300" wp14:anchorId="6D46688B" wp14:editId="41259D5F">
                  <wp:extent cx="6724650" cy="35179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9"/>
                          <a:srcRect t="75" b="75"/>
                          <a:stretch>
                            <a:fillRect/>
                          </a:stretch>
                        </pic:blipFill>
                        <pic:spPr>
                          <a:xfrm>
                            <a:off x="0" y="0"/>
                            <a:ext cx="6724650" cy="3517900"/>
                          </a:xfrm>
                          <a:prstGeom prst="rect">
                            <a:avLst/>
                          </a:prstGeom>
                          <a:ln/>
                        </pic:spPr>
                      </pic:pic>
                    </a:graphicData>
                  </a:graphic>
                </wp:inline>
              </w:drawing>
            </w:r>
          </w:p>
        </w:tc>
      </w:tr>
      <w:tr w:rsidR="005B4815" w:rsidRPr="00912F72" w14:paraId="6D347A2A" w14:textId="77777777">
        <w:tc>
          <w:tcPr>
            <w:tcW w:w="10800" w:type="dxa"/>
            <w:shd w:val="clear" w:color="auto" w:fill="auto"/>
            <w:tcMar>
              <w:top w:w="100" w:type="dxa"/>
              <w:left w:w="100" w:type="dxa"/>
              <w:bottom w:w="100" w:type="dxa"/>
              <w:right w:w="100" w:type="dxa"/>
            </w:tcMar>
          </w:tcPr>
          <w:p w14:paraId="5F5223CE" w14:textId="538B4CC7" w:rsidR="005B4815" w:rsidRPr="00912F72" w:rsidRDefault="00000000">
            <w:pPr>
              <w:widowControl w:val="0"/>
              <w:spacing w:line="240" w:lineRule="auto"/>
            </w:pPr>
            <w:r w:rsidRPr="00912F72">
              <w:rPr>
                <w:b/>
              </w:rPr>
              <w:t xml:space="preserve">Fig 6. Analysis of the EF-hand calcium coordinating residues: </w:t>
            </w:r>
            <w:r w:rsidRPr="00912F72">
              <w:t xml:space="preserve">A) NMR structure of the STIM1 </w:t>
            </w:r>
            <w:proofErr w:type="spellStart"/>
            <w:r w:rsidRPr="00912F72">
              <w:t>cEF</w:t>
            </w:r>
            <w:proofErr w:type="spellEnd"/>
            <w:r w:rsidRPr="00912F72">
              <w:t xml:space="preserve">-hand motif (PDB: 2k60) with the peptide backbone and calcium coordinating side chain atoms shown as sticks. Hydrogen atoms are shown as thin sticks. The calcium ion is shown as a green sphere. B) Scatterplots comparing variant-specific scores across standard and knockout conditions for residues labeled in panel A. The pink box represents the 95 percent interval of synonymous variant </w:t>
            </w:r>
            <w:r w:rsidR="008B426B" w:rsidRPr="00912F72">
              <w:t>scores, considered</w:t>
            </w:r>
            <w:r w:rsidRPr="00912F72">
              <w:t xml:space="preserve"> WT-like in survival. C) Scatterplot comparing mutation specific scores for Asp76 (x-axis) and Asp78 (y-axis), in standard LP cells (left) or knockout LP cells (right). D) Heatmap of EF-motif scores in standard LP cells, with positions ordered by hierarchical clustering based on mutation-specific tolerability, and mutations ordered by hierarchical clustering for similarities across positions.</w:t>
            </w:r>
          </w:p>
        </w:tc>
      </w:tr>
    </w:tbl>
    <w:p w14:paraId="113F7F6B" w14:textId="77777777" w:rsidR="005B4815" w:rsidRPr="00912F72" w:rsidRDefault="005B4815">
      <w:pPr>
        <w:ind w:firstLine="720"/>
      </w:pPr>
    </w:p>
    <w:p w14:paraId="4C07DD66" w14:textId="77777777" w:rsidR="005B4815" w:rsidRPr="00912F72" w:rsidRDefault="00000000">
      <w:pPr>
        <w:ind w:firstLine="720"/>
      </w:pPr>
      <w:r w:rsidRPr="00912F72">
        <w:t>We examined the EF-motif residues further by assessing their mutation-specific tolerability. Variants of Asp76 and Asp78 were highly correlated in their scores in standard LP cells (</w:t>
      </w:r>
      <w:r w:rsidRPr="00912F72">
        <w:rPr>
          <w:b/>
        </w:rPr>
        <w:t>Fig. 6c, left</w:t>
      </w:r>
      <w:r w:rsidRPr="00912F72">
        <w:t>; Pearson’s R</w:t>
      </w:r>
      <w:r w:rsidRPr="00912F72">
        <w:rPr>
          <w:vertAlign w:val="superscript"/>
        </w:rPr>
        <w:t>2</w:t>
      </w:r>
      <w:r w:rsidRPr="00912F72">
        <w:t>: 0.75, Spearman’s ρ</w:t>
      </w:r>
      <w:r w:rsidRPr="00912F72">
        <w:rPr>
          <w:vertAlign w:val="superscript"/>
        </w:rPr>
        <w:t>2</w:t>
      </w:r>
      <w:r w:rsidRPr="00912F72">
        <w:t>: 0.54). The largest exceptions were cysteine and methionine, the two sulfur-containing amino acids. Asp76 and Asp78 exhibited reduced but observable correlation in knockout LP cells (</w:t>
      </w:r>
      <w:r w:rsidRPr="00912F72">
        <w:rPr>
          <w:b/>
        </w:rPr>
        <w:t>Fig. 6c, right</w:t>
      </w:r>
      <w:r w:rsidRPr="00912F72">
        <w:t>). The difference in tolerability to cysteine and methionine were more pronounced in knockout conditions, with D76C and D76M far more detrimental to cell fitness than D78C or D78M. Clustering of EF-motif variants by residue demonstrated that Asp82 exhibited a similar mutation-specific tolerability as Asp78, and by extension, Asp76, in standard LP cells (</w:t>
      </w:r>
      <w:r w:rsidRPr="00912F72">
        <w:rPr>
          <w:b/>
        </w:rPr>
        <w:t>Fig. 6d</w:t>
      </w:r>
      <w:r w:rsidRPr="00912F72">
        <w:t xml:space="preserve">). This correlation was lost in knockout conditions. Despite aspartate and glutamate side chains encoding seven of the twelve residues of the STIM1 </w:t>
      </w:r>
      <w:proofErr w:type="spellStart"/>
      <w:r w:rsidRPr="00912F72">
        <w:t>cEF</w:t>
      </w:r>
      <w:proofErr w:type="spellEnd"/>
      <w:r w:rsidRPr="00912F72">
        <w:t>-motif, our mutational results reveal distinct functional roles played by distinct subsets of these residues depending on their location in the EF-motif.</w:t>
      </w:r>
    </w:p>
    <w:p w14:paraId="64C56E5D" w14:textId="77777777" w:rsidR="005B4815" w:rsidRPr="00912F72" w:rsidRDefault="00000000">
      <w:pPr>
        <w:pStyle w:val="Heading4"/>
      </w:pPr>
      <w:bookmarkStart w:id="10" w:name="_d6tl32nnwo43" w:colFirst="0" w:colLast="0"/>
      <w:bookmarkEnd w:id="10"/>
      <w:r w:rsidRPr="00912F72">
        <w:lastRenderedPageBreak/>
        <w:t xml:space="preserve">Distinct mutability of the </w:t>
      </w:r>
      <w:proofErr w:type="spellStart"/>
      <w:r w:rsidRPr="00912F72">
        <w:t>cEF</w:t>
      </w:r>
      <w:proofErr w:type="spellEnd"/>
      <w:r w:rsidRPr="00912F72">
        <w:t>-hand entering helix</w:t>
      </w:r>
    </w:p>
    <w:p w14:paraId="0527DD99" w14:textId="77777777" w:rsidR="005B4815" w:rsidRPr="00912F72" w:rsidRDefault="00000000">
      <w:r w:rsidRPr="00912F72">
        <w:tab/>
        <w:t>As a group, variants of residues in helix α1 exhibited relatively higher scores in knockout LP cells as compared to standard LP cells (</w:t>
      </w:r>
      <w:r w:rsidRPr="00912F72">
        <w:rPr>
          <w:b/>
        </w:rPr>
        <w:t>Fig. 7a-b</w:t>
      </w:r>
      <w:r w:rsidRPr="00912F72">
        <w:t>). Variants of Leu63, which directly precedes the structurally resolved helix α1, exhibited abnormally high scores in knockout LP cells (</w:t>
      </w:r>
      <w:r w:rsidRPr="00912F72">
        <w:rPr>
          <w:b/>
        </w:rPr>
        <w:t>Fig. 7c</w:t>
      </w:r>
      <w:r w:rsidRPr="00912F72">
        <w:t>). In contrast, the EF-motif possessed a subset of variants that had lower scores in knockout LP cells as compared to the standard LP cells. These effects were attributable to variants of Val83, Asp84, and Glu87, which all lie on the latter-half of the EF-hand motif (</w:t>
      </w:r>
      <w:r w:rsidRPr="00912F72">
        <w:rPr>
          <w:b/>
        </w:rPr>
        <w:t>Fig. 7c</w:t>
      </w:r>
      <w:r w:rsidRPr="00912F72">
        <w:t>).</w:t>
      </w:r>
    </w:p>
    <w:p w14:paraId="656CFB11" w14:textId="77777777" w:rsidR="005B4815" w:rsidRPr="00912F72" w:rsidRDefault="005B4815"/>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B4815" w:rsidRPr="00912F72" w14:paraId="15C64AD6" w14:textId="77777777">
        <w:tc>
          <w:tcPr>
            <w:tcW w:w="10800" w:type="dxa"/>
            <w:shd w:val="clear" w:color="auto" w:fill="auto"/>
            <w:tcMar>
              <w:top w:w="100" w:type="dxa"/>
              <w:left w:w="100" w:type="dxa"/>
              <w:bottom w:w="100" w:type="dxa"/>
              <w:right w:w="100" w:type="dxa"/>
            </w:tcMar>
          </w:tcPr>
          <w:p w14:paraId="20E895C4" w14:textId="77777777" w:rsidR="005B4815" w:rsidRPr="00912F72" w:rsidRDefault="00000000">
            <w:pPr>
              <w:widowControl w:val="0"/>
              <w:spacing w:line="240" w:lineRule="auto"/>
            </w:pPr>
            <w:r w:rsidRPr="00912F72">
              <w:rPr>
                <w:noProof/>
              </w:rPr>
              <w:drawing>
                <wp:inline distT="114300" distB="114300" distL="114300" distR="114300" wp14:anchorId="5B132F89" wp14:editId="0A137570">
                  <wp:extent cx="6724650" cy="38354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0"/>
                          <a:srcRect t="82" b="82"/>
                          <a:stretch>
                            <a:fillRect/>
                          </a:stretch>
                        </pic:blipFill>
                        <pic:spPr>
                          <a:xfrm>
                            <a:off x="0" y="0"/>
                            <a:ext cx="6724650" cy="3835400"/>
                          </a:xfrm>
                          <a:prstGeom prst="rect">
                            <a:avLst/>
                          </a:prstGeom>
                          <a:ln/>
                        </pic:spPr>
                      </pic:pic>
                    </a:graphicData>
                  </a:graphic>
                </wp:inline>
              </w:drawing>
            </w:r>
          </w:p>
        </w:tc>
      </w:tr>
      <w:tr w:rsidR="005B4815" w:rsidRPr="00912F72" w14:paraId="526A66B5" w14:textId="77777777">
        <w:trPr>
          <w:trHeight w:val="1742"/>
        </w:trPr>
        <w:tc>
          <w:tcPr>
            <w:tcW w:w="10800" w:type="dxa"/>
            <w:shd w:val="clear" w:color="auto" w:fill="auto"/>
            <w:tcMar>
              <w:top w:w="100" w:type="dxa"/>
              <w:left w:w="100" w:type="dxa"/>
              <w:bottom w:w="100" w:type="dxa"/>
              <w:right w:w="100" w:type="dxa"/>
            </w:tcMar>
          </w:tcPr>
          <w:p w14:paraId="7331A3EB" w14:textId="77777777" w:rsidR="005B4815" w:rsidRPr="00912F72" w:rsidRDefault="00000000">
            <w:pPr>
              <w:widowControl w:val="0"/>
              <w:spacing w:line="240" w:lineRule="auto"/>
            </w:pPr>
            <w:r w:rsidRPr="00912F72">
              <w:rPr>
                <w:b/>
              </w:rPr>
              <w:t xml:space="preserve">Fig 7. Sequence variability and context dependence of helix α1: </w:t>
            </w:r>
            <w:r w:rsidRPr="00912F72">
              <w:t xml:space="preserve">A) Scatterplot of variant scores colored by presence in either helix α1 (red), the </w:t>
            </w:r>
            <w:proofErr w:type="spellStart"/>
            <w:r w:rsidRPr="00912F72">
              <w:t>cEF</w:t>
            </w:r>
            <w:proofErr w:type="spellEnd"/>
            <w:r w:rsidRPr="00912F72">
              <w:t xml:space="preserve">-hand motif loop (green), or helix α2 (blue). B) Knockout to standard score ratio for variants grouped by section of the </w:t>
            </w:r>
            <w:proofErr w:type="spellStart"/>
            <w:r w:rsidRPr="00912F72">
              <w:t>cEF</w:t>
            </w:r>
            <w:proofErr w:type="spellEnd"/>
            <w:r w:rsidRPr="00912F72">
              <w:t xml:space="preserve">-hand domain. C) Scatterplot of variant scores averaged on position and colored as in panel A. D) Sequence comparison of STIM1 </w:t>
            </w:r>
            <w:proofErr w:type="spellStart"/>
            <w:r w:rsidRPr="00912F72">
              <w:t>cEF</w:t>
            </w:r>
            <w:proofErr w:type="spellEnd"/>
            <w:r w:rsidRPr="00912F72">
              <w:t>-hand domains found in mammalian orthologs E) Scatterplot of variant scores with scores of substitutions found in orthologs of STIM1 in red. The pink box represents the 95 percent interval of the synonymous variant scores, considered WT-like in survival.</w:t>
            </w:r>
          </w:p>
        </w:tc>
      </w:tr>
    </w:tbl>
    <w:p w14:paraId="56F2FCA7" w14:textId="77777777" w:rsidR="005B4815" w:rsidRPr="00912F72" w:rsidRDefault="005B4815"/>
    <w:p w14:paraId="42D376C6" w14:textId="24418A17" w:rsidR="005B4815" w:rsidRPr="00912F72" w:rsidRDefault="00000000">
      <w:pPr>
        <w:ind w:firstLine="720"/>
      </w:pPr>
      <w:r w:rsidRPr="00912F72">
        <w:t xml:space="preserve">Natural extant sequence variants highlight a distinct functional role for helix α1. Mammals exhibit minimal variation in the EF-motif and helix </w:t>
      </w:r>
      <w:r w:rsidR="008B426B" w:rsidRPr="00912F72">
        <w:t>α2 but</w:t>
      </w:r>
      <w:r w:rsidRPr="00912F72">
        <w:t xml:space="preserve"> have substantially more variation in helix α1. The most common variants within mammals are Asp66 and Ser70, which are observed individually in other mammals, but also in combination, such as Asp66_Ser70 in felines (</w:t>
      </w:r>
      <w:r w:rsidRPr="00912F72">
        <w:rPr>
          <w:b/>
        </w:rPr>
        <w:t>Fig. 7d</w:t>
      </w:r>
      <w:r w:rsidRPr="00912F72">
        <w:t>). R69C is present in the common marmoset. As expected, the corresponding E66D, R69C, and N70S variants of human STIM1 all had high scores in our assay (</w:t>
      </w:r>
      <w:r w:rsidRPr="00912F72">
        <w:rPr>
          <w:b/>
        </w:rPr>
        <w:t>Fig. 7e</w:t>
      </w:r>
      <w:r w:rsidRPr="00912F72">
        <w:t>). All three of these residues possess side chains that face outward from the same surface of helix α1 (</w:t>
      </w:r>
      <w:r w:rsidRPr="00912F72">
        <w:rPr>
          <w:b/>
        </w:rPr>
        <w:t>Supplementary Fig. 8a</w:t>
      </w:r>
      <w:r w:rsidRPr="00912F72">
        <w:t>). While indirect, these observations suggest that further investigation into a possible regulatory role for helix α1 in STIM1 oligomerization may be warranted.</w:t>
      </w:r>
    </w:p>
    <w:p w14:paraId="4580572E" w14:textId="77777777" w:rsidR="005B4815" w:rsidRPr="00912F72" w:rsidRDefault="00000000">
      <w:pPr>
        <w:pStyle w:val="Heading4"/>
      </w:pPr>
      <w:bookmarkStart w:id="11" w:name="_afmc8woduhfg" w:colFirst="0" w:colLast="0"/>
      <w:bookmarkEnd w:id="11"/>
      <w:r w:rsidRPr="00912F72">
        <w:lastRenderedPageBreak/>
        <w:t>Interpretation of STIM1 EF-hand variants involved in human disease</w:t>
      </w:r>
    </w:p>
    <w:p w14:paraId="679D63F7" w14:textId="77777777" w:rsidR="005B4815" w:rsidRPr="00912F72" w:rsidRDefault="00000000">
      <w:pPr>
        <w:ind w:firstLine="720"/>
      </w:pPr>
      <w:r w:rsidRPr="00912F72">
        <w:t xml:space="preserve">We finally sought to identify characteristics of STIM1 </w:t>
      </w:r>
      <w:proofErr w:type="spellStart"/>
      <w:r w:rsidRPr="00912F72">
        <w:t>cEF</w:t>
      </w:r>
      <w:proofErr w:type="spellEnd"/>
      <w:r w:rsidRPr="00912F72">
        <w:t xml:space="preserve">-hand coding variants on human disease. Most of the characterized variants are within the </w:t>
      </w:r>
      <w:proofErr w:type="spellStart"/>
      <w:r w:rsidRPr="00912F72">
        <w:t>cEF</w:t>
      </w:r>
      <w:proofErr w:type="spellEnd"/>
      <w:r w:rsidRPr="00912F72">
        <w:t xml:space="preserve">-hand and are heterozygous autosomal dominant variants causing tubular aggregate myopathy (TAM; MIM #160565) characterized by formation of tubular membrane aggregates that cause muscle weakness </w:t>
      </w:r>
      <w:hyperlink r:id="rId111">
        <w:r w:rsidR="005B4815" w:rsidRPr="00912F72">
          <w:t xml:space="preserve">(Böhm </w:t>
        </w:r>
      </w:hyperlink>
      <w:hyperlink r:id="rId112">
        <w:r w:rsidR="005B4815" w:rsidRPr="00912F72">
          <w:rPr>
            <w:i/>
          </w:rPr>
          <w:t>et al.</w:t>
        </w:r>
      </w:hyperlink>
      <w:hyperlink r:id="rId113">
        <w:r w:rsidR="005B4815" w:rsidRPr="00912F72">
          <w:t xml:space="preserve"> 2013, 2014; Walter </w:t>
        </w:r>
      </w:hyperlink>
      <w:hyperlink r:id="rId114">
        <w:r w:rsidR="005B4815" w:rsidRPr="00912F72">
          <w:rPr>
            <w:i/>
          </w:rPr>
          <w:t>et al.</w:t>
        </w:r>
      </w:hyperlink>
      <w:hyperlink r:id="rId115">
        <w:r w:rsidR="005B4815" w:rsidRPr="00912F72">
          <w:t xml:space="preserve"> 2015)</w:t>
        </w:r>
      </w:hyperlink>
      <w:r w:rsidRPr="00912F72">
        <w:t xml:space="preserve"> or a more systemic </w:t>
      </w:r>
      <w:proofErr w:type="spellStart"/>
      <w:r w:rsidRPr="00912F72">
        <w:t>Stormorken</w:t>
      </w:r>
      <w:proofErr w:type="spellEnd"/>
      <w:r w:rsidRPr="00912F72">
        <w:t xml:space="preserve"> syndrome (MIM #185070) with symptoms such as TAM, miosis, and thrombocytopenia </w:t>
      </w:r>
      <w:hyperlink r:id="rId116">
        <w:r w:rsidR="005B4815" w:rsidRPr="00912F72">
          <w:t>(</w:t>
        </w:r>
        <w:proofErr w:type="spellStart"/>
        <w:r w:rsidR="005B4815" w:rsidRPr="00912F72">
          <w:t>Stormorken</w:t>
        </w:r>
        <w:proofErr w:type="spellEnd"/>
        <w:r w:rsidR="005B4815" w:rsidRPr="00912F72">
          <w:t xml:space="preserve"> </w:t>
        </w:r>
      </w:hyperlink>
      <w:hyperlink r:id="rId117">
        <w:r w:rsidR="005B4815" w:rsidRPr="00912F72">
          <w:rPr>
            <w:i/>
          </w:rPr>
          <w:t>et al.</w:t>
        </w:r>
      </w:hyperlink>
      <w:hyperlink r:id="rId118">
        <w:r w:rsidR="005B4815" w:rsidRPr="00912F72">
          <w:t xml:space="preserve"> 1985; </w:t>
        </w:r>
        <w:proofErr w:type="spellStart"/>
        <w:r w:rsidR="005B4815" w:rsidRPr="00912F72">
          <w:t>Misceo</w:t>
        </w:r>
        <w:proofErr w:type="spellEnd"/>
        <w:r w:rsidR="005B4815" w:rsidRPr="00912F72">
          <w:t xml:space="preserve"> </w:t>
        </w:r>
      </w:hyperlink>
      <w:hyperlink r:id="rId119">
        <w:r w:rsidR="005B4815" w:rsidRPr="00912F72">
          <w:rPr>
            <w:i/>
          </w:rPr>
          <w:t>et al.</w:t>
        </w:r>
      </w:hyperlink>
      <w:hyperlink r:id="rId120">
        <w:r w:rsidR="005B4815" w:rsidRPr="00912F72">
          <w:t xml:space="preserve"> 2014)</w:t>
        </w:r>
      </w:hyperlink>
      <w:r w:rsidRPr="00912F72">
        <w:t xml:space="preserve">. On the other hand, homozygous autosomal recessive variants can cause CRAC channelopathy and primary immunodeficiency (MIM #612783) characterized by recurrent infections, reduction in immune response, increase of lymphoproliferative disease and autoimmunity </w:t>
      </w:r>
      <w:hyperlink r:id="rId121">
        <w:r w:rsidR="005B4815" w:rsidRPr="00912F72">
          <w:t xml:space="preserve">(Feske 2010; Byun </w:t>
        </w:r>
      </w:hyperlink>
      <w:hyperlink r:id="rId122">
        <w:r w:rsidR="005B4815" w:rsidRPr="00912F72">
          <w:rPr>
            <w:i/>
          </w:rPr>
          <w:t>et al.</w:t>
        </w:r>
      </w:hyperlink>
      <w:hyperlink r:id="rId123">
        <w:r w:rsidR="005B4815" w:rsidRPr="00912F72">
          <w:t xml:space="preserve"> 2010; Shaw and Feske 2012; Fuchs </w:t>
        </w:r>
      </w:hyperlink>
      <w:hyperlink r:id="rId124">
        <w:r w:rsidR="005B4815" w:rsidRPr="00912F72">
          <w:rPr>
            <w:i/>
          </w:rPr>
          <w:t>et al.</w:t>
        </w:r>
      </w:hyperlink>
      <w:hyperlink r:id="rId125">
        <w:r w:rsidR="005B4815" w:rsidRPr="00912F72">
          <w:t xml:space="preserve"> 2012)</w:t>
        </w:r>
      </w:hyperlink>
      <w:r w:rsidRPr="00912F72">
        <w:t>.</w:t>
      </w:r>
    </w:p>
    <w:p w14:paraId="1C10D5EC" w14:textId="77777777" w:rsidR="005B4815" w:rsidRPr="00912F72" w:rsidRDefault="00000000">
      <w:pPr>
        <w:ind w:firstLine="720"/>
      </w:pPr>
      <w:r w:rsidRPr="00912F72">
        <w:t xml:space="preserve">In the </w:t>
      </w:r>
      <w:proofErr w:type="spellStart"/>
      <w:r w:rsidRPr="00912F72">
        <w:t>cEF</w:t>
      </w:r>
      <w:proofErr w:type="spellEnd"/>
      <w:r w:rsidRPr="00912F72">
        <w:t xml:space="preserve">-hand, only one autosomal recessive variant L74P has been characterized so far, with the patient avoiding symptoms of immunodeficiency, but instead showing signs of recessive enamel development and hypohidrosis </w:t>
      </w:r>
      <w:hyperlink r:id="rId126">
        <w:r w:rsidR="005B4815" w:rsidRPr="00912F72">
          <w:t xml:space="preserve">(Parry </w:t>
        </w:r>
      </w:hyperlink>
      <w:hyperlink r:id="rId127">
        <w:r w:rsidR="005B4815" w:rsidRPr="00912F72">
          <w:rPr>
            <w:i/>
          </w:rPr>
          <w:t>et al.</w:t>
        </w:r>
      </w:hyperlink>
      <w:hyperlink r:id="rId128">
        <w:r w:rsidR="005B4815" w:rsidRPr="00912F72">
          <w:t xml:space="preserve"> 2016)</w:t>
        </w:r>
      </w:hyperlink>
      <w:r w:rsidRPr="00912F72">
        <w:t>. We focused our analyses on missense variants possible through single nucleotide variation (SNV), as these are the variants most likely to be seen in people. We found that STIM1 missense variants possible through SNV were largely devoid of the lowest survival scores observed in our datasets (</w:t>
      </w:r>
      <w:r w:rsidRPr="00912F72">
        <w:rPr>
          <w:b/>
        </w:rPr>
        <w:t>Fig. 8a</w:t>
      </w:r>
      <w:r w:rsidRPr="00912F72">
        <w:t>).</w:t>
      </w:r>
    </w:p>
    <w:p w14:paraId="4CEB7462" w14:textId="77777777" w:rsidR="005B4815" w:rsidRPr="00912F72" w:rsidRDefault="005B4815"/>
    <w:tbl>
      <w:tblPr>
        <w:tblStyle w:val="a6"/>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B4815" w:rsidRPr="00912F72" w14:paraId="5047161A" w14:textId="77777777">
        <w:tc>
          <w:tcPr>
            <w:tcW w:w="10800" w:type="dxa"/>
            <w:shd w:val="clear" w:color="auto" w:fill="auto"/>
            <w:tcMar>
              <w:top w:w="100" w:type="dxa"/>
              <w:left w:w="100" w:type="dxa"/>
              <w:bottom w:w="100" w:type="dxa"/>
              <w:right w:w="100" w:type="dxa"/>
            </w:tcMar>
          </w:tcPr>
          <w:p w14:paraId="7FDCAF89" w14:textId="77777777" w:rsidR="005B4815" w:rsidRPr="00912F72" w:rsidRDefault="00000000">
            <w:pPr>
              <w:widowControl w:val="0"/>
              <w:spacing w:line="240" w:lineRule="auto"/>
            </w:pPr>
            <w:r w:rsidRPr="00912F72">
              <w:rPr>
                <w:noProof/>
              </w:rPr>
              <w:drawing>
                <wp:inline distT="114300" distB="114300" distL="114300" distR="114300" wp14:anchorId="278CF4EC" wp14:editId="659CD427">
                  <wp:extent cx="6724650" cy="3784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9"/>
                          <a:srcRect t="17" b="17"/>
                          <a:stretch>
                            <a:fillRect/>
                          </a:stretch>
                        </pic:blipFill>
                        <pic:spPr>
                          <a:xfrm>
                            <a:off x="0" y="0"/>
                            <a:ext cx="6724650" cy="3784600"/>
                          </a:xfrm>
                          <a:prstGeom prst="rect">
                            <a:avLst/>
                          </a:prstGeom>
                          <a:ln/>
                        </pic:spPr>
                      </pic:pic>
                    </a:graphicData>
                  </a:graphic>
                </wp:inline>
              </w:drawing>
            </w:r>
          </w:p>
        </w:tc>
      </w:tr>
      <w:tr w:rsidR="005B4815" w:rsidRPr="00912F72" w14:paraId="5978AC7C" w14:textId="77777777">
        <w:tc>
          <w:tcPr>
            <w:tcW w:w="10800" w:type="dxa"/>
            <w:shd w:val="clear" w:color="auto" w:fill="auto"/>
            <w:tcMar>
              <w:top w:w="100" w:type="dxa"/>
              <w:left w:w="100" w:type="dxa"/>
              <w:bottom w:w="100" w:type="dxa"/>
              <w:right w:w="100" w:type="dxa"/>
            </w:tcMar>
          </w:tcPr>
          <w:p w14:paraId="5227BC89" w14:textId="77777777" w:rsidR="005B4815" w:rsidRPr="00912F72" w:rsidRDefault="00000000">
            <w:pPr>
              <w:widowControl w:val="0"/>
              <w:spacing w:line="240" w:lineRule="auto"/>
            </w:pPr>
            <w:r w:rsidRPr="00912F72">
              <w:rPr>
                <w:b/>
              </w:rPr>
              <w:t xml:space="preserve">Fig 8. STIM1 </w:t>
            </w:r>
            <w:proofErr w:type="spellStart"/>
            <w:r w:rsidRPr="00912F72">
              <w:rPr>
                <w:b/>
              </w:rPr>
              <w:t>cEF</w:t>
            </w:r>
            <w:proofErr w:type="spellEnd"/>
            <w:r w:rsidRPr="00912F72">
              <w:rPr>
                <w:b/>
              </w:rPr>
              <w:t xml:space="preserve">-hand variants in human disease: </w:t>
            </w:r>
            <w:r w:rsidRPr="00912F72">
              <w:t xml:space="preserve">(A) Scatterplot and histograms of standard and knockout scores, with variants possible by single nucleotide change shown in gray. Scatterplot of mammalian survival scores for: (B) Variants observed in </w:t>
            </w:r>
            <w:proofErr w:type="spellStart"/>
            <w:r w:rsidRPr="00912F72">
              <w:t>GnomAD</w:t>
            </w:r>
            <w:proofErr w:type="spellEnd"/>
            <w:r w:rsidRPr="00912F72">
              <w:t xml:space="preserve"> or the MCPS datasets of healthy individuals. (C) Variants reported in </w:t>
            </w:r>
            <w:proofErr w:type="spellStart"/>
            <w:r w:rsidRPr="00912F72">
              <w:t>Clinvar</w:t>
            </w:r>
            <w:proofErr w:type="spellEnd"/>
            <w:r w:rsidRPr="00912F72">
              <w:t xml:space="preserve"> or in published reports describing patient clinical presentation. Magenta colored points are variants identified in patients that presented with myopathy or </w:t>
            </w:r>
            <w:proofErr w:type="gramStart"/>
            <w:r w:rsidRPr="00912F72">
              <w:t>other</w:t>
            </w:r>
            <w:proofErr w:type="gramEnd"/>
            <w:r w:rsidRPr="00912F72">
              <w:t xml:space="preserve"> STIM1-associated physiological phenotype. (D) Somatic STIM1 variants reported in COSMIC or in various cancer genomics datasets retrieved via </w:t>
            </w:r>
            <w:proofErr w:type="spellStart"/>
            <w:r w:rsidRPr="00912F72">
              <w:t>cBioPortal</w:t>
            </w:r>
            <w:proofErr w:type="spellEnd"/>
            <w:r w:rsidRPr="00912F72">
              <w:t>. The pink boxes represent the 95 percent interval of the synonymous variant scores, defining the range of WT-like survival scores.</w:t>
            </w:r>
          </w:p>
        </w:tc>
      </w:tr>
    </w:tbl>
    <w:p w14:paraId="057DED4A" w14:textId="328DEB4F" w:rsidR="005B4815" w:rsidRPr="00912F72" w:rsidRDefault="00000000">
      <w:pPr>
        <w:ind w:firstLine="720"/>
      </w:pPr>
      <w:r w:rsidRPr="00912F72">
        <w:t xml:space="preserve">STIM1 </w:t>
      </w:r>
      <w:proofErr w:type="spellStart"/>
      <w:r w:rsidRPr="00912F72">
        <w:t>cEF</w:t>
      </w:r>
      <w:proofErr w:type="spellEnd"/>
      <w:r w:rsidRPr="00912F72">
        <w:t xml:space="preserve">-hand coding variants observed in healthy humans should have few if any highly penetrant, disease-causing STIM1 variants. Indeed, no STIM1 </w:t>
      </w:r>
      <w:proofErr w:type="spellStart"/>
      <w:r w:rsidRPr="00912F72">
        <w:t>cEF</w:t>
      </w:r>
      <w:proofErr w:type="spellEnd"/>
      <w:r w:rsidRPr="00912F72">
        <w:t xml:space="preserve">-hand missense variants observed in </w:t>
      </w:r>
      <w:proofErr w:type="spellStart"/>
      <w:r w:rsidRPr="00912F72">
        <w:t>GnomAD</w:t>
      </w:r>
      <w:proofErr w:type="spellEnd"/>
      <w:r w:rsidRPr="00912F72">
        <w:t xml:space="preserve"> exhibited scores lower than the 97.5% of the 30 synonymous variants tested in our library (</w:t>
      </w:r>
      <w:r w:rsidRPr="00912F72">
        <w:rPr>
          <w:b/>
        </w:rPr>
        <w:t>Fig. 8b</w:t>
      </w:r>
      <w:r w:rsidRPr="00912F72">
        <w:t xml:space="preserve">). </w:t>
      </w:r>
      <w:r w:rsidRPr="00912F72">
        <w:lastRenderedPageBreak/>
        <w:t xml:space="preserve">Comparatively, STIM1 </w:t>
      </w:r>
      <w:proofErr w:type="spellStart"/>
      <w:r w:rsidRPr="00912F72">
        <w:t>cEF</w:t>
      </w:r>
      <w:proofErr w:type="spellEnd"/>
      <w:r w:rsidRPr="00912F72">
        <w:t xml:space="preserve">-hand coding variants observed in patients with myopathy have a higher likelihood of being disease-causing. We identified 21 variants within the STIM1 EF-hand listed in </w:t>
      </w:r>
      <w:proofErr w:type="spellStart"/>
      <w:r w:rsidRPr="00912F72">
        <w:t>ClinVar</w:t>
      </w:r>
      <w:proofErr w:type="spellEnd"/>
      <w:r w:rsidRPr="00912F72">
        <w:t xml:space="preserve">, and 2 additional variants described only in published case reports. 11 of these variants are listed as pathogenic or likely pathogenic, </w:t>
      </w:r>
      <w:r w:rsidR="008B426B" w:rsidRPr="00912F72">
        <w:t>but</w:t>
      </w:r>
      <w:r w:rsidRPr="00912F72">
        <w:t xml:space="preserve"> only 9 were fully within the synonymous range. Myopathy variant G81D had a mean score that was significantly lower than the synonymous range in standard conditions. L92V had lower scores as well but did not reach significance (p-value = 0.07) (</w:t>
      </w:r>
      <w:r w:rsidRPr="00912F72">
        <w:rPr>
          <w:b/>
        </w:rPr>
        <w:t>Supplementary Fig. 9a</w:t>
      </w:r>
      <w:r w:rsidRPr="00912F72">
        <w:t>). All variants exhibited scores in the synonymous range in knockout conditions (</w:t>
      </w:r>
      <w:r w:rsidRPr="00912F72">
        <w:rPr>
          <w:b/>
        </w:rPr>
        <w:t>Fig. 8c, Supplementary Fig. 9c</w:t>
      </w:r>
      <w:r w:rsidRPr="00912F72">
        <w:t xml:space="preserve">). </w:t>
      </w:r>
    </w:p>
    <w:p w14:paraId="4B04D3FF" w14:textId="4526DCE2" w:rsidR="005B4815" w:rsidRPr="00912F72" w:rsidRDefault="00000000">
      <w:pPr>
        <w:ind w:firstLine="720"/>
      </w:pPr>
      <w:r w:rsidRPr="00912F72">
        <w:t xml:space="preserve">Of the 12 variants of uncertain significance listed in </w:t>
      </w:r>
      <w:proofErr w:type="spellStart"/>
      <w:r w:rsidRPr="00912F72">
        <w:t>ClinVar</w:t>
      </w:r>
      <w:proofErr w:type="spellEnd"/>
      <w:r w:rsidRPr="00912F72">
        <w:t xml:space="preserve">, only F91Y exhibited a score lower than the synonymous range in standard conditions </w:t>
      </w:r>
      <w:r w:rsidR="008B426B" w:rsidRPr="00912F72">
        <w:t>whereas</w:t>
      </w:r>
      <w:r w:rsidRPr="00912F72">
        <w:t xml:space="preserve"> E90D and E66K had scores higher than the synonymous range</w:t>
      </w:r>
      <w:r w:rsidR="008B426B" w:rsidRPr="00912F72">
        <w:t xml:space="preserve"> only in the knockout conditions</w:t>
      </w:r>
      <w:r w:rsidRPr="00912F72">
        <w:t>. (</w:t>
      </w:r>
      <w:r w:rsidRPr="00912F72">
        <w:rPr>
          <w:b/>
        </w:rPr>
        <w:t>Fig 8C, Supplementary fig 9b, d</w:t>
      </w:r>
      <w:r w:rsidRPr="00912F72">
        <w:t xml:space="preserve">). Thus, while our assay results are insufficient for use in clinical interpretation, the low score exhibited by F91Y suggests it may be disease causing. Similarly, there are 47 variants of the STIM1 </w:t>
      </w:r>
      <w:proofErr w:type="spellStart"/>
      <w:r w:rsidRPr="00912F72">
        <w:t>cEF</w:t>
      </w:r>
      <w:proofErr w:type="spellEnd"/>
      <w:r w:rsidRPr="00912F72">
        <w:t>-hand that exhibit scores lower than the synonymous distribution but have not yet been observed in sequenced patients. Our dataset suggests that these variants are likely to be disruptive and likely causative for STIM1 associated disease.</w:t>
      </w:r>
    </w:p>
    <w:p w14:paraId="1345CC9C" w14:textId="77777777" w:rsidR="005B4815" w:rsidRPr="00912F72" w:rsidRDefault="00000000">
      <w:r w:rsidRPr="00912F72">
        <w:tab/>
        <w:t xml:space="preserve">Increased overexpression of STIM1 has been linked to cancer development </w:t>
      </w:r>
      <w:hyperlink r:id="rId130">
        <w:r w:rsidR="005B4815" w:rsidRPr="00912F72">
          <w:t>(Hoth 2016)</w:t>
        </w:r>
      </w:hyperlink>
      <w:r w:rsidRPr="00912F72">
        <w:t xml:space="preserve">, and somatic STIM1 variants that may likely exhibit downstream effects similar to STIM1 overexpression may potentially contribute to cancer development. There were 30 somatic STIM1 </w:t>
      </w:r>
      <w:proofErr w:type="spellStart"/>
      <w:r w:rsidRPr="00912F72">
        <w:t>cEF</w:t>
      </w:r>
      <w:proofErr w:type="spellEnd"/>
      <w:r w:rsidRPr="00912F72">
        <w:t>-hand variants currently observed in tumor sequencing databases, of which 7 exhibited scores below the synonymous distribution (</w:t>
      </w:r>
      <w:r w:rsidRPr="00912F72">
        <w:rPr>
          <w:b/>
        </w:rPr>
        <w:t>Fig. 8d</w:t>
      </w:r>
      <w:r w:rsidRPr="00912F72">
        <w:t>). This included D76N, D78G, and E87Q, which had scores below the synonymous range in both cell backgrounds, whereas S64R, G81V, G81D, and D84H only had scores below the synonymous range in standard conditions. Altogether, low-scoring STIM1 variants are rarely observed, but are associated with disease whenever they are.</w:t>
      </w:r>
    </w:p>
    <w:p w14:paraId="77C73085" w14:textId="77777777" w:rsidR="005B4815" w:rsidRPr="00912F72" w:rsidRDefault="00000000">
      <w:r w:rsidRPr="00912F72">
        <w:tab/>
        <w:t xml:space="preserve">Computational predictors like </w:t>
      </w:r>
      <w:proofErr w:type="spellStart"/>
      <w:r w:rsidRPr="00912F72">
        <w:t>AlphaMissense</w:t>
      </w:r>
      <w:proofErr w:type="spellEnd"/>
      <w:r w:rsidRPr="00912F72">
        <w:t xml:space="preserve"> have been developed to predict if protein variants are pathogenic based on evolutionary conservation and structure </w:t>
      </w:r>
      <w:hyperlink r:id="rId131">
        <w:r w:rsidR="005B4815" w:rsidRPr="00912F72">
          <w:t xml:space="preserve">(Cheng </w:t>
        </w:r>
      </w:hyperlink>
      <w:hyperlink r:id="rId132">
        <w:r w:rsidR="005B4815" w:rsidRPr="00912F72">
          <w:rPr>
            <w:i/>
          </w:rPr>
          <w:t>et al.</w:t>
        </w:r>
      </w:hyperlink>
      <w:hyperlink r:id="rId133">
        <w:r w:rsidR="005B4815" w:rsidRPr="00912F72">
          <w:t xml:space="preserve"> 2023)</w:t>
        </w:r>
      </w:hyperlink>
      <w:r w:rsidRPr="00912F72">
        <w:t xml:space="preserve">. We compared our survival scores with the </w:t>
      </w:r>
      <w:proofErr w:type="spellStart"/>
      <w:r w:rsidRPr="00912F72">
        <w:t>AlphaMissense</w:t>
      </w:r>
      <w:proofErr w:type="spellEnd"/>
      <w:r w:rsidRPr="00912F72">
        <w:t xml:space="preserve"> prediction classes and found that 83% of variants were classified as pathogenic, 8% as ambiguous, and 9% as benign likely due to the high sequence conservation of the STIM1 </w:t>
      </w:r>
      <w:proofErr w:type="spellStart"/>
      <w:r w:rsidRPr="00912F72">
        <w:t>cEF</w:t>
      </w:r>
      <w:proofErr w:type="spellEnd"/>
      <w:r w:rsidRPr="00912F72">
        <w:t>-hand (</w:t>
      </w:r>
      <w:r w:rsidRPr="00912F72">
        <w:rPr>
          <w:b/>
        </w:rPr>
        <w:t>Supplementary Fig. 10c</w:t>
      </w:r>
      <w:r w:rsidRPr="00912F72">
        <w:t xml:space="preserve">). </w:t>
      </w:r>
      <w:proofErr w:type="spellStart"/>
      <w:r w:rsidRPr="00912F72">
        <w:t>AlphaMissense</w:t>
      </w:r>
      <w:proofErr w:type="spellEnd"/>
      <w:r w:rsidRPr="00912F72">
        <w:t xml:space="preserve"> calls 11 myopathy-associated germline variants as pathogenic but incorrectly calls half of variants from the general population as pathogenic, exhibiting opposite sensitivity and specificity characteristics as the survival assay (</w:t>
      </w:r>
      <w:r w:rsidRPr="00912F72">
        <w:rPr>
          <w:b/>
        </w:rPr>
        <w:t>Supplementary Fig. 10d</w:t>
      </w:r>
      <w:r w:rsidRPr="00912F72">
        <w:t>).</w:t>
      </w:r>
    </w:p>
    <w:p w14:paraId="2F9D52D5" w14:textId="77777777" w:rsidR="005B4815" w:rsidRPr="00912F72" w:rsidRDefault="00000000">
      <w:pPr>
        <w:pStyle w:val="Heading4"/>
      </w:pPr>
      <w:bookmarkStart w:id="12" w:name="_subacqpfx7kq" w:colFirst="0" w:colLast="0"/>
      <w:bookmarkEnd w:id="12"/>
      <w:r w:rsidRPr="00912F72">
        <w:t>Grouping STIM1 disease-associated variants by cell effect</w:t>
      </w:r>
    </w:p>
    <w:p w14:paraId="417F7A3D" w14:textId="29837361" w:rsidR="005B4815" w:rsidRPr="00912F72" w:rsidRDefault="00000000">
      <w:pPr>
        <w:ind w:firstLine="720"/>
      </w:pPr>
      <w:r w:rsidRPr="00912F72">
        <w:t xml:space="preserve">Our finding that most disease-associated variants exhibit WT-like survival scores suggest that other assays will be needed to distinguish disease causing variants from benign ones. Furthermore, our work suggested that different STIM1 variants, both within and outside of the </w:t>
      </w:r>
      <w:proofErr w:type="spellStart"/>
      <w:r w:rsidRPr="00912F72">
        <w:t>cEF</w:t>
      </w:r>
      <w:proofErr w:type="spellEnd"/>
      <w:r w:rsidRPr="00912F72">
        <w:t xml:space="preserve">-hand, are likely to have distinct outcomes on cell phenotype, but it is unclear which cellular mechanisms are disrupted by each variant. We thus tested a small panel of diverse STIM1 pathogenic </w:t>
      </w:r>
      <w:r w:rsidR="008B426B" w:rsidRPr="00912F72">
        <w:t>variants and</w:t>
      </w:r>
      <w:r w:rsidRPr="00912F72">
        <w:t xml:space="preserve"> compared the survival scores to more targeted measurements of cellular function.</w:t>
      </w:r>
    </w:p>
    <w:p w14:paraId="52814D3A" w14:textId="27A09185" w:rsidR="005B4815" w:rsidRPr="00912F72" w:rsidRDefault="00000000">
      <w:pPr>
        <w:ind w:firstLine="720"/>
        <w:rPr>
          <w:strike/>
        </w:rPr>
      </w:pPr>
      <w:r w:rsidRPr="00912F72">
        <w:t xml:space="preserve">We first assessed dysregulated calcium influx during SOCE </w:t>
      </w:r>
      <w:hyperlink r:id="rId134">
        <w:r w:rsidR="005B4815" w:rsidRPr="00912F72">
          <w:t xml:space="preserve">(Silva-Rojas </w:t>
        </w:r>
      </w:hyperlink>
      <w:hyperlink r:id="rId135">
        <w:r w:rsidR="005B4815" w:rsidRPr="00912F72">
          <w:rPr>
            <w:i/>
          </w:rPr>
          <w:t>et al.</w:t>
        </w:r>
      </w:hyperlink>
      <w:hyperlink r:id="rId136">
        <w:r w:rsidR="005B4815" w:rsidRPr="00912F72">
          <w:t xml:space="preserve"> 2020)</w:t>
        </w:r>
      </w:hyperlink>
      <w:r w:rsidRPr="00912F72">
        <w:t xml:space="preserve">. We expressed WT STIM1 and four variants along with the cytoplasmic fluorescent biosensor CaMPARI2. CaMPARI2 photo-converts from green to red fluorescence emission in the presence of high calcium and 405 nm light </w:t>
      </w:r>
      <w:hyperlink r:id="rId137">
        <w:r w:rsidR="005B4815" w:rsidRPr="00912F72">
          <w:t>(</w:t>
        </w:r>
        <w:proofErr w:type="spellStart"/>
        <w:r w:rsidR="005B4815" w:rsidRPr="00912F72">
          <w:t>Moeyaert</w:t>
        </w:r>
        <w:proofErr w:type="spellEnd"/>
        <w:r w:rsidR="005B4815" w:rsidRPr="00912F72">
          <w:t xml:space="preserve"> </w:t>
        </w:r>
      </w:hyperlink>
      <w:hyperlink r:id="rId138">
        <w:r w:rsidR="005B4815" w:rsidRPr="00912F72">
          <w:rPr>
            <w:i/>
          </w:rPr>
          <w:t>et al.</w:t>
        </w:r>
      </w:hyperlink>
      <w:hyperlink r:id="rId139">
        <w:r w:rsidR="005B4815" w:rsidRPr="00912F72">
          <w:t xml:space="preserve"> 2018)</w:t>
        </w:r>
      </w:hyperlink>
      <w:r w:rsidRPr="00912F72">
        <w:t xml:space="preserve">. Addition of the GPCR agonist carbachol resulted in high </w:t>
      </w:r>
      <w:proofErr w:type="spellStart"/>
      <w:r w:rsidR="008B426B" w:rsidRPr="00912F72">
        <w:t>red:green</w:t>
      </w:r>
      <w:proofErr w:type="spellEnd"/>
      <w:r w:rsidRPr="00912F72">
        <w:t xml:space="preserve"> ratio for TAM-associated D84G, and STRMK-associated R304W (</w:t>
      </w:r>
      <w:r w:rsidRPr="00912F72">
        <w:rPr>
          <w:b/>
        </w:rPr>
        <w:t>Fig. 9a</w:t>
      </w:r>
      <w:r w:rsidRPr="00912F72">
        <w:t>). We observed a strong inverse correlation to the standard LP scores (</w:t>
      </w:r>
      <w:r w:rsidRPr="00912F72">
        <w:rPr>
          <w:b/>
        </w:rPr>
        <w:t>Fig. 9c</w:t>
      </w:r>
      <w:r w:rsidRPr="00912F72">
        <w:t>), consistent with cells with abnormally high calcium influx experiencing decreased survival during culture.</w:t>
      </w:r>
    </w:p>
    <w:p w14:paraId="457C8675" w14:textId="77777777" w:rsidR="005B4815" w:rsidRPr="00912F72" w:rsidRDefault="005B4815">
      <w:pPr>
        <w:ind w:firstLine="720"/>
        <w:rPr>
          <w:strike/>
        </w:rPr>
      </w:pPr>
    </w:p>
    <w:tbl>
      <w:tblPr>
        <w:tblStyle w:val="a7"/>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B4815" w:rsidRPr="00912F72" w14:paraId="6F2C3418" w14:textId="77777777">
        <w:trPr>
          <w:trHeight w:val="2942"/>
        </w:trPr>
        <w:tc>
          <w:tcPr>
            <w:tcW w:w="10800" w:type="dxa"/>
            <w:shd w:val="clear" w:color="auto" w:fill="auto"/>
            <w:tcMar>
              <w:top w:w="100" w:type="dxa"/>
              <w:left w:w="100" w:type="dxa"/>
              <w:bottom w:w="100" w:type="dxa"/>
              <w:right w:w="100" w:type="dxa"/>
            </w:tcMar>
          </w:tcPr>
          <w:p w14:paraId="553F0EEB" w14:textId="77777777" w:rsidR="005B4815" w:rsidRPr="00912F72" w:rsidRDefault="00000000">
            <w:pPr>
              <w:widowControl w:val="0"/>
              <w:spacing w:line="240" w:lineRule="auto"/>
            </w:pPr>
            <w:r w:rsidRPr="00912F72">
              <w:rPr>
                <w:noProof/>
              </w:rPr>
              <w:lastRenderedPageBreak/>
              <w:drawing>
                <wp:inline distT="114300" distB="114300" distL="114300" distR="114300" wp14:anchorId="4C83D4E1" wp14:editId="788A871D">
                  <wp:extent cx="6724650" cy="4013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0"/>
                          <a:srcRect t="72" b="72"/>
                          <a:stretch>
                            <a:fillRect/>
                          </a:stretch>
                        </pic:blipFill>
                        <pic:spPr>
                          <a:xfrm>
                            <a:off x="0" y="0"/>
                            <a:ext cx="6724650" cy="4013200"/>
                          </a:xfrm>
                          <a:prstGeom prst="rect">
                            <a:avLst/>
                          </a:prstGeom>
                          <a:ln/>
                        </pic:spPr>
                      </pic:pic>
                    </a:graphicData>
                  </a:graphic>
                </wp:inline>
              </w:drawing>
            </w:r>
          </w:p>
        </w:tc>
      </w:tr>
      <w:tr w:rsidR="005B4815" w:rsidRPr="00912F72" w14:paraId="1F0B5978" w14:textId="77777777">
        <w:tc>
          <w:tcPr>
            <w:tcW w:w="10800" w:type="dxa"/>
            <w:shd w:val="clear" w:color="auto" w:fill="auto"/>
            <w:tcMar>
              <w:top w:w="100" w:type="dxa"/>
              <w:left w:w="100" w:type="dxa"/>
              <w:bottom w:w="100" w:type="dxa"/>
              <w:right w:w="100" w:type="dxa"/>
            </w:tcMar>
          </w:tcPr>
          <w:p w14:paraId="0DD77E0C" w14:textId="51675C1B" w:rsidR="005B4815" w:rsidRPr="00912F72" w:rsidRDefault="00000000">
            <w:pPr>
              <w:widowControl w:val="0"/>
              <w:spacing w:line="240" w:lineRule="auto"/>
            </w:pPr>
            <w:r w:rsidRPr="00912F72">
              <w:rPr>
                <w:b/>
              </w:rPr>
              <w:t xml:space="preserve">Fig 9. STIM variant-specific induction of cell stress pathways: </w:t>
            </w:r>
            <w:r w:rsidRPr="00912F72">
              <w:t xml:space="preserve">A) Replicate values of CaMPARI2 </w:t>
            </w:r>
            <w:proofErr w:type="spellStart"/>
            <w:r w:rsidR="008B426B" w:rsidRPr="00912F72">
              <w:t>red:green</w:t>
            </w:r>
            <w:proofErr w:type="spellEnd"/>
            <w:r w:rsidRPr="00912F72">
              <w:t xml:space="preserve"> ratios relative to negative control plasmid. Horizontal black lines indicate mean values. (B) Replicate values of </w:t>
            </w:r>
            <w:proofErr w:type="spellStart"/>
            <w:r w:rsidRPr="00912F72">
              <w:t>BiP</w:t>
            </w:r>
            <w:proofErr w:type="spellEnd"/>
            <w:r w:rsidRPr="00912F72">
              <w:t xml:space="preserve">, CHOP and BAX/BCL-2 gene expression relative to negative control plasmid. Horizontal black lines indicate mean values. (C) Scatterplot of standard LP cell survival score and CaMPARI2 </w:t>
            </w:r>
            <w:proofErr w:type="spellStart"/>
            <w:r w:rsidR="008B426B" w:rsidRPr="00912F72">
              <w:t>red:green</w:t>
            </w:r>
            <w:proofErr w:type="spellEnd"/>
            <w:r w:rsidRPr="00912F72">
              <w:t xml:space="preserve"> ratio. (D) Scatterplot of standard LP cell survival score and BAX/BCL-2 mRNA expression ratio. (E) Scatterplot of standard LP cell survival score and </w:t>
            </w:r>
            <w:proofErr w:type="spellStart"/>
            <w:r w:rsidRPr="00912F72">
              <w:t>BiP</w:t>
            </w:r>
            <w:proofErr w:type="spellEnd"/>
            <w:r w:rsidRPr="00912F72">
              <w:t xml:space="preserve"> mRNA expression. (F) Scatterplot of standard LP cell survival score and CHOP mRNA expression.</w:t>
            </w:r>
          </w:p>
        </w:tc>
      </w:tr>
    </w:tbl>
    <w:p w14:paraId="11741289" w14:textId="77777777" w:rsidR="005B4815" w:rsidRPr="00912F72" w:rsidRDefault="005B4815"/>
    <w:p w14:paraId="2CF7BF41" w14:textId="77777777" w:rsidR="005B4815" w:rsidRPr="00912F72" w:rsidRDefault="00000000">
      <w:pPr>
        <w:ind w:firstLine="720"/>
      </w:pPr>
      <w:r w:rsidRPr="00912F72">
        <w:t xml:space="preserve">Excessive calcium influx may cause calcium overload and induce various cell death pathways, including apoptosis </w:t>
      </w:r>
      <w:hyperlink r:id="rId141">
        <w:r w:rsidR="005B4815" w:rsidRPr="00912F72">
          <w:t xml:space="preserve">(Danese </w:t>
        </w:r>
      </w:hyperlink>
      <w:hyperlink r:id="rId142">
        <w:r w:rsidR="005B4815" w:rsidRPr="00912F72">
          <w:rPr>
            <w:i/>
          </w:rPr>
          <w:t>et al.</w:t>
        </w:r>
      </w:hyperlink>
      <w:hyperlink r:id="rId143">
        <w:r w:rsidR="005B4815" w:rsidRPr="00912F72">
          <w:t xml:space="preserve"> 2021)</w:t>
        </w:r>
      </w:hyperlink>
      <w:r w:rsidRPr="00912F72">
        <w:t>. We assessed transcriptional priming for apoptosis via mitochondrial outer membrane permeabilization by quantitating the ratio of BAX and BCL-2 transcripts (</w:t>
      </w:r>
      <w:r w:rsidRPr="00912F72">
        <w:rPr>
          <w:b/>
        </w:rPr>
        <w:t>Fig. 9b</w:t>
      </w:r>
      <w:r w:rsidRPr="00912F72">
        <w:t>). BAX/BCL-2 ratios inversely correlated with survival score, albeit with much higher variance than the CaMPARI2 measurements (</w:t>
      </w:r>
      <w:r w:rsidRPr="00912F72">
        <w:rPr>
          <w:b/>
        </w:rPr>
        <w:t>Fig. 9d</w:t>
      </w:r>
      <w:r w:rsidRPr="00912F72">
        <w:t>).</w:t>
      </w:r>
    </w:p>
    <w:p w14:paraId="3770DDE8" w14:textId="66E8E266" w:rsidR="005B4815" w:rsidRPr="00912F72" w:rsidRDefault="00000000">
      <w:pPr>
        <w:ind w:firstLine="720"/>
      </w:pPr>
      <w:r w:rsidRPr="00912F72">
        <w:t xml:space="preserve">STIM1 variants that dysregulate the ER </w:t>
      </w:r>
      <w:proofErr w:type="spellStart"/>
      <w:r w:rsidR="007540C4" w:rsidRPr="00912F72">
        <w:t>lumenal</w:t>
      </w:r>
      <w:proofErr w:type="spellEnd"/>
      <w:r w:rsidRPr="00912F72">
        <w:t xml:space="preserve"> environment with </w:t>
      </w:r>
      <w:proofErr w:type="spellStart"/>
      <w:r w:rsidRPr="00912F72">
        <w:t>mistrafficking</w:t>
      </w:r>
      <w:proofErr w:type="spellEnd"/>
      <w:r w:rsidRPr="00912F72">
        <w:t xml:space="preserve">, misfolding, or unresolvable aggregation may activate ER stress pathways and contribute to disease </w:t>
      </w:r>
      <w:hyperlink r:id="rId144">
        <w:r w:rsidR="005B4815" w:rsidRPr="00912F72">
          <w:t>(Wang and Kaufman 2016)</w:t>
        </w:r>
      </w:hyperlink>
      <w:r w:rsidRPr="00912F72">
        <w:t xml:space="preserve">, either indirectly through potential regulatory interactions with ER stress components like IRE1 </w:t>
      </w:r>
      <w:hyperlink r:id="rId145">
        <w:r w:rsidR="005B4815" w:rsidRPr="00912F72">
          <w:t xml:space="preserve">(Carreras-Sureda </w:t>
        </w:r>
      </w:hyperlink>
      <w:hyperlink r:id="rId146">
        <w:r w:rsidR="005B4815" w:rsidRPr="00912F72">
          <w:rPr>
            <w:i/>
          </w:rPr>
          <w:t>et al.</w:t>
        </w:r>
      </w:hyperlink>
      <w:hyperlink r:id="rId147">
        <w:r w:rsidR="005B4815" w:rsidRPr="00912F72">
          <w:t xml:space="preserve"> 2023)</w:t>
        </w:r>
      </w:hyperlink>
      <w:r w:rsidRPr="00912F72">
        <w:t xml:space="preserve">, or directly as a misfolded client for an ER chaperone like </w:t>
      </w:r>
      <w:proofErr w:type="spellStart"/>
      <w:r w:rsidRPr="00912F72">
        <w:t>BiP</w:t>
      </w:r>
      <w:proofErr w:type="spellEnd"/>
      <w:r w:rsidRPr="00912F72">
        <w:t xml:space="preserve">/HSPA5. Accordingly, muscle tissue isolated from STIM1 D84G heterozygous mice exhibited elevated ER stress transcripts relative to their wild-type littermates </w:t>
      </w:r>
      <w:hyperlink r:id="rId148">
        <w:r w:rsidR="005B4815" w:rsidRPr="00912F72">
          <w:t xml:space="preserve">(Bryson </w:t>
        </w:r>
      </w:hyperlink>
      <w:hyperlink r:id="rId149">
        <w:r w:rsidR="005B4815" w:rsidRPr="00912F72">
          <w:rPr>
            <w:i/>
          </w:rPr>
          <w:t>et al.</w:t>
        </w:r>
      </w:hyperlink>
      <w:hyperlink r:id="rId150">
        <w:r w:rsidR="005B4815" w:rsidRPr="00912F72">
          <w:t xml:space="preserve"> 2024)</w:t>
        </w:r>
      </w:hyperlink>
      <w:r w:rsidRPr="00912F72">
        <w:t xml:space="preserve">. We thus assessed whether ER-stress pathways were induced in our variant-expressing cells. </w:t>
      </w:r>
    </w:p>
    <w:p w14:paraId="7FFDD715" w14:textId="613F0FF6" w:rsidR="005B4815" w:rsidRPr="00912F72" w:rsidRDefault="00000000">
      <w:pPr>
        <w:ind w:firstLine="720"/>
        <w:sectPr w:rsidR="005B4815" w:rsidRPr="00912F72" w:rsidSect="009B5C0B">
          <w:pgSz w:w="12240" w:h="15840"/>
          <w:pgMar w:top="720" w:right="720" w:bottom="720" w:left="720" w:header="720" w:footer="720" w:gutter="0"/>
          <w:lnNumType w:countBy="1" w:restart="continuous"/>
          <w:pgNumType w:start="1"/>
          <w:cols w:space="720"/>
          <w:docGrid w:linePitch="299"/>
        </w:sectPr>
      </w:pPr>
      <w:r w:rsidRPr="00912F72">
        <w:t xml:space="preserve">ER-stress induces expression of </w:t>
      </w:r>
      <w:proofErr w:type="spellStart"/>
      <w:r w:rsidRPr="00912F72">
        <w:t>BiP</w:t>
      </w:r>
      <w:proofErr w:type="spellEnd"/>
      <w:r w:rsidRPr="00912F72">
        <w:t xml:space="preserve"> </w:t>
      </w:r>
      <w:hyperlink r:id="rId151">
        <w:r w:rsidR="005B4815" w:rsidRPr="00912F72">
          <w:t>(</w:t>
        </w:r>
        <w:proofErr w:type="spellStart"/>
        <w:r w:rsidR="005B4815" w:rsidRPr="00912F72">
          <w:t>Kozutsumi</w:t>
        </w:r>
        <w:proofErr w:type="spellEnd"/>
        <w:r w:rsidR="005B4815" w:rsidRPr="00912F72">
          <w:t xml:space="preserve"> </w:t>
        </w:r>
      </w:hyperlink>
      <w:hyperlink r:id="rId152">
        <w:r w:rsidR="005B4815" w:rsidRPr="00912F72">
          <w:rPr>
            <w:i/>
          </w:rPr>
          <w:t>et al.</w:t>
        </w:r>
      </w:hyperlink>
      <w:hyperlink r:id="rId153">
        <w:r w:rsidR="005B4815" w:rsidRPr="00912F72">
          <w:t xml:space="preserve"> 1988)</w:t>
        </w:r>
      </w:hyperlink>
      <w:r w:rsidRPr="00912F72">
        <w:t xml:space="preserve">, and if unresolved, induces CHOP expression and subsequent apoptosis </w:t>
      </w:r>
      <w:hyperlink r:id="rId154">
        <w:r w:rsidR="005B4815" w:rsidRPr="00912F72">
          <w:t>(Oyadomari and Mori 2004)</w:t>
        </w:r>
      </w:hyperlink>
      <w:r w:rsidRPr="00912F72">
        <w:t xml:space="preserve">. </w:t>
      </w:r>
      <w:proofErr w:type="spellStart"/>
      <w:r w:rsidRPr="00912F72">
        <w:t>BiP</w:t>
      </w:r>
      <w:proofErr w:type="spellEnd"/>
      <w:r w:rsidRPr="00912F72">
        <w:t xml:space="preserve"> and CHOP transcript levels both inversely correlated with survival score, </w:t>
      </w:r>
      <w:r w:rsidR="008B426B" w:rsidRPr="00912F72">
        <w:t>except for</w:t>
      </w:r>
      <w:r w:rsidRPr="00912F72">
        <w:t xml:space="preserve"> R304W, which is a cytoplasmic residue substitution less likely to impact the ER lumen (</w:t>
      </w:r>
      <w:r w:rsidRPr="00912F72">
        <w:rPr>
          <w:b/>
        </w:rPr>
        <w:t>Fig. 9b, e-f</w:t>
      </w:r>
      <w:r w:rsidRPr="00912F72">
        <w:t xml:space="preserve">). L74P exhibited slightly elevated </w:t>
      </w:r>
      <w:proofErr w:type="spellStart"/>
      <w:r w:rsidRPr="00912F72">
        <w:t>BiP</w:t>
      </w:r>
      <w:proofErr w:type="spellEnd"/>
      <w:r w:rsidRPr="00912F72">
        <w:t xml:space="preserve"> and CHOP expression, </w:t>
      </w:r>
      <w:proofErr w:type="gramStart"/>
      <w:r w:rsidRPr="00912F72">
        <w:t>similar to</w:t>
      </w:r>
      <w:proofErr w:type="gramEnd"/>
      <w:r w:rsidRPr="00912F72">
        <w:t xml:space="preserve"> its CaMPARI2 fluorescence level. Notably, while generally considered loss-of-function, its mode of inactivation and associated clinical presentations </w:t>
      </w:r>
      <w:hyperlink r:id="rId155">
        <w:r w:rsidR="005B4815" w:rsidRPr="00912F72">
          <w:t xml:space="preserve">(Parry </w:t>
        </w:r>
      </w:hyperlink>
      <w:hyperlink r:id="rId156">
        <w:r w:rsidR="005B4815" w:rsidRPr="00912F72">
          <w:rPr>
            <w:i/>
          </w:rPr>
          <w:t>et al.</w:t>
        </w:r>
      </w:hyperlink>
      <w:hyperlink r:id="rId157">
        <w:r w:rsidR="005B4815" w:rsidRPr="00912F72">
          <w:t xml:space="preserve"> 2016; Rice </w:t>
        </w:r>
      </w:hyperlink>
      <w:hyperlink r:id="rId158">
        <w:r w:rsidR="005B4815" w:rsidRPr="00912F72">
          <w:rPr>
            <w:i/>
          </w:rPr>
          <w:t>et al.</w:t>
        </w:r>
      </w:hyperlink>
      <w:hyperlink r:id="rId159">
        <w:r w:rsidR="005B4815" w:rsidRPr="00912F72">
          <w:t xml:space="preserve"> 2019)</w:t>
        </w:r>
      </w:hyperlink>
      <w:r w:rsidRPr="00912F72">
        <w:t xml:space="preserve"> may be distinct to that of R429C </w:t>
      </w:r>
      <w:hyperlink r:id="rId160">
        <w:r w:rsidR="005B4815" w:rsidRPr="00912F72">
          <w:t xml:space="preserve">(Fuchs </w:t>
        </w:r>
      </w:hyperlink>
      <w:hyperlink r:id="rId161">
        <w:r w:rsidR="005B4815" w:rsidRPr="00912F72">
          <w:rPr>
            <w:i/>
          </w:rPr>
          <w:t>et al.</w:t>
        </w:r>
      </w:hyperlink>
      <w:hyperlink r:id="rId162">
        <w:r w:rsidR="005B4815" w:rsidRPr="00912F72">
          <w:t xml:space="preserve"> 2012; Maus </w:t>
        </w:r>
      </w:hyperlink>
      <w:hyperlink r:id="rId163">
        <w:r w:rsidR="005B4815" w:rsidRPr="00912F72">
          <w:rPr>
            <w:i/>
          </w:rPr>
          <w:t>et al.</w:t>
        </w:r>
      </w:hyperlink>
      <w:hyperlink r:id="rId164">
        <w:r w:rsidR="005B4815" w:rsidRPr="00912F72">
          <w:t xml:space="preserve"> 2015)</w:t>
        </w:r>
      </w:hyperlink>
      <w:r w:rsidRPr="00912F72">
        <w:t xml:space="preserve">. Taken together, different STIM1 variants may distinctly perturb </w:t>
      </w:r>
      <w:r w:rsidRPr="00912F72">
        <w:lastRenderedPageBreak/>
        <w:t>downstream cellular pathways, and results from orthogonal assays can likely be leveraged to functionally distinguish STIM1 variants from one another to better link molecular effects with disease presentati</w:t>
      </w:r>
      <w:r w:rsidR="008B426B" w:rsidRPr="00912F72">
        <w:t>on.</w:t>
      </w:r>
    </w:p>
    <w:p w14:paraId="48313D9C" w14:textId="77777777" w:rsidR="005B4815" w:rsidRPr="00912F72" w:rsidRDefault="00000000">
      <w:pPr>
        <w:pStyle w:val="Heading3"/>
      </w:pPr>
      <w:bookmarkStart w:id="13" w:name="_4lkdlcnjuojs" w:colFirst="0" w:colLast="0"/>
      <w:bookmarkEnd w:id="13"/>
      <w:r w:rsidRPr="00912F72">
        <w:lastRenderedPageBreak/>
        <w:t>Discussion:</w:t>
      </w:r>
    </w:p>
    <w:p w14:paraId="2415629D" w14:textId="77777777" w:rsidR="005B4815" w:rsidRPr="00912F72" w:rsidRDefault="00000000">
      <w:pPr>
        <w:ind w:firstLine="720"/>
      </w:pPr>
      <w:r w:rsidRPr="00912F72">
        <w:t xml:space="preserve">We performed a deep mutational scan of the ER calcium-sensing STIM1 canonical EF-hand domain for variant overexpression induced cytotoxicity in various cell environments, yielding survival scores for 706 STIM1 coding variants. This dataset enabled functional comparisons between the three segments of secondary structure present in the </w:t>
      </w:r>
      <w:proofErr w:type="spellStart"/>
      <w:r w:rsidRPr="00912F72">
        <w:t>cEF</w:t>
      </w:r>
      <w:proofErr w:type="spellEnd"/>
      <w:r w:rsidRPr="00912F72">
        <w:t xml:space="preserve">-hand, revealing different patterns of mutational tolerance unique to each segment. Our results suggested distinct but interrelated roles for each part of the STIM1 </w:t>
      </w:r>
      <w:proofErr w:type="spellStart"/>
      <w:r w:rsidRPr="00912F72">
        <w:t>cEF</w:t>
      </w:r>
      <w:proofErr w:type="spellEnd"/>
      <w:r w:rsidRPr="00912F72">
        <w:t>-hand domain, particularly for the structurally unresolved calcium-free state of STIM1. Finally, we used our survival scores to characterize variants recorded in patient genome sequence databases and began to determine perturbations to cellular mechanisms caused by different disease-causing STIM1 variants. Our results provide a unique look into the molecular genetics of a specialized derivation of the commonly used calcium-binding EF-hand domain, located within an important but historically difficult to study protein, STIM1.</w:t>
      </w:r>
    </w:p>
    <w:p w14:paraId="6374EBD0" w14:textId="01FC077D" w:rsidR="005B4815" w:rsidRPr="00912F72" w:rsidRDefault="00000000">
      <w:pPr>
        <w:ind w:firstLine="720"/>
      </w:pPr>
      <w:r w:rsidRPr="00912F72">
        <w:t xml:space="preserve"> No single functional assay can capture all necessary information and will exhibit strengths and weaknesses worth acknowledging. The overexpression-based cell survival assay we employed captured the effects of STIM1 dysfunction on cell survival, a holistic effect not capturable with targeted assays. Unfortunately, this </w:t>
      </w:r>
      <w:r w:rsidR="00770852" w:rsidRPr="00912F72">
        <w:t xml:space="preserve">holistic approach </w:t>
      </w:r>
      <w:r w:rsidRPr="00912F72">
        <w:t xml:space="preserve">impedes inference of the mechanistic root causes of the observed effects. The mitochondria buffers calcium ions that enter the cytosol as a result of SOCE and uncontrolled calcium influx can result in mitochondrial calcium overload </w:t>
      </w:r>
      <w:hyperlink r:id="rId165">
        <w:r w:rsidR="005B4815" w:rsidRPr="00912F72">
          <w:t xml:space="preserve">(Tanwar </w:t>
        </w:r>
      </w:hyperlink>
      <w:hyperlink r:id="rId166">
        <w:r w:rsidR="005B4815" w:rsidRPr="00912F72">
          <w:rPr>
            <w:i/>
          </w:rPr>
          <w:t>et al.</w:t>
        </w:r>
      </w:hyperlink>
      <w:hyperlink r:id="rId167">
        <w:r w:rsidR="005B4815" w:rsidRPr="00912F72">
          <w:t xml:space="preserve"> 2021)</w:t>
        </w:r>
      </w:hyperlink>
      <w:r w:rsidRPr="00912F72">
        <w:t xml:space="preserve"> and could be the underlying mechanism of cellular dysfunction for a subset of STIM1 variants, including R304W. Alternatively, prolonged unresolved ER stress is a possible mechanism of cell death, as misfolded proteins within the ER result in the activation of ER stress pathways and the unfolded protein response </w:t>
      </w:r>
      <w:hyperlink r:id="rId168">
        <w:r w:rsidR="005B4815" w:rsidRPr="00912F72">
          <w:t>(Wang and Kaufman 2016)</w:t>
        </w:r>
      </w:hyperlink>
      <w:r w:rsidRPr="00912F72">
        <w:t xml:space="preserve">, which can trigger apoptosis. This mechanism is likely particularly relevant with STIM1 </w:t>
      </w:r>
      <w:proofErr w:type="spellStart"/>
      <w:r w:rsidRPr="00912F72">
        <w:t>cEF</w:t>
      </w:r>
      <w:proofErr w:type="spellEnd"/>
      <w:r w:rsidRPr="00912F72">
        <w:t>-hand domain variants, such as D84G. ER stress can</w:t>
      </w:r>
      <w:r w:rsidR="00770852" w:rsidRPr="00912F72">
        <w:t xml:space="preserve"> also</w:t>
      </w:r>
      <w:r w:rsidRPr="00912F72">
        <w:t xml:space="preserve"> reduce protein abundance through global downregulation of translation machinery </w:t>
      </w:r>
      <w:hyperlink r:id="rId169">
        <w:r w:rsidR="005B4815" w:rsidRPr="00912F72">
          <w:t>(Pakos-</w:t>
        </w:r>
        <w:proofErr w:type="spellStart"/>
        <w:r w:rsidR="005B4815" w:rsidRPr="00912F72">
          <w:t>Zebrucka</w:t>
        </w:r>
        <w:proofErr w:type="spellEnd"/>
        <w:r w:rsidR="005B4815" w:rsidRPr="00912F72">
          <w:t xml:space="preserve"> </w:t>
        </w:r>
      </w:hyperlink>
      <w:hyperlink r:id="rId170">
        <w:r w:rsidR="005B4815" w:rsidRPr="00912F72">
          <w:rPr>
            <w:i/>
          </w:rPr>
          <w:t>et al.</w:t>
        </w:r>
      </w:hyperlink>
      <w:hyperlink r:id="rId171">
        <w:r w:rsidR="005B4815" w:rsidRPr="00912F72">
          <w:t xml:space="preserve"> 2016)</w:t>
        </w:r>
      </w:hyperlink>
      <w:r w:rsidRPr="00912F72">
        <w:t>. Thus, it remains unclear whether the reduced abundance of STIM1 variants like L92K, R93W, and E93P, are direct effects on those proteins, or more indirect global effects through ER stress response.</w:t>
      </w:r>
    </w:p>
    <w:p w14:paraId="17876F0B" w14:textId="77777777" w:rsidR="005B4815" w:rsidRPr="00912F72" w:rsidRDefault="00000000">
      <w:pPr>
        <w:ind w:firstLine="720"/>
      </w:pPr>
      <w:r w:rsidRPr="00912F72">
        <w:t xml:space="preserve">Furthermore, we cannot determine whether each low survival score variant actively triggered cell death, disturbed homeostatic cell metabolism in a way that slows proliferation relative to cells with WT STIM1, or a combination of the two. An alteration to cell proliferation was observed between the standard and knockout cell backgrounds, as deletion of STIM1 resulted in the cells exhibiting 2-fold slower growth. This growth defect may have contributed to the 2-fold reduction in the magnitude of knockout LP survival scores </w:t>
      </w:r>
      <w:hyperlink r:id="rId172">
        <w:r w:rsidR="005B4815" w:rsidRPr="00912F72">
          <w:t>(Kim et al. 2024)</w:t>
        </w:r>
      </w:hyperlink>
      <w:r w:rsidRPr="00912F72">
        <w:t>. (</w:t>
      </w:r>
      <w:r w:rsidRPr="00912F72">
        <w:rPr>
          <w:b/>
        </w:rPr>
        <w:t>Supplementary Fig. 1a</w:t>
      </w:r>
      <w:r w:rsidRPr="00912F72">
        <w:t>).</w:t>
      </w:r>
      <w:r w:rsidRPr="00912F72">
        <w:rPr>
          <w:color w:val="0000FF"/>
        </w:rPr>
        <w:t xml:space="preserve"> </w:t>
      </w:r>
      <w:r w:rsidRPr="00912F72">
        <w:t>A panel of assays – some holistic for cell death and others more targeted such as measurement of calcium influx and ER stress gene expression – will be needed to accurately understand the mutational genotype-phenotype map for almost any protein, and especially one with the molecular complexity of STIM1 and its conformational regulation. In this paper we begin to determine the cause of cell death for a handful of known STIM1 pathogenic variants (</w:t>
      </w:r>
      <w:r w:rsidRPr="00912F72">
        <w:rPr>
          <w:b/>
        </w:rPr>
        <w:t>Fig. 9</w:t>
      </w:r>
      <w:r w:rsidRPr="00912F72">
        <w:t>).</w:t>
      </w:r>
    </w:p>
    <w:p w14:paraId="41BBC2BA" w14:textId="77777777" w:rsidR="005B4815" w:rsidRPr="00912F72" w:rsidRDefault="00000000">
      <w:pPr>
        <w:ind w:firstLine="720"/>
      </w:pPr>
      <w:r w:rsidRPr="00912F72">
        <w:t>While our recombinase-based transgenic overexpression system was necessary to perform the large-scale genetic screen, there are certain biological limitations with its use as a model system. Despite our attempts to limit the amount of STIM1 protein being expressed from our transgenic locus, the dosage of resulting STIM1 remained in vast excess of what is normally present from the endogenous copies (</w:t>
      </w:r>
      <w:r w:rsidRPr="00912F72">
        <w:rPr>
          <w:b/>
        </w:rPr>
        <w:t>Fig. 2b</w:t>
      </w:r>
      <w:r w:rsidRPr="00912F72">
        <w:t>). This is particularly relevant for STIM1, as its intracellular concentration likely alters the magnitude and kinetics of oligomerization that occurs. For many variants, this may exaggerate the phenotypic effects that would happen if only the endogenously encoded copies were altered. Some dysfunctional variants, while expected to be rare in the STIM1 EF-hand, may present as high-scoring in our assay if they selectively attenuate the survival reduction observed through overexpression of WT STIM1 (</w:t>
      </w:r>
      <w:r w:rsidRPr="00912F72">
        <w:rPr>
          <w:b/>
        </w:rPr>
        <w:t>Fig. 2c</w:t>
      </w:r>
      <w:r w:rsidRPr="00912F72">
        <w:t>) without conferring any other reductions to cell survival or proliferation. Regardless, the approach and its ensuing dataset yielded information useful for understanding this enigmatic protein.</w:t>
      </w:r>
    </w:p>
    <w:p w14:paraId="5B2A2938" w14:textId="6D00C9E9" w:rsidR="005B4815" w:rsidRPr="00912F72" w:rsidRDefault="00000000">
      <w:r w:rsidRPr="00912F72">
        <w:lastRenderedPageBreak/>
        <w:tab/>
        <w:t xml:space="preserve">Low scoring variants are likely to be detrimental to cell function across contexts. For example, retransformation of the plasmid DNA library revealed a positional depletion of variants in </w:t>
      </w:r>
      <w:r w:rsidRPr="00912F72">
        <w:rPr>
          <w:i/>
        </w:rPr>
        <w:t>E.</w:t>
      </w:r>
      <w:r w:rsidR="00770852" w:rsidRPr="00912F72">
        <w:rPr>
          <w:i/>
        </w:rPr>
        <w:t xml:space="preserve"> </w:t>
      </w:r>
      <w:r w:rsidRPr="00912F72">
        <w:rPr>
          <w:i/>
        </w:rPr>
        <w:t>coli</w:t>
      </w:r>
      <w:r w:rsidRPr="00912F72">
        <w:t xml:space="preserve"> that corresponded closely with positions in the </w:t>
      </w:r>
      <w:proofErr w:type="spellStart"/>
      <w:r w:rsidRPr="00912F72">
        <w:t>cEF</w:t>
      </w:r>
      <w:proofErr w:type="spellEnd"/>
      <w:r w:rsidRPr="00912F72">
        <w:t>-hand critical for coordinating calcium (Asp76 and Asp78) or in the central FLRE residues in helix α2 likely critical in keeping STIM1 unaggregated. Any spurious STIM1 polypeptide fragments made in bacteria will not exhibit natural localization and function. While the quantitative impacts of detrimental ectopic expression of STIM1 peptide fragments are difficult to deconvolute from the plasmid retransformation dataset, the concordance of established structurally critical residues to positions of greatest depletion suggest a common element behind both phenomena.</w:t>
      </w:r>
    </w:p>
    <w:p w14:paraId="7B7C2667" w14:textId="77777777" w:rsidR="005B4815" w:rsidRPr="00912F72" w:rsidRDefault="00000000">
      <w:r w:rsidRPr="00912F72">
        <w:tab/>
        <w:t xml:space="preserve">Low-scoring STIM1 variants were absent in healthy mammalian genomes. There are also roughly three times fewer predicted loss-of-function variants observed in generally healthy human exomes aggregated in </w:t>
      </w:r>
      <w:proofErr w:type="spellStart"/>
      <w:r w:rsidRPr="00912F72">
        <w:t>GnomAD</w:t>
      </w:r>
      <w:proofErr w:type="spellEnd"/>
      <w:r w:rsidRPr="00912F72">
        <w:t xml:space="preserve"> than predicted based on chance (observed / expected = 0.34) </w:t>
      </w:r>
      <w:hyperlink r:id="rId173">
        <w:r w:rsidR="005B4815" w:rsidRPr="00912F72">
          <w:t xml:space="preserve">(Chen </w:t>
        </w:r>
      </w:hyperlink>
      <w:hyperlink r:id="rId174">
        <w:r w:rsidR="005B4815" w:rsidRPr="00912F72">
          <w:rPr>
            <w:i/>
          </w:rPr>
          <w:t>et al.</w:t>
        </w:r>
      </w:hyperlink>
      <w:hyperlink r:id="rId175">
        <w:r w:rsidR="005B4815" w:rsidRPr="00912F72">
          <w:t xml:space="preserve"> 2024)</w:t>
        </w:r>
      </w:hyperlink>
      <w:r w:rsidRPr="00912F72">
        <w:t xml:space="preserve">. Accordingly, the STIM1 </w:t>
      </w:r>
      <w:proofErr w:type="spellStart"/>
      <w:r w:rsidRPr="00912F72">
        <w:t>cEF</w:t>
      </w:r>
      <w:proofErr w:type="spellEnd"/>
      <w:r w:rsidRPr="00912F72">
        <w:t xml:space="preserve">-hand is evolutionarily conserved, with all mammals exhibiting only two or fewer amino acid differences from the human sequence in the 36-residue </w:t>
      </w:r>
      <w:proofErr w:type="spellStart"/>
      <w:r w:rsidRPr="00912F72">
        <w:t>cEF</w:t>
      </w:r>
      <w:proofErr w:type="spellEnd"/>
      <w:r w:rsidRPr="00912F72">
        <w:t>-hand. This included single amino acid differences E66D, R69C and N70S, which all exhibited WT-like scores in our synonymous distribution range (</w:t>
      </w:r>
      <w:r w:rsidRPr="00912F72">
        <w:rPr>
          <w:b/>
        </w:rPr>
        <w:t>Fig. 7e</w:t>
      </w:r>
      <w:r w:rsidRPr="00912F72">
        <w:t>). We observed a biased lack of low scoring variants in our subset of STIM1 variants possible through single nucleotide change (</w:t>
      </w:r>
      <w:r w:rsidRPr="00912F72">
        <w:rPr>
          <w:b/>
        </w:rPr>
        <w:t>Fig. 8a</w:t>
      </w:r>
      <w:r w:rsidRPr="00912F72">
        <w:t>). Altogether, low scoring variants in our assay are expected to be rare in living organisms.</w:t>
      </w:r>
    </w:p>
    <w:p w14:paraId="64DA2E2F" w14:textId="77777777" w:rsidR="005B4815" w:rsidRPr="00912F72" w:rsidRDefault="00000000">
      <w:r w:rsidRPr="00912F72">
        <w:tab/>
        <w:t xml:space="preserve">Accordingly, low scoring variants corresponded to those causing disease in humans. None of the 15 unique human STIM1 </w:t>
      </w:r>
      <w:proofErr w:type="spellStart"/>
      <w:r w:rsidRPr="00912F72">
        <w:t>cEF</w:t>
      </w:r>
      <w:proofErr w:type="spellEnd"/>
      <w:r w:rsidRPr="00912F72">
        <w:t>-hand variants observed in healthy human exome databases exhibited scores outside of the synonymous variant range (</w:t>
      </w:r>
      <w:r w:rsidRPr="00912F72">
        <w:rPr>
          <w:b/>
        </w:rPr>
        <w:t>Fig. 8b</w:t>
      </w:r>
      <w:r w:rsidRPr="00912F72">
        <w:t>). In contrast, only one of the eleven known pathogenic or likely pathogenic variants exhibited low scores (</w:t>
      </w:r>
      <w:r w:rsidRPr="00912F72">
        <w:rPr>
          <w:b/>
        </w:rPr>
        <w:t>Fig. 8c, Supplementary Fig. 9</w:t>
      </w:r>
      <w:r w:rsidRPr="00912F72">
        <w:t>). Despite its low sensitivity, the high specificity of low survival score variants associating with disease suggests that our results can be helpful for interpreting STIM1 variants in roughly ten percent of cases. We observed even more low-scoring STIM1 somatic variants in sequenced tumors. Roughly 23 percent of unique STIM1 variants exhibited scores below the synonymous variant range (</w:t>
      </w:r>
      <w:r w:rsidRPr="00912F72">
        <w:rPr>
          <w:b/>
        </w:rPr>
        <w:t>Fig. 8d</w:t>
      </w:r>
      <w:r w:rsidRPr="00912F72">
        <w:t xml:space="preserve">). STIM1 overexpression is believed to contribute to progression of various cancers </w:t>
      </w:r>
      <w:hyperlink r:id="rId176">
        <w:r w:rsidR="005B4815" w:rsidRPr="00912F72">
          <w:t xml:space="preserve">(Chen </w:t>
        </w:r>
      </w:hyperlink>
      <w:hyperlink r:id="rId177">
        <w:r w:rsidR="005B4815" w:rsidRPr="00912F72">
          <w:rPr>
            <w:i/>
          </w:rPr>
          <w:t>et al.</w:t>
        </w:r>
      </w:hyperlink>
      <w:hyperlink r:id="rId178">
        <w:r w:rsidR="005B4815" w:rsidRPr="00912F72">
          <w:t xml:space="preserve"> 2011)</w:t>
        </w:r>
      </w:hyperlink>
      <w:r w:rsidRPr="00912F72">
        <w:t xml:space="preserve">. Our results support a subset of tumors achieving similar outcomes though mutation of key </w:t>
      </w:r>
      <w:proofErr w:type="spellStart"/>
      <w:r w:rsidRPr="00912F72">
        <w:t>cEF</w:t>
      </w:r>
      <w:proofErr w:type="spellEnd"/>
      <w:r w:rsidRPr="00912F72">
        <w:t>-hand residues.</w:t>
      </w:r>
    </w:p>
    <w:p w14:paraId="212AA927" w14:textId="77777777" w:rsidR="005B4815" w:rsidRPr="00912F72" w:rsidRDefault="00000000">
      <w:r w:rsidRPr="00912F72">
        <w:tab/>
        <w:t xml:space="preserve">There are remaining questions that require additional experiments to answer. Nonsense variants are oftentimes considered controls for DMS data analysis, as they often result in non-functional protein truncation products. Instead, for both the bacterial and standard LP survival scores, we observed a spread of scores for the nonsense variants that seemed to be largely position dependent. There is an absence of STIM1 nonsense variants in human exomes, and none observed yet in the STIM1 </w:t>
      </w:r>
      <w:proofErr w:type="spellStart"/>
      <w:r w:rsidRPr="00912F72">
        <w:t>cEF</w:t>
      </w:r>
      <w:proofErr w:type="spellEnd"/>
      <w:r w:rsidRPr="00912F72">
        <w:t xml:space="preserve">-hand. The segment of STIM1 between the signal peptide and </w:t>
      </w:r>
      <w:proofErr w:type="spellStart"/>
      <w:r w:rsidRPr="00912F72">
        <w:t>cEF</w:t>
      </w:r>
      <w:proofErr w:type="spellEnd"/>
      <w:r w:rsidRPr="00912F72">
        <w:t xml:space="preserve">-hand remains largely enigmatic, although multiple independent reports suggest that it plays a role in regulating STIM1 activation kinetics </w:t>
      </w:r>
      <w:hyperlink r:id="rId179">
        <w:r w:rsidR="005B4815" w:rsidRPr="00912F72">
          <w:t xml:space="preserve">(Zhou </w:t>
        </w:r>
      </w:hyperlink>
      <w:hyperlink r:id="rId180">
        <w:r w:rsidR="005B4815" w:rsidRPr="00912F72">
          <w:rPr>
            <w:i/>
          </w:rPr>
          <w:t>et al.</w:t>
        </w:r>
      </w:hyperlink>
      <w:hyperlink r:id="rId181">
        <w:r w:rsidR="005B4815" w:rsidRPr="00912F72">
          <w:t xml:space="preserve"> 2009; Hawkins </w:t>
        </w:r>
      </w:hyperlink>
      <w:hyperlink r:id="rId182">
        <w:r w:rsidR="005B4815" w:rsidRPr="00912F72">
          <w:rPr>
            <w:i/>
          </w:rPr>
          <w:t>et al.</w:t>
        </w:r>
      </w:hyperlink>
      <w:hyperlink r:id="rId183">
        <w:r w:rsidR="005B4815" w:rsidRPr="00912F72">
          <w:t xml:space="preserve"> 2010; Zhu </w:t>
        </w:r>
      </w:hyperlink>
      <w:hyperlink r:id="rId184">
        <w:r w:rsidR="005B4815" w:rsidRPr="00912F72">
          <w:rPr>
            <w:i/>
          </w:rPr>
          <w:t>et al.</w:t>
        </w:r>
      </w:hyperlink>
      <w:hyperlink r:id="rId185">
        <w:r w:rsidR="005B4815" w:rsidRPr="00912F72">
          <w:t xml:space="preserve"> 2018; Sirko </w:t>
        </w:r>
      </w:hyperlink>
      <w:hyperlink r:id="rId186">
        <w:r w:rsidR="005B4815" w:rsidRPr="00912F72">
          <w:rPr>
            <w:i/>
          </w:rPr>
          <w:t>et al.</w:t>
        </w:r>
      </w:hyperlink>
      <w:hyperlink r:id="rId187">
        <w:r w:rsidR="005B4815" w:rsidRPr="00912F72">
          <w:t xml:space="preserve"> 2022)</w:t>
        </w:r>
      </w:hyperlink>
      <w:r w:rsidRPr="00912F72">
        <w:t xml:space="preserve">. Thus, the various polypeptide fragments created by different STIM1 </w:t>
      </w:r>
      <w:proofErr w:type="spellStart"/>
      <w:r w:rsidRPr="00912F72">
        <w:t>cEF</w:t>
      </w:r>
      <w:proofErr w:type="spellEnd"/>
      <w:r w:rsidRPr="00912F72">
        <w:t xml:space="preserve">-hand nonsense variants may each alter ER </w:t>
      </w:r>
      <w:proofErr w:type="spellStart"/>
      <w:r w:rsidRPr="00912F72">
        <w:t>proteasis</w:t>
      </w:r>
      <w:proofErr w:type="spellEnd"/>
      <w:r w:rsidRPr="00912F72">
        <w:t xml:space="preserve"> and STIM1 regulation to different extents. Experimental variability of assay scores may also play a role, albeit does not account for the positional effect. It is unclear why the knockout cells were the exception, exhibiting little position-specific impacts of nonsense variants. Further work will be needed to determine if any of these observations are related.</w:t>
      </w:r>
    </w:p>
    <w:p w14:paraId="7CA7FC1B" w14:textId="7639F2B1" w:rsidR="005B4815" w:rsidRPr="00912F72" w:rsidRDefault="00000000">
      <w:pPr>
        <w:ind w:firstLine="720"/>
      </w:pPr>
      <w:r w:rsidRPr="00912F72">
        <w:t xml:space="preserve">Large-scale mutational scans in mammalian cells </w:t>
      </w:r>
      <w:r w:rsidR="00770852" w:rsidRPr="00912F72">
        <w:t>are</w:t>
      </w:r>
      <w:r w:rsidRPr="00912F72">
        <w:t xml:space="preserve"> a burgeoning genetic technique, coming with its own unique pitfalls. For example, while our plasmid construct was purposefully devoid of a mammalian promoter, it inadvertently encoded a cryptic bacterial promoter (</w:t>
      </w:r>
      <w:r w:rsidRPr="00912F72">
        <w:rPr>
          <w:b/>
        </w:rPr>
        <w:t>Supplementary Fig. 4a</w:t>
      </w:r>
      <w:r w:rsidRPr="00912F72">
        <w:t xml:space="preserve">). These unexpected results in </w:t>
      </w:r>
      <w:r w:rsidRPr="00912F72">
        <w:rPr>
          <w:i/>
        </w:rPr>
        <w:t>E.</w:t>
      </w:r>
      <w:r w:rsidR="00770852" w:rsidRPr="00912F72">
        <w:rPr>
          <w:i/>
        </w:rPr>
        <w:t xml:space="preserve"> </w:t>
      </w:r>
      <w:r w:rsidRPr="00912F72">
        <w:rPr>
          <w:i/>
        </w:rPr>
        <w:t>coli</w:t>
      </w:r>
      <w:r w:rsidRPr="00912F72">
        <w:t xml:space="preserve"> highlight the risk of assuming that variant libraries designed for mammalian expression will exhibit little to no selection upon propagation in bacteria. Similar phenomena have affected expression of some reference human cDNAs such as SCN1A </w:t>
      </w:r>
      <w:hyperlink r:id="rId188">
        <w:r w:rsidR="005B4815" w:rsidRPr="00912F72">
          <w:t xml:space="preserve">(DeKeyser </w:t>
        </w:r>
      </w:hyperlink>
      <w:hyperlink r:id="rId189">
        <w:r w:rsidR="005B4815" w:rsidRPr="00912F72">
          <w:rPr>
            <w:i/>
          </w:rPr>
          <w:t>et al.</w:t>
        </w:r>
      </w:hyperlink>
      <w:hyperlink r:id="rId190">
        <w:r w:rsidR="005B4815" w:rsidRPr="00912F72">
          <w:t xml:space="preserve"> 2021)</w:t>
        </w:r>
      </w:hyperlink>
      <w:r w:rsidRPr="00912F72">
        <w:t>. Our results suggest that variant libraries of some proteins may be affected in a positional or variant-specific manner, which was particularly observable in our library since each position was originally prepped and quantitated separately, thus enabling roughly even variant starting frequencies that changed upon library retransformation.</w:t>
      </w:r>
    </w:p>
    <w:p w14:paraId="537F87D3" w14:textId="78F93C10" w:rsidR="005B4815" w:rsidRPr="00912F72" w:rsidRDefault="00000000">
      <w:pPr>
        <w:ind w:firstLine="720"/>
      </w:pPr>
      <w:r w:rsidRPr="00912F72">
        <w:lastRenderedPageBreak/>
        <w:t xml:space="preserve">Despite the challenges, large-scale genetic studies on STIM1 and similar proteins remain important. Non-globular, membrane-integral, dynamically aggregating, and potentially cytotoxic proteins like STIM1 are difficult to study with most traditional laboratory methods. Accordingly, despite intense effort, major aspects to their function elude detailed understanding. Computational approaches are rarely developed or trained for these proteins due to their relative absences from large-scale training data. Genetic and genomic approaches can be </w:t>
      </w:r>
      <w:r w:rsidR="00770852" w:rsidRPr="00912F72">
        <w:t>informative but</w:t>
      </w:r>
      <w:r w:rsidRPr="00912F72">
        <w:t xml:space="preserve"> will require careful synthesis with existing information to help identify and resolve our gaps in understanding for these proteins.</w:t>
      </w:r>
    </w:p>
    <w:p w14:paraId="5E8A98C5" w14:textId="77777777" w:rsidR="005B4815" w:rsidRPr="00912F72" w:rsidRDefault="00000000">
      <w:pPr>
        <w:pStyle w:val="Heading3"/>
      </w:pPr>
      <w:bookmarkStart w:id="14" w:name="_ldtioum12n7j" w:colFirst="0" w:colLast="0"/>
      <w:bookmarkEnd w:id="14"/>
      <w:r w:rsidRPr="00912F72">
        <w:t>Materials and Methods:</w:t>
      </w:r>
    </w:p>
    <w:p w14:paraId="0613A5B8" w14:textId="77777777" w:rsidR="005B4815" w:rsidRPr="00912F72" w:rsidRDefault="00000000">
      <w:pPr>
        <w:pStyle w:val="Heading4"/>
      </w:pPr>
      <w:bookmarkStart w:id="15" w:name="_1fym01kqtoof" w:colFirst="0" w:colLast="0"/>
      <w:bookmarkEnd w:id="15"/>
      <w:r w:rsidRPr="00912F72">
        <w:t>Standard recombinant DNA generation:</w:t>
      </w:r>
    </w:p>
    <w:p w14:paraId="3AC949C1" w14:textId="58025D01" w:rsidR="005B4815" w:rsidRPr="00912F72" w:rsidRDefault="00000000">
      <w:pPr>
        <w:ind w:firstLine="720"/>
      </w:pPr>
      <w:r w:rsidRPr="00912F72">
        <w:t xml:space="preserve">Recombinant DNA constructs were created with Gibson Assembly. DNA fragments were generated by amplifying 40 ng of plasmid DNA with 0.33 </w:t>
      </w:r>
      <w:proofErr w:type="spellStart"/>
      <w:r w:rsidRPr="00912F72">
        <w:t>μM</w:t>
      </w:r>
      <w:proofErr w:type="spellEnd"/>
      <w:r w:rsidRPr="00912F72">
        <w:t xml:space="preserve"> each of forward and reverse primers and 2x Kapa HIFI </w:t>
      </w:r>
      <w:proofErr w:type="spellStart"/>
      <w:r w:rsidRPr="00912F72">
        <w:t>HotStart</w:t>
      </w:r>
      <w:proofErr w:type="spellEnd"/>
      <w:r w:rsidRPr="00912F72">
        <w:t xml:space="preserve"> </w:t>
      </w:r>
      <w:proofErr w:type="spellStart"/>
      <w:r w:rsidRPr="00912F72">
        <w:t>ReadyMix</w:t>
      </w:r>
      <w:proofErr w:type="spellEnd"/>
      <w:r w:rsidRPr="00912F72">
        <w:t xml:space="preserve"> (Roche). The mixture was initially denatured at 95°C for 5 </w:t>
      </w:r>
      <w:r w:rsidR="00A67662" w:rsidRPr="00912F72">
        <w:t>mins and</w:t>
      </w:r>
      <w:r w:rsidRPr="00912F72">
        <w:t xml:space="preserve"> then cycled nine times at 98°C for 20 secs, 65°C for 15 secs and 72°C for 8 min, followed by a final 72°C incubation for 5 mins. Template DNA was digested through addition of 1 </w:t>
      </w:r>
      <w:proofErr w:type="spellStart"/>
      <w:r w:rsidRPr="00912F72">
        <w:t>μL</w:t>
      </w:r>
      <w:proofErr w:type="spellEnd"/>
      <w:r w:rsidRPr="00912F72">
        <w:t xml:space="preserve">, corresponding to 20 U, of DpnI enzyme (New England Biolabs), incubated for 2 </w:t>
      </w:r>
      <w:proofErr w:type="spellStart"/>
      <w:r w:rsidRPr="00912F72">
        <w:t>hrs</w:t>
      </w:r>
      <w:proofErr w:type="spellEnd"/>
      <w:r w:rsidRPr="00912F72">
        <w:t xml:space="preserve"> at 37°C. The reactions were cleaned using </w:t>
      </w:r>
      <w:proofErr w:type="spellStart"/>
      <w:r w:rsidRPr="00912F72">
        <w:t>Zymo</w:t>
      </w:r>
      <w:proofErr w:type="spellEnd"/>
      <w:r w:rsidRPr="00912F72">
        <w:t xml:space="preserve"> clean and concentrator kit (</w:t>
      </w:r>
      <w:proofErr w:type="spellStart"/>
      <w:r w:rsidRPr="00912F72">
        <w:t>Zymo</w:t>
      </w:r>
      <w:proofErr w:type="spellEnd"/>
      <w:r w:rsidRPr="00912F72">
        <w:t xml:space="preserve"> Research) and resulting 2 </w:t>
      </w:r>
      <w:proofErr w:type="spellStart"/>
      <w:r w:rsidRPr="00912F72">
        <w:t>μL</w:t>
      </w:r>
      <w:proofErr w:type="spellEnd"/>
      <w:r w:rsidRPr="00912F72">
        <w:t xml:space="preserve"> of eluted product was mixed with 2 </w:t>
      </w:r>
      <w:proofErr w:type="spellStart"/>
      <w:r w:rsidRPr="00912F72">
        <w:t>μL</w:t>
      </w:r>
      <w:proofErr w:type="spellEnd"/>
      <w:r w:rsidRPr="00912F72">
        <w:t xml:space="preserve"> of </w:t>
      </w:r>
      <w:proofErr w:type="spellStart"/>
      <w:r w:rsidRPr="00912F72">
        <w:t>GeneArt</w:t>
      </w:r>
      <w:proofErr w:type="spellEnd"/>
      <w:r w:rsidRPr="00912F72">
        <w:t xml:space="preserve"> Gibson Assembly enzyme (</w:t>
      </w:r>
      <w:proofErr w:type="spellStart"/>
      <w:r w:rsidRPr="00912F72">
        <w:t>Thermo</w:t>
      </w:r>
      <w:proofErr w:type="spellEnd"/>
      <w:r w:rsidRPr="00912F72">
        <w:t xml:space="preserve"> Fisher, A46629</w:t>
      </w:r>
      <w:r w:rsidR="00A67662" w:rsidRPr="00912F72">
        <w:t>) and</w:t>
      </w:r>
      <w:r w:rsidRPr="00912F72">
        <w:t xml:space="preserve"> incubated at 50°C for 30 to 60 mins. The resulting mixture was transformed into </w:t>
      </w:r>
      <w:r w:rsidR="00A67662" w:rsidRPr="00912F72">
        <w:rPr>
          <w:i/>
        </w:rPr>
        <w:t>E. coli</w:t>
      </w:r>
      <w:r w:rsidRPr="00912F72">
        <w:rPr>
          <w:i/>
        </w:rPr>
        <w:t xml:space="preserve"> </w:t>
      </w:r>
      <w:r w:rsidRPr="00912F72">
        <w:t xml:space="preserve">strain DH10β (New England Biolabs) that were rendered chemically competent with 100 mM calcium </w:t>
      </w:r>
      <w:r w:rsidR="00A67662" w:rsidRPr="00912F72">
        <w:t>chloride and</w:t>
      </w:r>
      <w:r w:rsidRPr="00912F72">
        <w:t xml:space="preserve"> plated overnight on LB-agar plates with 150 </w:t>
      </w:r>
      <w:proofErr w:type="spellStart"/>
      <w:r w:rsidRPr="00912F72">
        <w:t>μg</w:t>
      </w:r>
      <w:proofErr w:type="spellEnd"/>
      <w:r w:rsidRPr="00912F72">
        <w:t xml:space="preserve">/mL ampicillin. Bacterial colonies were screened by initial overnight growth in LB media supplemented with 150 </w:t>
      </w:r>
      <w:proofErr w:type="spellStart"/>
      <w:r w:rsidRPr="00912F72">
        <w:t>μg</w:t>
      </w:r>
      <w:proofErr w:type="spellEnd"/>
      <w:r w:rsidRPr="00912F72">
        <w:t xml:space="preserve">/mL ampicillin, followed by plasmid extraction using a </w:t>
      </w:r>
      <w:proofErr w:type="spellStart"/>
      <w:r w:rsidRPr="00912F72">
        <w:t>GeneJet</w:t>
      </w:r>
      <w:proofErr w:type="spellEnd"/>
      <w:r w:rsidRPr="00912F72">
        <w:t xml:space="preserve"> miniprep plasmid kit (</w:t>
      </w:r>
      <w:proofErr w:type="spellStart"/>
      <w:r w:rsidRPr="00912F72">
        <w:t>Thermo</w:t>
      </w:r>
      <w:proofErr w:type="spellEnd"/>
      <w:r w:rsidRPr="00912F72">
        <w:t xml:space="preserve"> Fisher). For each candidate clone, successful insertion of transgene into the template plasmid was verified through Sanger sequencing (Applied Biosystems 3730 genetic analyzer). Whole plasmid sequencing was performed for all selected clonal variants used in the study (</w:t>
      </w:r>
      <w:proofErr w:type="spellStart"/>
      <w:r w:rsidRPr="00912F72">
        <w:t>Plasmidsaurus</w:t>
      </w:r>
      <w:proofErr w:type="spellEnd"/>
      <w:r w:rsidRPr="00912F72">
        <w:t xml:space="preserve">, Oxford Nanopore Technologies). For </w:t>
      </w:r>
      <w:r w:rsidRPr="00912F72">
        <w:rPr>
          <w:b/>
        </w:rPr>
        <w:t>Fig. 2d</w:t>
      </w:r>
      <w:r w:rsidRPr="00912F72">
        <w:t>, variant plasmids were PCR amplified again with forward and reverse primers containing known 10 nucleotide sequences, together forming a double barcode unique to each variant (</w:t>
      </w:r>
      <w:r w:rsidRPr="00912F72">
        <w:rPr>
          <w:b/>
        </w:rPr>
        <w:t>Supplementary Table 2</w:t>
      </w:r>
      <w:r w:rsidRPr="00912F72">
        <w:t>).</w:t>
      </w:r>
    </w:p>
    <w:p w14:paraId="571F36A5" w14:textId="77777777" w:rsidR="005B4815" w:rsidRPr="00912F72" w:rsidRDefault="00000000">
      <w:pPr>
        <w:ind w:firstLine="720"/>
      </w:pPr>
      <w:r w:rsidRPr="00912F72">
        <w:t xml:space="preserve">The following plasmids from </w:t>
      </w:r>
      <w:proofErr w:type="spellStart"/>
      <w:r w:rsidRPr="00912F72">
        <w:t>Addgene</w:t>
      </w:r>
      <w:proofErr w:type="spellEnd"/>
      <w:r w:rsidRPr="00912F72">
        <w:t xml:space="preserve"> were used as template material in the plasmid constructs generated in this work: pLNCX2-STIM1 was a gift from </w:t>
      </w:r>
      <w:proofErr w:type="spellStart"/>
      <w:r w:rsidRPr="00912F72">
        <w:t>Shengyu</w:t>
      </w:r>
      <w:proofErr w:type="spellEnd"/>
      <w:r w:rsidRPr="00912F72">
        <w:t xml:space="preserve"> Yang (</w:t>
      </w:r>
      <w:proofErr w:type="spellStart"/>
      <w:r w:rsidRPr="00912F72">
        <w:t>Addgene</w:t>
      </w:r>
      <w:proofErr w:type="spellEnd"/>
      <w:r w:rsidRPr="00912F72">
        <w:t xml:space="preserve"> plasmid # 89817 ; http://n2t.net/addgene:89817 ; RRID:Addgene_89817) </w:t>
      </w:r>
      <w:hyperlink r:id="rId191">
        <w:r w:rsidR="005B4815" w:rsidRPr="00912F72">
          <w:t xml:space="preserve">(Sun </w:t>
        </w:r>
      </w:hyperlink>
      <w:hyperlink r:id="rId192">
        <w:r w:rsidR="005B4815" w:rsidRPr="00912F72">
          <w:rPr>
            <w:i/>
          </w:rPr>
          <w:t>et al.</w:t>
        </w:r>
      </w:hyperlink>
      <w:hyperlink r:id="rId193">
        <w:r w:rsidR="005B4815" w:rsidRPr="00912F72">
          <w:t xml:space="preserve"> 2014)</w:t>
        </w:r>
      </w:hyperlink>
      <w:r w:rsidRPr="00912F72">
        <w:rPr>
          <w:sz w:val="24"/>
          <w:szCs w:val="24"/>
        </w:rPr>
        <w:t xml:space="preserve">; </w:t>
      </w:r>
      <w:r w:rsidRPr="00912F72">
        <w:t>pcDNA3.1-mGreenLantern was a gift from Gregory Petsko (</w:t>
      </w:r>
      <w:proofErr w:type="spellStart"/>
      <w:r w:rsidRPr="00912F72">
        <w:t>Addgene</w:t>
      </w:r>
      <w:proofErr w:type="spellEnd"/>
      <w:r w:rsidRPr="00912F72">
        <w:t xml:space="preserve"> plasmid # 161912 ; http://n2t.net/addgene:161912 ; RRID:Addgene_161912) </w:t>
      </w:r>
      <w:hyperlink r:id="rId194">
        <w:r w:rsidR="005B4815" w:rsidRPr="00912F72">
          <w:t xml:space="preserve">(Campbell </w:t>
        </w:r>
      </w:hyperlink>
      <w:hyperlink r:id="rId195">
        <w:r w:rsidR="005B4815" w:rsidRPr="00912F72">
          <w:rPr>
            <w:i/>
          </w:rPr>
          <w:t>et al.</w:t>
        </w:r>
      </w:hyperlink>
      <w:hyperlink r:id="rId196">
        <w:r w:rsidR="005B4815" w:rsidRPr="00912F72">
          <w:t xml:space="preserve"> 2020)</w:t>
        </w:r>
      </w:hyperlink>
      <w:r w:rsidRPr="00912F72">
        <w:t>; pAAV_hsyn_NES-his-CaMPARI2-F391W-WPRE-SV40 was a gift from Eric Schreiter (</w:t>
      </w:r>
      <w:proofErr w:type="spellStart"/>
      <w:r w:rsidRPr="00912F72">
        <w:t>Addgene</w:t>
      </w:r>
      <w:proofErr w:type="spellEnd"/>
      <w:r w:rsidRPr="00912F72">
        <w:t xml:space="preserve"> plasmid # 101061 ; http://n2t.net/addgene:101061 ; RRID:Addgene_101061) </w:t>
      </w:r>
      <w:hyperlink r:id="rId197">
        <w:r w:rsidR="005B4815" w:rsidRPr="00912F72">
          <w:t>(</w:t>
        </w:r>
        <w:proofErr w:type="spellStart"/>
        <w:r w:rsidR="005B4815" w:rsidRPr="00912F72">
          <w:t>Moeyaert</w:t>
        </w:r>
        <w:proofErr w:type="spellEnd"/>
        <w:r w:rsidR="005B4815" w:rsidRPr="00912F72">
          <w:t xml:space="preserve"> </w:t>
        </w:r>
      </w:hyperlink>
      <w:hyperlink r:id="rId198">
        <w:r w:rsidR="005B4815" w:rsidRPr="00912F72">
          <w:rPr>
            <w:i/>
          </w:rPr>
          <w:t>et al.</w:t>
        </w:r>
      </w:hyperlink>
      <w:hyperlink r:id="rId199">
        <w:r w:rsidR="005B4815" w:rsidRPr="00912F72">
          <w:t xml:space="preserve"> 2018)</w:t>
        </w:r>
      </w:hyperlink>
      <w:r w:rsidRPr="00912F72">
        <w:rPr>
          <w:sz w:val="24"/>
          <w:szCs w:val="24"/>
        </w:rPr>
        <w:t xml:space="preserve">. </w:t>
      </w:r>
      <w:r w:rsidRPr="00912F72">
        <w:t xml:space="preserve">The following plasmids that we generated were deposited into </w:t>
      </w:r>
      <w:proofErr w:type="spellStart"/>
      <w:r w:rsidRPr="00912F72">
        <w:t>Addgene</w:t>
      </w:r>
      <w:proofErr w:type="spellEnd"/>
      <w:r w:rsidRPr="00912F72">
        <w:t xml:space="preserve"> for future distribution: </w:t>
      </w:r>
    </w:p>
    <w:p w14:paraId="6380475C" w14:textId="4F4D3E15" w:rsidR="005B4815" w:rsidRPr="00912F72" w:rsidRDefault="00000000">
      <w:r w:rsidRPr="00912F72">
        <w:t>pNK036C_AttB_mkozak_mGreenLantern-STIM1_IRES_mCherry-H2A-P2A-PuroR (</w:t>
      </w:r>
      <w:proofErr w:type="spellStart"/>
      <w:r w:rsidRPr="00912F72">
        <w:t>Addgene</w:t>
      </w:r>
      <w:proofErr w:type="spellEnd"/>
      <w:r w:rsidRPr="00912F72">
        <w:t xml:space="preserve"> plasmid # 232938</w:t>
      </w:r>
      <w:r w:rsidR="00A67662" w:rsidRPr="00912F72">
        <w:t>); J</w:t>
      </w:r>
      <w:r w:rsidRPr="00912F72">
        <w:t>364B_AttB_mkozak_STIM1_IRES_CaMPARI2-P2A-PuroR (</w:t>
      </w:r>
      <w:proofErr w:type="spellStart"/>
      <w:r w:rsidRPr="00912F72">
        <w:t>Addgene</w:t>
      </w:r>
      <w:proofErr w:type="spellEnd"/>
      <w:r w:rsidRPr="00912F72">
        <w:t xml:space="preserve"> plasmid # 232939).</w:t>
      </w:r>
    </w:p>
    <w:p w14:paraId="4B3E7215" w14:textId="77777777" w:rsidR="005B4815" w:rsidRPr="00912F72" w:rsidRDefault="00000000">
      <w:pPr>
        <w:pStyle w:val="Heading4"/>
      </w:pPr>
      <w:bookmarkStart w:id="16" w:name="_n1b6jqh3lo6i" w:colFirst="0" w:colLast="0"/>
      <w:bookmarkEnd w:id="16"/>
      <w:r w:rsidRPr="00912F72">
        <w:t xml:space="preserve">STIM1 </w:t>
      </w:r>
      <w:proofErr w:type="spellStart"/>
      <w:r w:rsidRPr="00912F72">
        <w:t>cEF</w:t>
      </w:r>
      <w:proofErr w:type="spellEnd"/>
      <w:r w:rsidRPr="00912F72">
        <w:t>-hand domain variant library generation:</w:t>
      </w:r>
    </w:p>
    <w:p w14:paraId="35AB6B6B" w14:textId="77777777" w:rsidR="005B4815" w:rsidRPr="00912F72" w:rsidRDefault="00000000">
      <w:r w:rsidRPr="00912F72">
        <w:tab/>
        <w:t>Plasmid pNK005C_BattB_mkozak_STIM1_IRES_mCherry-H2A-P2A-PuroR (</w:t>
      </w:r>
      <w:proofErr w:type="spellStart"/>
      <w:r w:rsidRPr="00912F72">
        <w:t>Addgene</w:t>
      </w:r>
      <w:proofErr w:type="spellEnd"/>
      <w:r w:rsidRPr="00912F72">
        <w:t xml:space="preserve"> plasmid # 200639) was used as the template construct for </w:t>
      </w:r>
      <w:proofErr w:type="spellStart"/>
      <w:r w:rsidRPr="00912F72">
        <w:t>cEF</w:t>
      </w:r>
      <w:proofErr w:type="spellEnd"/>
      <w:r w:rsidRPr="00912F72">
        <w:t xml:space="preserve">-hand variant library generation. Degenerate NNK primers were constructed such that the forward primers had 18 nucleotides before the NNK on the 5’ end and 15 nucleotides after on the 3’ end. The reverse primers were 25 nucleotides before the NNK. They were created using SSM_primer_EFhand.py (https://github.com/MatreyekLab/STIM1_cEFhand) and ordered from Integrated DNA Technologies. Each position was amplified separately using the protocol detailed in ‘Recombinant DNA generation. The DNA concentration of each mutated position was measured using a </w:t>
      </w:r>
      <w:proofErr w:type="spellStart"/>
      <w:r w:rsidRPr="00912F72">
        <w:t>NanoDrop</w:t>
      </w:r>
      <w:proofErr w:type="spellEnd"/>
      <w:r w:rsidRPr="00912F72">
        <w:t xml:space="preserve"> spectrophotometer (</w:t>
      </w:r>
      <w:proofErr w:type="spellStart"/>
      <w:r w:rsidRPr="00912F72">
        <w:t>Thermo</w:t>
      </w:r>
      <w:proofErr w:type="spellEnd"/>
      <w:r w:rsidRPr="00912F72">
        <w:t xml:space="preserve"> Fisher Scientific). The final library was constructed by mixing equimolar amounts </w:t>
      </w:r>
      <w:r w:rsidRPr="00912F72">
        <w:lastRenderedPageBreak/>
        <w:t>of each variant position. The final mixture was sequenced through Illumina sequencing to determine the relative frequencies of each variant in the plasmid library (</w:t>
      </w:r>
      <w:r w:rsidRPr="00912F72">
        <w:rPr>
          <w:b/>
        </w:rPr>
        <w:t>Supplementary Fig.</w:t>
      </w:r>
      <w:r w:rsidRPr="00912F72">
        <w:t xml:space="preserve"> </w:t>
      </w:r>
      <w:r w:rsidRPr="00912F72">
        <w:rPr>
          <w:b/>
        </w:rPr>
        <w:t>2a-c</w:t>
      </w:r>
      <w:r w:rsidRPr="00912F72">
        <w:t xml:space="preserve">). </w:t>
      </w:r>
    </w:p>
    <w:p w14:paraId="0C44AEE8" w14:textId="77777777" w:rsidR="005B4815" w:rsidRPr="00912F72" w:rsidRDefault="00000000">
      <w:pPr>
        <w:pStyle w:val="Heading4"/>
      </w:pPr>
      <w:bookmarkStart w:id="17" w:name="_463nnnntbtpd" w:colFirst="0" w:colLast="0"/>
      <w:bookmarkEnd w:id="17"/>
      <w:r w:rsidRPr="00912F72">
        <w:t>Cell culture and STIM1-/- cell line generation:</w:t>
      </w:r>
    </w:p>
    <w:p w14:paraId="41F6B540" w14:textId="77777777" w:rsidR="005B4815" w:rsidRPr="00912F72" w:rsidRDefault="00000000">
      <w:r w:rsidRPr="00912F72">
        <w:tab/>
        <w:t xml:space="preserve">HEK293T-derived landing pad cells were cultured in D10 media, Dulbecco’s Modified Eagle Medium (DMEM) (Corning) supplemented with 10% fetal bovine serum (Gibco), 100 U/mL Penicillin, 0.1 mg/mL Streptomycin (Corning), either alone (D10) or supplemented with 2 </w:t>
      </w:r>
      <w:proofErr w:type="spellStart"/>
      <w:r w:rsidRPr="00912F72">
        <w:t>μg</w:t>
      </w:r>
      <w:proofErr w:type="spellEnd"/>
      <w:r w:rsidRPr="00912F72">
        <w:t>/mL Doxycycline (D10X). Cells were detached using Trypsin-EDTA (0.25%, Corning).</w:t>
      </w:r>
    </w:p>
    <w:p w14:paraId="30943038" w14:textId="77777777" w:rsidR="005B4815" w:rsidRPr="00912F72" w:rsidRDefault="00000000">
      <w:r w:rsidRPr="00912F72">
        <w:tab/>
        <w:t xml:space="preserve">Two related but distinct clones of HEK 293T cells were used in this work. HEK293T single landing pad cells, also identified to as LLP-Int-iCasp9-Blast clone 3 cells (HEK293T G542Ac3), were used for all experiments where endogenous STIM1 was present </w:t>
      </w:r>
      <w:hyperlink r:id="rId200">
        <w:r w:rsidR="005B4815" w:rsidRPr="00912F72">
          <w:t xml:space="preserve">(Shukla </w:t>
        </w:r>
      </w:hyperlink>
      <w:hyperlink r:id="rId201">
        <w:r w:rsidR="005B4815" w:rsidRPr="00912F72">
          <w:rPr>
            <w:i/>
          </w:rPr>
          <w:t>et al.</w:t>
        </w:r>
      </w:hyperlink>
      <w:hyperlink r:id="rId202">
        <w:r w:rsidR="005B4815" w:rsidRPr="00912F72">
          <w:t xml:space="preserve"> 2021)</w:t>
        </w:r>
      </w:hyperlink>
      <w:r w:rsidRPr="00912F72">
        <w:t xml:space="preserve"> and are referred to as “standard LP cells” in this study. Prior to recombination, these cells were maintained in D10X media supplemented with 10 </w:t>
      </w:r>
      <w:proofErr w:type="spellStart"/>
      <w:r w:rsidRPr="00912F72">
        <w:t>μg</w:t>
      </w:r>
      <w:proofErr w:type="spellEnd"/>
      <w:r w:rsidRPr="00912F72">
        <w:t xml:space="preserve">/mL </w:t>
      </w:r>
      <w:proofErr w:type="spellStart"/>
      <w:r w:rsidRPr="00912F72">
        <w:t>Blasticidin</w:t>
      </w:r>
      <w:proofErr w:type="spellEnd"/>
      <w:r w:rsidRPr="00912F72">
        <w:t xml:space="preserve">. HEK293T G542Ac3 cells were modified with a second landing pad site to yield double landing pad cells (HEK293T G542Ac3 G783Ac11), and were maintained in D10X media supplemented with 10 </w:t>
      </w:r>
      <w:proofErr w:type="spellStart"/>
      <w:r w:rsidRPr="00912F72">
        <w:t>μg</w:t>
      </w:r>
      <w:proofErr w:type="spellEnd"/>
      <w:r w:rsidRPr="00912F72">
        <w:t xml:space="preserve">/mL </w:t>
      </w:r>
      <w:proofErr w:type="spellStart"/>
      <w:r w:rsidRPr="00912F72">
        <w:t>Blasticidin</w:t>
      </w:r>
      <w:proofErr w:type="spellEnd"/>
      <w:r w:rsidRPr="00912F72">
        <w:t xml:space="preserve"> and 50 </w:t>
      </w:r>
      <w:proofErr w:type="spellStart"/>
      <w:r w:rsidRPr="00912F72">
        <w:t>μg</w:t>
      </w:r>
      <w:proofErr w:type="spellEnd"/>
      <w:r w:rsidRPr="00912F72">
        <w:t xml:space="preserve">/mL Hygromycin </w:t>
      </w:r>
      <w:hyperlink r:id="rId203">
        <w:r w:rsidR="005B4815" w:rsidRPr="00912F72">
          <w:t xml:space="preserve">(Roelle </w:t>
        </w:r>
      </w:hyperlink>
      <w:hyperlink r:id="rId204">
        <w:r w:rsidR="005B4815" w:rsidRPr="00912F72">
          <w:rPr>
            <w:i/>
          </w:rPr>
          <w:t>et al.</w:t>
        </w:r>
      </w:hyperlink>
      <w:hyperlink r:id="rId205">
        <w:r w:rsidR="005B4815" w:rsidRPr="00912F72">
          <w:t xml:space="preserve"> 2023)</w:t>
        </w:r>
      </w:hyperlink>
      <w:r w:rsidRPr="00912F72">
        <w:t xml:space="preserve">. </w:t>
      </w:r>
    </w:p>
    <w:p w14:paraId="400A9143" w14:textId="77777777" w:rsidR="005B4815" w:rsidRPr="00912F72" w:rsidRDefault="00000000">
      <w:pPr>
        <w:ind w:firstLine="720"/>
      </w:pPr>
      <w:r w:rsidRPr="00912F72">
        <w:t>For this study, double landing pad cells were knocked out for endogenous full-length STIM1 using CRISPR-Cas9. Cas9 sgRNAs targeting the introns flanking STIM1 exon 2 were created by modifying plasmid gRNA_AAVS1-T2, which was a gift from George Church (</w:t>
      </w:r>
      <w:proofErr w:type="spellStart"/>
      <w:r w:rsidRPr="00912F72">
        <w:t>Addgene</w:t>
      </w:r>
      <w:proofErr w:type="spellEnd"/>
      <w:r w:rsidRPr="00912F72">
        <w:t xml:space="preserve"> plasmid # </w:t>
      </w:r>
      <w:proofErr w:type="gramStart"/>
      <w:r w:rsidRPr="00912F72">
        <w:t>41818 ;</w:t>
      </w:r>
      <w:proofErr w:type="gramEnd"/>
      <w:r w:rsidRPr="00912F72">
        <w:t xml:space="preserve"> </w:t>
      </w:r>
      <w:proofErr w:type="gramStart"/>
      <w:r w:rsidRPr="00912F72">
        <w:t>http://n2t.net/addgene:41818 ;</w:t>
      </w:r>
      <w:proofErr w:type="gramEnd"/>
      <w:r w:rsidRPr="00912F72">
        <w:t xml:space="preserve"> </w:t>
      </w:r>
      <w:proofErr w:type="gramStart"/>
      <w:r w:rsidRPr="00912F72">
        <w:t>RRID:Addgene</w:t>
      </w:r>
      <w:proofErr w:type="gramEnd"/>
      <w:r w:rsidRPr="00912F72">
        <w:t xml:space="preserve">_41818). The sgRNA targeting sequences corresponded to GGGAGGGAGAGAGATCCCTG in G1123C_KAN_Stim1-GGG-guide, and CTGTCACTGTACAAGTAGCC in G1124A_KAN_Stim1-GGC-guide. These plasmids were mixed with the Cas9 expression vector, PX458, and transfected using </w:t>
      </w:r>
      <w:proofErr w:type="spellStart"/>
      <w:r w:rsidRPr="00912F72">
        <w:t>Xfect</w:t>
      </w:r>
      <w:proofErr w:type="spellEnd"/>
      <w:r w:rsidRPr="00912F72">
        <w:t xml:space="preserve"> transfection reagent (Takara). pSpcas9(BB)-2A-GFP (PX458) was a gift from Feng Zhang (</w:t>
      </w:r>
      <w:proofErr w:type="spellStart"/>
      <w:r w:rsidRPr="00912F72">
        <w:t>Addgene</w:t>
      </w:r>
      <w:proofErr w:type="spellEnd"/>
      <w:r w:rsidRPr="00912F72">
        <w:t xml:space="preserve"> plasmid # </w:t>
      </w:r>
      <w:proofErr w:type="gramStart"/>
      <w:r w:rsidRPr="00912F72">
        <w:t>48138 ;</w:t>
      </w:r>
      <w:proofErr w:type="gramEnd"/>
      <w:r w:rsidRPr="00912F72">
        <w:t xml:space="preserve"> </w:t>
      </w:r>
      <w:proofErr w:type="gramStart"/>
      <w:r w:rsidRPr="00912F72">
        <w:t>http://n2t.net/addgene:48138 ;</w:t>
      </w:r>
      <w:proofErr w:type="gramEnd"/>
      <w:r w:rsidRPr="00912F72">
        <w:t xml:space="preserve"> </w:t>
      </w:r>
      <w:proofErr w:type="gramStart"/>
      <w:r w:rsidRPr="00912F72">
        <w:t>RRID:Addgene</w:t>
      </w:r>
      <w:proofErr w:type="gramEnd"/>
      <w:r w:rsidRPr="00912F72">
        <w:t xml:space="preserve">_48138). Two days later, the cells were visually confirmed for high green fluorescence, and replated at low density into 100 mm plates, with D10X supplemented with 100 </w:t>
      </w:r>
      <w:proofErr w:type="spellStart"/>
      <w:r w:rsidRPr="00912F72">
        <w:t>μg</w:t>
      </w:r>
      <w:proofErr w:type="spellEnd"/>
      <w:r w:rsidRPr="00912F72">
        <w:t>/mL zeocin. Two weeks later, single colonies of cells were picked and transferred to 6-well plates to grow. Genomic DNA from isolated colonies were extracted and amplified using primers flanking exon 2 of STIM1. The reactions were fractionated by agarose gel electrophoresis and the presence of amplicon bands smaller than those present in unmodified cells indicated absence of the targeted exon. Further confirmation was performed through western blot (</w:t>
      </w:r>
      <w:r w:rsidRPr="00912F72">
        <w:rPr>
          <w:b/>
        </w:rPr>
        <w:t>Fig. 1d</w:t>
      </w:r>
      <w:r w:rsidRPr="00912F72">
        <w:t>). These cells are referred to as “knockout LP cells” in this manuscript.</w:t>
      </w:r>
    </w:p>
    <w:p w14:paraId="707384AA" w14:textId="77777777" w:rsidR="005B4815" w:rsidRPr="00912F72" w:rsidRDefault="00000000">
      <w:pPr>
        <w:pStyle w:val="Heading4"/>
      </w:pPr>
      <w:bookmarkStart w:id="18" w:name="_ld5yleg80qf1" w:colFirst="0" w:colLast="0"/>
      <w:bookmarkEnd w:id="18"/>
      <w:r w:rsidRPr="00912F72">
        <w:t>Recombination of plasmid into landing pad cells:</w:t>
      </w:r>
    </w:p>
    <w:p w14:paraId="1AB558FC" w14:textId="77777777" w:rsidR="005B4815" w:rsidRPr="00912F72" w:rsidRDefault="00000000">
      <w:r w:rsidRPr="00912F72">
        <w:tab/>
        <w:t xml:space="preserve">For recombination of clonal control plasmids, 600,000 cells were plated per well of a 6 well plate in D10X media a day before transfection. For each plasmid, 5 </w:t>
      </w:r>
      <w:proofErr w:type="spellStart"/>
      <w:r w:rsidRPr="00912F72">
        <w:t>μg</w:t>
      </w:r>
      <w:proofErr w:type="spellEnd"/>
      <w:r w:rsidRPr="00912F72">
        <w:t xml:space="preserve"> of DNA was combined with 100 </w:t>
      </w:r>
      <w:proofErr w:type="spellStart"/>
      <w:r w:rsidRPr="00912F72">
        <w:t>μL</w:t>
      </w:r>
      <w:proofErr w:type="spellEnd"/>
      <w:r w:rsidRPr="00912F72">
        <w:t xml:space="preserve"> of </w:t>
      </w:r>
      <w:proofErr w:type="spellStart"/>
      <w:r w:rsidRPr="00912F72">
        <w:t>Xfect</w:t>
      </w:r>
      <w:proofErr w:type="spellEnd"/>
      <w:r w:rsidRPr="00912F72">
        <w:t xml:space="preserve"> Reaction Buffer and 1.5 </w:t>
      </w:r>
      <w:proofErr w:type="spellStart"/>
      <w:r w:rsidRPr="00912F72">
        <w:t>μL</w:t>
      </w:r>
      <w:proofErr w:type="spellEnd"/>
      <w:r w:rsidRPr="00912F72">
        <w:t xml:space="preserve"> of </w:t>
      </w:r>
      <w:proofErr w:type="spellStart"/>
      <w:r w:rsidRPr="00912F72">
        <w:t>Xfect</w:t>
      </w:r>
      <w:proofErr w:type="spellEnd"/>
      <w:r w:rsidRPr="00912F72">
        <w:t xml:space="preserve"> Polymer (Takara) and added to cells. Prior to recombination, the landing pad encodes iCasp9, an engineered caspase, permitting inducible depletion of unmodified cells </w:t>
      </w:r>
      <w:hyperlink r:id="rId206">
        <w:r w:rsidR="005B4815" w:rsidRPr="00912F72">
          <w:t xml:space="preserve">(Shukla </w:t>
        </w:r>
      </w:hyperlink>
      <w:hyperlink r:id="rId207">
        <w:r w:rsidR="005B4815" w:rsidRPr="00912F72">
          <w:rPr>
            <w:i/>
          </w:rPr>
          <w:t>et al.</w:t>
        </w:r>
      </w:hyperlink>
      <w:hyperlink r:id="rId208">
        <w:r w:rsidR="005B4815" w:rsidRPr="00912F72">
          <w:t xml:space="preserve"> 2021; Roelle </w:t>
        </w:r>
      </w:hyperlink>
      <w:hyperlink r:id="rId209">
        <w:r w:rsidR="005B4815" w:rsidRPr="00912F72">
          <w:rPr>
            <w:i/>
          </w:rPr>
          <w:t>et al.</w:t>
        </w:r>
      </w:hyperlink>
      <w:hyperlink r:id="rId210">
        <w:r w:rsidR="005B4815" w:rsidRPr="00912F72">
          <w:t xml:space="preserve"> 2023)</w:t>
        </w:r>
      </w:hyperlink>
      <w:r w:rsidRPr="00912F72">
        <w:t xml:space="preserve">. 10 </w:t>
      </w:r>
      <w:proofErr w:type="spellStart"/>
      <w:r w:rsidRPr="00912F72">
        <w:t>nM</w:t>
      </w:r>
      <w:proofErr w:type="spellEnd"/>
      <w:r w:rsidRPr="00912F72">
        <w:t xml:space="preserve"> AP1903 (Apex Bio) was added 72 hours after transfection to negatively select for recombined cells. Fresh D10X media was added the next day and recombined cells are allowed to grow to ~70% confluence before adding Puromycin to a final concentration of 1 </w:t>
      </w:r>
      <w:proofErr w:type="spellStart"/>
      <w:r w:rsidRPr="00912F72">
        <w:t>μg</w:t>
      </w:r>
      <w:proofErr w:type="spellEnd"/>
      <w:r w:rsidRPr="00912F72">
        <w:t xml:space="preserve">/mL to generate a pure population of recombined cells for downstream applications.    </w:t>
      </w:r>
    </w:p>
    <w:p w14:paraId="3A236C53" w14:textId="77777777" w:rsidR="005B4815" w:rsidRPr="00912F72" w:rsidRDefault="00000000">
      <w:r w:rsidRPr="00912F72">
        <w:tab/>
        <w:t xml:space="preserve">Prior to performing </w:t>
      </w:r>
      <w:proofErr w:type="spellStart"/>
      <w:r w:rsidRPr="00912F72">
        <w:t>recombinations</w:t>
      </w:r>
      <w:proofErr w:type="spellEnd"/>
      <w:r w:rsidRPr="00912F72">
        <w:t xml:space="preserve"> for the library-based experiments, we performed a statistical simulation which indicated that at least 300,000 recombined cells were needed for every variant in the library to have independently recombined into 10 different cells (</w:t>
      </w:r>
      <w:r w:rsidRPr="00912F72">
        <w:rPr>
          <w:b/>
        </w:rPr>
        <w:t>Supplementary Fig. 2d</w:t>
      </w:r>
      <w:r w:rsidRPr="00912F72">
        <w:t xml:space="preserve">). To achieve this with a relatively conservative estimate of 1% recombination efficiency meant that we needed to transfect approximately 3 million cells. Thus, for each replicate experiment, standard or knockout LP cells were </w:t>
      </w:r>
      <w:proofErr w:type="spellStart"/>
      <w:r w:rsidRPr="00912F72">
        <w:t>plated</w:t>
      </w:r>
      <w:proofErr w:type="spellEnd"/>
      <w:r w:rsidRPr="00912F72">
        <w:t xml:space="preserve"> on three 100 mm plates with 3.5 million cells per plate a day before transfection. 30 </w:t>
      </w:r>
      <w:proofErr w:type="spellStart"/>
      <w:r w:rsidRPr="00912F72">
        <w:t>μg</w:t>
      </w:r>
      <w:proofErr w:type="spellEnd"/>
      <w:r w:rsidRPr="00912F72">
        <w:t xml:space="preserve"> of the variant library plasmid mixture was combined to a final volume of 600 </w:t>
      </w:r>
      <w:proofErr w:type="spellStart"/>
      <w:r w:rsidRPr="00912F72">
        <w:t>μL</w:t>
      </w:r>
      <w:proofErr w:type="spellEnd"/>
      <w:r w:rsidRPr="00912F72">
        <w:t xml:space="preserve"> of </w:t>
      </w:r>
      <w:proofErr w:type="spellStart"/>
      <w:r w:rsidRPr="00912F72">
        <w:t>Xfect</w:t>
      </w:r>
      <w:proofErr w:type="spellEnd"/>
      <w:r w:rsidRPr="00912F72">
        <w:t xml:space="preserve"> Reaction Buffer and 9 </w:t>
      </w:r>
      <w:proofErr w:type="spellStart"/>
      <w:r w:rsidRPr="00912F72">
        <w:t>μL</w:t>
      </w:r>
      <w:proofErr w:type="spellEnd"/>
      <w:r w:rsidRPr="00912F72">
        <w:t xml:space="preserve"> of </w:t>
      </w:r>
      <w:proofErr w:type="spellStart"/>
      <w:r w:rsidRPr="00912F72">
        <w:t>Xfect</w:t>
      </w:r>
      <w:proofErr w:type="spellEnd"/>
      <w:r w:rsidRPr="00912F72">
        <w:t xml:space="preserve"> Polymer (Takara) and added to the cells growing in D10X. STIM1 knockout was performed in double landing pad cells </w:t>
      </w:r>
      <w:r w:rsidRPr="00912F72">
        <w:lastRenderedPageBreak/>
        <w:t>and to simplify library recombination in these cells, the cells were first recombined with plasmid G1095C_AttB(GA)_jGCaMP7c _IRES_shBleR-P2A-HygroR (</w:t>
      </w:r>
      <w:proofErr w:type="spellStart"/>
      <w:r w:rsidRPr="00912F72">
        <w:t>Addgene</w:t>
      </w:r>
      <w:proofErr w:type="spellEnd"/>
      <w:r w:rsidRPr="00912F72">
        <w:t xml:space="preserve"> # 200638), and selected for successful </w:t>
      </w:r>
      <w:proofErr w:type="spellStart"/>
      <w:r w:rsidRPr="00912F72">
        <w:t>integrants</w:t>
      </w:r>
      <w:proofErr w:type="spellEnd"/>
      <w:r w:rsidRPr="00912F72">
        <w:t xml:space="preserve"> of the second </w:t>
      </w:r>
      <w:proofErr w:type="spellStart"/>
      <w:r w:rsidRPr="00912F72">
        <w:t>attP</w:t>
      </w:r>
      <w:proofErr w:type="spellEnd"/>
      <w:r w:rsidRPr="00912F72">
        <w:t xml:space="preserve">[GA] landing pad site with final concentrations of 10 </w:t>
      </w:r>
      <w:proofErr w:type="spellStart"/>
      <w:r w:rsidRPr="00912F72">
        <w:t>μg</w:t>
      </w:r>
      <w:proofErr w:type="spellEnd"/>
      <w:r w:rsidRPr="00912F72">
        <w:t xml:space="preserve">/mL </w:t>
      </w:r>
      <w:proofErr w:type="spellStart"/>
      <w:r w:rsidRPr="00912F72">
        <w:t>blasticidin</w:t>
      </w:r>
      <w:proofErr w:type="spellEnd"/>
      <w:r w:rsidRPr="00912F72">
        <w:t xml:space="preserve"> and 100 </w:t>
      </w:r>
      <w:proofErr w:type="spellStart"/>
      <w:r w:rsidRPr="00912F72">
        <w:t>μg</w:t>
      </w:r>
      <w:proofErr w:type="spellEnd"/>
      <w:r w:rsidRPr="00912F72">
        <w:t xml:space="preserve">/mL zeocin. This ensured that only a single site was available for recombination of the STIM1 </w:t>
      </w:r>
      <w:proofErr w:type="spellStart"/>
      <w:r w:rsidRPr="00912F72">
        <w:t>cEF</w:t>
      </w:r>
      <w:proofErr w:type="spellEnd"/>
      <w:r w:rsidRPr="00912F72">
        <w:t xml:space="preserve">-hand library. 10 </w:t>
      </w:r>
      <w:proofErr w:type="spellStart"/>
      <w:r w:rsidRPr="00912F72">
        <w:t>nM</w:t>
      </w:r>
      <w:proofErr w:type="spellEnd"/>
      <w:r w:rsidRPr="00912F72">
        <w:t xml:space="preserve"> AP1903 (Apex Bio) was added 72 hours after transfection to negatively select for recombined cells. Fresh D10X media was added the next day. Cells were sampled 5, 7 and 9 days after transfection.</w:t>
      </w:r>
    </w:p>
    <w:p w14:paraId="7BFF8F81" w14:textId="77777777" w:rsidR="005B4815" w:rsidRPr="00912F72" w:rsidRDefault="00000000">
      <w:pPr>
        <w:ind w:firstLine="720"/>
      </w:pPr>
      <w:r w:rsidRPr="00912F72">
        <w:t>To determine the growth rates of standard and knockout cells, 500,000 cells were plated in D10X media. Cells were detached using Trypsin-EDTA and sampled at 2, 4 and 6 days after plating and counted using trypan blue exclusion assay (</w:t>
      </w:r>
      <w:proofErr w:type="spellStart"/>
      <w:r w:rsidRPr="00912F72">
        <w:t>Thermo</w:t>
      </w:r>
      <w:proofErr w:type="spellEnd"/>
      <w:r w:rsidRPr="00912F72">
        <w:t xml:space="preserve"> Fisher). Cell number was converted to log2 transformed values and plotted against time to determine doubling rate of cells.</w:t>
      </w:r>
    </w:p>
    <w:p w14:paraId="16314286" w14:textId="77777777" w:rsidR="005B4815" w:rsidRPr="00912F72" w:rsidRDefault="00000000">
      <w:pPr>
        <w:pStyle w:val="Heading4"/>
      </w:pPr>
      <w:bookmarkStart w:id="19" w:name="_sp6vg5tffm4h" w:colFirst="0" w:colLast="0"/>
      <w:bookmarkEnd w:id="19"/>
      <w:r w:rsidRPr="00912F72">
        <w:t>Flow cytometry and analysis:</w:t>
      </w:r>
    </w:p>
    <w:p w14:paraId="7AD1CF7D" w14:textId="77777777" w:rsidR="005B4815" w:rsidRPr="00912F72" w:rsidRDefault="00000000">
      <w:r w:rsidRPr="00912F72">
        <w:tab/>
        <w:t xml:space="preserve">Recombined landing pad cells were detached using Trypsin-EDTA and resuspended in D10X media. Flow cytometry was performed on the Attune </w:t>
      </w:r>
      <w:proofErr w:type="spellStart"/>
      <w:r w:rsidRPr="00912F72">
        <w:t>NxT</w:t>
      </w:r>
      <w:proofErr w:type="spellEnd"/>
      <w:r w:rsidRPr="00912F72">
        <w:t xml:space="preserve"> (</w:t>
      </w:r>
      <w:proofErr w:type="spellStart"/>
      <w:r w:rsidRPr="00912F72">
        <w:t>Thermo</w:t>
      </w:r>
      <w:proofErr w:type="spellEnd"/>
      <w:r w:rsidRPr="00912F72">
        <w:t xml:space="preserve"> Fisher Scientific). Cells expressing </w:t>
      </w:r>
      <w:proofErr w:type="spellStart"/>
      <w:r w:rsidRPr="00912F72">
        <w:t>mCherry</w:t>
      </w:r>
      <w:proofErr w:type="spellEnd"/>
      <w:r w:rsidRPr="00912F72">
        <w:t xml:space="preserve"> were excited using a 561 nm laser and emission was detected through a 620/15 nm bandpass filter. BFP was excited using a 405 nm laser and emission was detected through a 440/50 nm bandpass filter. </w:t>
      </w:r>
      <w:proofErr w:type="spellStart"/>
      <w:r w:rsidRPr="00912F72">
        <w:t>FlowJo</w:t>
      </w:r>
      <w:proofErr w:type="spellEnd"/>
      <w:r w:rsidRPr="00912F72">
        <w:t xml:space="preserve"> version 10.8.0 was used for analysis of flow cytometry data. Live cells were gated using FSC-A and SSC-A and further gated for singlets using FSC-A and FSC-H. Singlet cells were then examined for </w:t>
      </w:r>
      <w:proofErr w:type="spellStart"/>
      <w:r w:rsidRPr="00912F72">
        <w:t>mCherry</w:t>
      </w:r>
      <w:proofErr w:type="spellEnd"/>
      <w:r w:rsidRPr="00912F72">
        <w:t xml:space="preserve"> and BFP fluorescence, with the subpopulation of cells exhibiting high </w:t>
      </w:r>
      <w:proofErr w:type="spellStart"/>
      <w:r w:rsidRPr="00912F72">
        <w:t>mCherry</w:t>
      </w:r>
      <w:proofErr w:type="spellEnd"/>
      <w:r w:rsidRPr="00912F72">
        <w:t xml:space="preserve"> but low BFP fluorescence representing the recombined cell population. The proportion of the singlet gated cells that were found in this subpopulation was used to monitor the relative cell survival following clonal transfections of control STIM1 variants.</w:t>
      </w:r>
    </w:p>
    <w:p w14:paraId="5E11F32E" w14:textId="77777777" w:rsidR="005B4815" w:rsidRPr="00912F72" w:rsidRDefault="00000000">
      <w:pPr>
        <w:pStyle w:val="Heading4"/>
      </w:pPr>
      <w:bookmarkStart w:id="20" w:name="_rtbjcz7kni5p" w:colFirst="0" w:colLast="0"/>
      <w:bookmarkEnd w:id="20"/>
      <w:r w:rsidRPr="00912F72">
        <w:t>Western Blot:</w:t>
      </w:r>
    </w:p>
    <w:p w14:paraId="71AB26D1" w14:textId="77777777" w:rsidR="005B4815" w:rsidRPr="00912F72" w:rsidRDefault="00000000">
      <w:pPr>
        <w:ind w:firstLine="720"/>
      </w:pPr>
      <w:r w:rsidRPr="00912F72">
        <w:t>Standard LP cells, knockout LP cells, standard LP cells with overexpressed WT STIM1 (pNK005C) and knockout LP cells with overexpressed WT STIM1 were harvested and lysed with 1x RIPA buffer (</w:t>
      </w:r>
      <w:proofErr w:type="spellStart"/>
      <w:r w:rsidRPr="00912F72">
        <w:t>Thermo</w:t>
      </w:r>
      <w:proofErr w:type="spellEnd"/>
      <w:r w:rsidRPr="00912F72">
        <w:t xml:space="preserve"> Fisher Scientific, 89901) containing 1:100 concentration of protease inhibitor cocktail (</w:t>
      </w:r>
      <w:proofErr w:type="spellStart"/>
      <w:r w:rsidRPr="00912F72">
        <w:t>Thermo</w:t>
      </w:r>
      <w:proofErr w:type="spellEnd"/>
      <w:r w:rsidRPr="00912F72">
        <w:t xml:space="preserve"> Fisher Scientific). Protein lysates were quantified with BCA assay (</w:t>
      </w:r>
      <w:proofErr w:type="spellStart"/>
      <w:r w:rsidRPr="00912F72">
        <w:t>Thermo</w:t>
      </w:r>
      <w:proofErr w:type="spellEnd"/>
      <w:r w:rsidRPr="00912F72">
        <w:t xml:space="preserve"> Fisher Scientific) and calculations were done to load 60 </w:t>
      </w:r>
      <w:proofErr w:type="spellStart"/>
      <w:r w:rsidRPr="00912F72">
        <w:t>μg</w:t>
      </w:r>
      <w:proofErr w:type="spellEnd"/>
      <w:r w:rsidRPr="00912F72">
        <w:t xml:space="preserve"> of protein to detect endogenous STIM1 in standard LP cells and knockout LP cells or 20 </w:t>
      </w:r>
      <w:proofErr w:type="spellStart"/>
      <w:r w:rsidRPr="00912F72">
        <w:t>μg</w:t>
      </w:r>
      <w:proofErr w:type="spellEnd"/>
      <w:r w:rsidRPr="00912F72">
        <w:t xml:space="preserve"> for overexpressed STIM1 in standard and knockout LP cells. Lysates were denatured using LDS sample buffer (</w:t>
      </w:r>
      <w:proofErr w:type="spellStart"/>
      <w:r w:rsidRPr="00912F72">
        <w:t>Thermo</w:t>
      </w:r>
      <w:proofErr w:type="spellEnd"/>
      <w:r w:rsidRPr="00912F72">
        <w:t xml:space="preserve"> Fisher Scientific) and run on a 4-12% SDS Bis-</w:t>
      </w:r>
      <w:proofErr w:type="gramStart"/>
      <w:r w:rsidRPr="00912F72">
        <w:t>Tris</w:t>
      </w:r>
      <w:proofErr w:type="gramEnd"/>
      <w:r w:rsidRPr="00912F72">
        <w:t xml:space="preserve"> gel (</w:t>
      </w:r>
      <w:proofErr w:type="spellStart"/>
      <w:r w:rsidRPr="00912F72">
        <w:t>GenScript</w:t>
      </w:r>
      <w:proofErr w:type="spellEnd"/>
      <w:r w:rsidRPr="00912F72">
        <w:t>) with MOPS running buffer (</w:t>
      </w:r>
      <w:proofErr w:type="spellStart"/>
      <w:r w:rsidRPr="00912F72">
        <w:t>GenScript</w:t>
      </w:r>
      <w:proofErr w:type="spellEnd"/>
      <w:r w:rsidRPr="00912F72">
        <w:t xml:space="preserve">). Proteins were transferred to 0.2 </w:t>
      </w:r>
      <w:proofErr w:type="spellStart"/>
      <w:r w:rsidRPr="00912F72">
        <w:t>μM</w:t>
      </w:r>
      <w:proofErr w:type="spellEnd"/>
      <w:r w:rsidRPr="00912F72">
        <w:t xml:space="preserve"> PVDF membrane (</w:t>
      </w:r>
      <w:proofErr w:type="spellStart"/>
      <w:r w:rsidRPr="00912F72">
        <w:t>Thermo</w:t>
      </w:r>
      <w:proofErr w:type="spellEnd"/>
      <w:r w:rsidRPr="00912F72">
        <w:t xml:space="preserve"> Fisher Scientific) and stained for total protein using Ponceau S stain (</w:t>
      </w:r>
      <w:proofErr w:type="spellStart"/>
      <w:r w:rsidRPr="00912F72">
        <w:t>Thermo</w:t>
      </w:r>
      <w:proofErr w:type="spellEnd"/>
      <w:r w:rsidRPr="00912F72">
        <w:t xml:space="preserve"> Fisher Scientific). The membrane was blocked with 5% non-fat milk in TBST and then probed for STIM1 with anti-STIM1 monoclonal antibody (CDN3H4) (1:1000 dilution, </w:t>
      </w:r>
      <w:proofErr w:type="spellStart"/>
      <w:r w:rsidRPr="00912F72">
        <w:t>Thermo</w:t>
      </w:r>
      <w:proofErr w:type="spellEnd"/>
      <w:r w:rsidRPr="00912F72">
        <w:t xml:space="preserve"> Fisher Scientific).</w:t>
      </w:r>
      <w:r w:rsidRPr="00912F72">
        <w:rPr>
          <w:color w:val="202122"/>
        </w:rPr>
        <w:t xml:space="preserve"> Goat anti-mouse </w:t>
      </w:r>
      <w:r w:rsidRPr="00912F72">
        <w:t>secondary HRP-conjugated antibody was used at 1:10000 dilution. HRP-conjugated β-actin (</w:t>
      </w:r>
      <w:proofErr w:type="spellStart"/>
      <w:r w:rsidRPr="00912F72">
        <w:t>Thermo</w:t>
      </w:r>
      <w:proofErr w:type="spellEnd"/>
      <w:r w:rsidRPr="00912F72">
        <w:t xml:space="preserve"> Fisher Scientific, 1:10000 dilution) was used as loading control. Imaging was done using an Amersham Imager 600 (GE) for </w:t>
      </w:r>
      <w:r w:rsidRPr="00912F72">
        <w:rPr>
          <w:b/>
        </w:rPr>
        <w:t xml:space="preserve">Fig. 1d </w:t>
      </w:r>
      <w:r w:rsidRPr="00912F72">
        <w:t xml:space="preserve">and the second and third blots in </w:t>
      </w:r>
      <w:r w:rsidRPr="00912F72">
        <w:rPr>
          <w:b/>
        </w:rPr>
        <w:t>Supplementary Fig. 1e</w:t>
      </w:r>
      <w:r w:rsidRPr="00912F72">
        <w:t xml:space="preserve"> and </w:t>
      </w:r>
      <w:proofErr w:type="spellStart"/>
      <w:r w:rsidRPr="00912F72">
        <w:t>iBright</w:t>
      </w:r>
      <w:proofErr w:type="spellEnd"/>
      <w:r w:rsidRPr="00912F72">
        <w:t xml:space="preserve"> FL1500 Imaging System (</w:t>
      </w:r>
      <w:proofErr w:type="spellStart"/>
      <w:r w:rsidRPr="00912F72">
        <w:t>Thermo</w:t>
      </w:r>
      <w:proofErr w:type="spellEnd"/>
      <w:r w:rsidRPr="00912F72">
        <w:t xml:space="preserve"> Fisher Scientific) for the rest of the figures. Raw .</w:t>
      </w:r>
      <w:proofErr w:type="spellStart"/>
      <w:r w:rsidRPr="00912F72">
        <w:t>tif</w:t>
      </w:r>
      <w:proofErr w:type="spellEnd"/>
      <w:r w:rsidRPr="00912F72">
        <w:t xml:space="preserve"> files were exported and quantification of band intensities were performed using ImageJ 1.54g. </w:t>
      </w:r>
    </w:p>
    <w:p w14:paraId="4DFD0A79" w14:textId="77777777" w:rsidR="005B4815" w:rsidRPr="00912F72" w:rsidRDefault="00000000">
      <w:pPr>
        <w:pStyle w:val="Heading4"/>
      </w:pPr>
      <w:bookmarkStart w:id="21" w:name="_mubh3qp1l0og" w:colFirst="0" w:colLast="0"/>
      <w:bookmarkEnd w:id="21"/>
      <w:r w:rsidRPr="00912F72">
        <w:t>Genomic DNA extraction and sample preparation for NGS:</w:t>
      </w:r>
    </w:p>
    <w:p w14:paraId="7F87A908" w14:textId="70350B7A" w:rsidR="005B4815" w:rsidRPr="00912F72" w:rsidRDefault="00000000">
      <w:r w:rsidRPr="00912F72">
        <w:tab/>
        <w:t xml:space="preserve">Genomic DNA was extracted from cells using the </w:t>
      </w:r>
      <w:proofErr w:type="spellStart"/>
      <w:r w:rsidRPr="00912F72">
        <w:t>DNeasy</w:t>
      </w:r>
      <w:proofErr w:type="spellEnd"/>
      <w:r w:rsidRPr="00912F72">
        <w:t xml:space="preserve"> Blood and Tissue Kit (Qiagen) and concentrations were measured by Qubit Fluorometer (</w:t>
      </w:r>
      <w:proofErr w:type="spellStart"/>
      <w:r w:rsidRPr="00912F72">
        <w:t>Thermo</w:t>
      </w:r>
      <w:proofErr w:type="spellEnd"/>
      <w:r w:rsidRPr="00912F72">
        <w:t xml:space="preserve"> Fisher Scientific). PCR amplification was performed with 1.25 </w:t>
      </w:r>
      <w:proofErr w:type="spellStart"/>
      <w:r w:rsidRPr="00912F72">
        <w:t>μM</w:t>
      </w:r>
      <w:proofErr w:type="spellEnd"/>
      <w:r w:rsidRPr="00912F72">
        <w:t xml:space="preserve"> of each forward and reverse primer with 10 nucleotide long unique barcodes for sample multiplexing (</w:t>
      </w:r>
      <w:r w:rsidRPr="00912F72">
        <w:rPr>
          <w:b/>
        </w:rPr>
        <w:t>Supplementary Table 2</w:t>
      </w:r>
      <w:r w:rsidRPr="00912F72">
        <w:t>), 100 ng of gDNA, 2x Phusion primer mix (</w:t>
      </w:r>
      <w:proofErr w:type="spellStart"/>
      <w:r w:rsidRPr="00912F72">
        <w:t>Thermo</w:t>
      </w:r>
      <w:proofErr w:type="spellEnd"/>
      <w:r w:rsidRPr="00912F72">
        <w:t xml:space="preserve"> Fisher Scientific) and nuclease-free water to a final volume of 40 </w:t>
      </w:r>
      <w:proofErr w:type="spellStart"/>
      <w:r w:rsidRPr="00912F72">
        <w:t>μL</w:t>
      </w:r>
      <w:proofErr w:type="spellEnd"/>
      <w:r w:rsidRPr="00912F72">
        <w:t xml:space="preserve">. The PCR conditions </w:t>
      </w:r>
      <w:proofErr w:type="gramStart"/>
      <w:r w:rsidR="00A67662" w:rsidRPr="00912F72">
        <w:t>were:</w:t>
      </w:r>
      <w:proofErr w:type="gramEnd"/>
      <w:r w:rsidR="00A67662" w:rsidRPr="00912F72">
        <w:t xml:space="preserve"> </w:t>
      </w:r>
      <w:r w:rsidRPr="00912F72">
        <w:t xml:space="preserve">95°C for 3 minutes, repeat 95°C 15 seconds, 60°C 15 seconds and 72°C 30 seconds 35 times, 72°C for 1 minute, 4°C hold. Reactions were run on a 1% agarose gel to extract amplicon bands. DNA was extracted from the gel bands using the </w:t>
      </w:r>
      <w:proofErr w:type="spellStart"/>
      <w:r w:rsidRPr="00912F72">
        <w:t>GeneJet</w:t>
      </w:r>
      <w:proofErr w:type="spellEnd"/>
      <w:r w:rsidRPr="00912F72">
        <w:t xml:space="preserve"> Gel Extraction and DNA Cleanup Micro Kit (</w:t>
      </w:r>
      <w:proofErr w:type="spellStart"/>
      <w:r w:rsidRPr="00912F72">
        <w:t>ThermoFisher</w:t>
      </w:r>
      <w:proofErr w:type="spellEnd"/>
      <w:r w:rsidRPr="00912F72">
        <w:t xml:space="preserve"> Scientific). The DNA </w:t>
      </w:r>
      <w:r w:rsidRPr="00912F72">
        <w:lastRenderedPageBreak/>
        <w:t>concentration of each sample was measured by Qubit, normalized to 5 ng/</w:t>
      </w:r>
      <w:proofErr w:type="spellStart"/>
      <w:r w:rsidRPr="00912F72">
        <w:t>μL</w:t>
      </w:r>
      <w:proofErr w:type="spellEnd"/>
      <w:r w:rsidRPr="00912F72">
        <w:t xml:space="preserve">, and mixed in equal volumes to make the final library. Samples were run on </w:t>
      </w:r>
      <w:proofErr w:type="spellStart"/>
      <w:r w:rsidRPr="00912F72">
        <w:t>NextSeq</w:t>
      </w:r>
      <w:proofErr w:type="spellEnd"/>
      <w:r w:rsidRPr="00912F72">
        <w:t xml:space="preserve"> 550 using a Mid Output 150 cycle kit by the CWRU Genomics Core.</w:t>
      </w:r>
    </w:p>
    <w:p w14:paraId="126C9963" w14:textId="77777777" w:rsidR="005B4815" w:rsidRPr="00912F72" w:rsidRDefault="005B4815"/>
    <w:p w14:paraId="6B4519A5" w14:textId="77777777" w:rsidR="005B4815" w:rsidRPr="00912F72" w:rsidRDefault="00000000">
      <w:pPr>
        <w:pStyle w:val="Heading4"/>
      </w:pPr>
      <w:bookmarkStart w:id="22" w:name="_5dan7arkvrv7" w:colFirst="0" w:colLast="0"/>
      <w:bookmarkEnd w:id="22"/>
      <w:r w:rsidRPr="00912F72">
        <w:t>Small-scale validation experiments:</w:t>
      </w:r>
    </w:p>
    <w:p w14:paraId="54F5AF00" w14:textId="77777777" w:rsidR="005B4815" w:rsidRPr="00912F72" w:rsidRDefault="00000000">
      <w:pPr>
        <w:ind w:firstLine="720"/>
      </w:pPr>
      <w:r w:rsidRPr="00912F72">
        <w:t>Small-scale validation experiments: Select variants were randomly chosen based on if they had WT-like, low or high survival scores in the standard LP cell and the knockout LP cell DMS. It was also verified that these variants were present in all DMS replicates. Each variant was individually cloned using Gibson assembly with custom primers using untagged, WT STIM1 (plasmid pNK005C) as the template. Clones were verified to contain the intended mutation using whole plasmid sequencing (</w:t>
      </w:r>
      <w:proofErr w:type="spellStart"/>
      <w:r w:rsidRPr="00912F72">
        <w:t>Plasmidsaurus</w:t>
      </w:r>
      <w:proofErr w:type="spellEnd"/>
      <w:r w:rsidRPr="00912F72">
        <w:t>, Oxford Nanopore Technologies). The variants were mixed in equimolar concentrations and recombined into standard LP and knockout LP cells as outlined above. Experiments were conducted three separate times with cells sampled 5, 7 and 9 days after transfection. Variant counts were determined through sequencing and survival scores were calculated as detailed above.</w:t>
      </w:r>
    </w:p>
    <w:p w14:paraId="70476797" w14:textId="77777777" w:rsidR="005B4815" w:rsidRPr="00912F72" w:rsidRDefault="00000000">
      <w:pPr>
        <w:pStyle w:val="Heading4"/>
      </w:pPr>
      <w:bookmarkStart w:id="23" w:name="_8omtknnrwlfc" w:colFirst="0" w:colLast="0"/>
      <w:bookmarkEnd w:id="23"/>
      <w:r w:rsidRPr="00912F72">
        <w:t xml:space="preserve">DMS of select STIM1 </w:t>
      </w:r>
      <w:proofErr w:type="spellStart"/>
      <w:r w:rsidRPr="00912F72">
        <w:t>cEF</w:t>
      </w:r>
      <w:proofErr w:type="spellEnd"/>
      <w:r w:rsidRPr="00912F72">
        <w:t>-hand positions in bacteria:</w:t>
      </w:r>
    </w:p>
    <w:p w14:paraId="7E5E0ED4" w14:textId="77777777" w:rsidR="005B4815" w:rsidRPr="00912F72" w:rsidRDefault="00000000">
      <w:r w:rsidRPr="00912F72">
        <w:tab/>
        <w:t>The retransformed variant mini-library was made by equimolar mixing of select previously created NNK-mutagenized positions. The library was transformed into three strains of bacteria - DH10β (New England Biolabs), DH5α (</w:t>
      </w:r>
      <w:proofErr w:type="spellStart"/>
      <w:r w:rsidRPr="00912F72">
        <w:t>Thermo</w:t>
      </w:r>
      <w:proofErr w:type="spellEnd"/>
      <w:r w:rsidRPr="00912F72">
        <w:t xml:space="preserve"> Fisher Scientific) and BL21-DE3 (</w:t>
      </w:r>
      <w:proofErr w:type="spellStart"/>
      <w:r w:rsidRPr="00912F72">
        <w:t>Thermo</w:t>
      </w:r>
      <w:proofErr w:type="spellEnd"/>
      <w:r w:rsidRPr="00912F72">
        <w:t xml:space="preserve"> Fisher Scientific). For DH10β and BL21, 5 </w:t>
      </w:r>
      <w:proofErr w:type="spellStart"/>
      <w:r w:rsidRPr="00912F72">
        <w:t>μL</w:t>
      </w:r>
      <w:proofErr w:type="spellEnd"/>
      <w:r w:rsidRPr="00912F72">
        <w:t xml:space="preserve"> of plasmid library was added to the bacteria and placed on ice for 15 minutes before </w:t>
      </w:r>
      <w:proofErr w:type="spellStart"/>
      <w:r w:rsidRPr="00912F72">
        <w:t>heatshocking</w:t>
      </w:r>
      <w:proofErr w:type="spellEnd"/>
      <w:r w:rsidRPr="00912F72">
        <w:t xml:space="preserve"> at 42</w:t>
      </w:r>
      <w:r w:rsidRPr="00912F72">
        <w:rPr>
          <w:color w:val="202122"/>
        </w:rPr>
        <w:t>°</w:t>
      </w:r>
      <w:r w:rsidRPr="00912F72">
        <w:t xml:space="preserve">C for 1 minute. For DH5α, 5 </w:t>
      </w:r>
      <w:proofErr w:type="spellStart"/>
      <w:r w:rsidRPr="00912F72">
        <w:t>μL</w:t>
      </w:r>
      <w:proofErr w:type="spellEnd"/>
      <w:r w:rsidRPr="00912F72">
        <w:t xml:space="preserve"> of plasmid library was added to the bacteria and electroporated with Gene Pulser </w:t>
      </w:r>
      <w:proofErr w:type="spellStart"/>
      <w:r w:rsidRPr="00912F72">
        <w:t>Xcell</w:t>
      </w:r>
      <w:proofErr w:type="spellEnd"/>
      <w:r w:rsidRPr="00912F72">
        <w:t xml:space="preserve"> (</w:t>
      </w:r>
      <w:proofErr w:type="spellStart"/>
      <w:r w:rsidRPr="00912F72">
        <w:t>BioRad</w:t>
      </w:r>
      <w:proofErr w:type="spellEnd"/>
      <w:r w:rsidRPr="00912F72">
        <w:t xml:space="preserve">) in a 0.1 cm cuvette using these settings: 1.8 </w:t>
      </w:r>
      <w:proofErr w:type="spellStart"/>
      <w:r w:rsidRPr="00912F72">
        <w:t>kv</w:t>
      </w:r>
      <w:proofErr w:type="spellEnd"/>
      <w:r w:rsidRPr="00912F72">
        <w:t xml:space="preserve">, 200 Ω, 25 </w:t>
      </w:r>
      <w:proofErr w:type="spellStart"/>
      <w:r w:rsidRPr="00912F72">
        <w:t>μF</w:t>
      </w:r>
      <w:proofErr w:type="spellEnd"/>
      <w:r w:rsidRPr="00912F72">
        <w:t>. All conditions were grown out in 1 mL S.O.C recovery media (New England Biolabs) for 1 hour and then transferred to respective growth media for overnight incubation. The growth media used for these experiments were Luria Broth (LB, VWR), M9 Minimal Media (</w:t>
      </w:r>
      <w:proofErr w:type="spellStart"/>
      <w:r w:rsidRPr="00912F72">
        <w:t>Thermo</w:t>
      </w:r>
      <w:proofErr w:type="spellEnd"/>
      <w:r w:rsidRPr="00912F72">
        <w:t xml:space="preserve"> Fisher Scientific) supplemented with 20% D-Glucose solution and 2 mM final concentration of MgSO</w:t>
      </w:r>
      <w:r w:rsidRPr="00912F72">
        <w:rPr>
          <w:vertAlign w:val="subscript"/>
        </w:rPr>
        <w:t>4</w:t>
      </w:r>
      <w:r w:rsidRPr="00912F72">
        <w:t xml:space="preserve"> solution (MM), or MM with additional 100 </w:t>
      </w:r>
      <w:proofErr w:type="spellStart"/>
      <w:r w:rsidRPr="00912F72">
        <w:t>μM</w:t>
      </w:r>
      <w:proofErr w:type="spellEnd"/>
      <w:r w:rsidRPr="00912F72">
        <w:t xml:space="preserve"> final concentration of CaCl</w:t>
      </w:r>
      <w:r w:rsidRPr="00912F72">
        <w:rPr>
          <w:vertAlign w:val="subscript"/>
        </w:rPr>
        <w:t xml:space="preserve">2 </w:t>
      </w:r>
      <w:r w:rsidRPr="00912F72">
        <w:t xml:space="preserve">solution (Ca). Plasmid DNA was extracted from bacteria using </w:t>
      </w:r>
      <w:proofErr w:type="spellStart"/>
      <w:r w:rsidRPr="00912F72">
        <w:t>GeneJET</w:t>
      </w:r>
      <w:proofErr w:type="spellEnd"/>
      <w:r w:rsidRPr="00912F72">
        <w:t xml:space="preserve"> Plasmid Miniprep Kit (</w:t>
      </w:r>
      <w:proofErr w:type="spellStart"/>
      <w:r w:rsidRPr="00912F72">
        <w:t>Thermo</w:t>
      </w:r>
      <w:proofErr w:type="spellEnd"/>
      <w:r w:rsidRPr="00912F72">
        <w:t xml:space="preserve"> Fisher Scientific). The </w:t>
      </w:r>
      <w:proofErr w:type="spellStart"/>
      <w:r w:rsidRPr="00912F72">
        <w:t>cEF</w:t>
      </w:r>
      <w:proofErr w:type="spellEnd"/>
      <w:r w:rsidRPr="00912F72">
        <w:t>-hand domain region of each DNA sample was amplified using forward and reverse primers with 10 unique nucleotide barcodes (</w:t>
      </w:r>
      <w:r w:rsidRPr="00912F72">
        <w:rPr>
          <w:b/>
        </w:rPr>
        <w:t>Supplementary Table 2</w:t>
      </w:r>
      <w:r w:rsidRPr="00912F72">
        <w:t>) and samples were mixed and sequenced as stated above. This experiment was repeated three separate times, and variant frequencies and scores were calculated as described below.</w:t>
      </w:r>
    </w:p>
    <w:p w14:paraId="796BC855" w14:textId="77777777" w:rsidR="005B4815" w:rsidRPr="00912F72" w:rsidRDefault="00000000">
      <w:r w:rsidRPr="00912F72">
        <w:tab/>
        <w:t xml:space="preserve">To determine growth rates, each strain was either transformed as detailed above with </w:t>
      </w:r>
      <w:proofErr w:type="spellStart"/>
      <w:r w:rsidRPr="00912F72">
        <w:t>attB-mCherry</w:t>
      </w:r>
      <w:proofErr w:type="spellEnd"/>
      <w:r w:rsidRPr="00912F72">
        <w:t xml:space="preserve"> or pNK005C or a mock transformation was done. OD measurements were taken at 4, 8, 12 and 24 hours after transformation using a Nanodrop spectrophotometer (</w:t>
      </w:r>
      <w:proofErr w:type="spellStart"/>
      <w:r w:rsidRPr="00912F72">
        <w:t>Thermo</w:t>
      </w:r>
      <w:proofErr w:type="spellEnd"/>
      <w:r w:rsidRPr="00912F72">
        <w:t xml:space="preserve"> Fisher Scientific). OD measurements were plotted against time to determine growth curves. </w:t>
      </w:r>
    </w:p>
    <w:p w14:paraId="36F165AE" w14:textId="77777777" w:rsidR="005B4815" w:rsidRPr="00912F72" w:rsidRDefault="00000000">
      <w:pPr>
        <w:pStyle w:val="Heading4"/>
      </w:pPr>
      <w:bookmarkStart w:id="24" w:name="_v0hmkvivj43n" w:colFirst="0" w:colLast="0"/>
      <w:bookmarkEnd w:id="24"/>
      <w:r w:rsidRPr="00912F72">
        <w:t>Data analysis:</w:t>
      </w:r>
    </w:p>
    <w:p w14:paraId="65D6A757" w14:textId="77777777" w:rsidR="005B4815" w:rsidRPr="00912F72" w:rsidRDefault="00000000">
      <w:r w:rsidRPr="00912F72">
        <w:tab/>
        <w:t xml:space="preserve">Raw FASTQ files were paired using </w:t>
      </w:r>
      <w:proofErr w:type="spellStart"/>
      <w:r w:rsidRPr="00912F72">
        <w:t>fastq</w:t>
      </w:r>
      <w:proofErr w:type="spellEnd"/>
      <w:r w:rsidRPr="00912F72">
        <w:t xml:space="preserve">-join 1.3.1 </w:t>
      </w:r>
      <w:hyperlink r:id="rId211">
        <w:r w:rsidR="005B4815" w:rsidRPr="00912F72">
          <w:t>(</w:t>
        </w:r>
        <w:proofErr w:type="spellStart"/>
        <w:r w:rsidR="005B4815" w:rsidRPr="00912F72">
          <w:t>Aronesty</w:t>
        </w:r>
        <w:proofErr w:type="spellEnd"/>
        <w:r w:rsidR="005B4815" w:rsidRPr="00912F72">
          <w:t xml:space="preserve"> 2013)</w:t>
        </w:r>
      </w:hyperlink>
      <w:r w:rsidRPr="00912F72">
        <w:t xml:space="preserve">. A Python (3.11.4) script titled “fastq_process_improve.py” was used to parse through paired FASTQ reads for nucleotide sequence, translate into amino acid sequences, and call variants for each read. Reads with more than one variant called were filtered out. Sequencing of the three plasmid library samples was performed with a small-scale </w:t>
      </w:r>
      <w:proofErr w:type="spellStart"/>
      <w:r w:rsidRPr="00912F72">
        <w:t>MiSeq</w:t>
      </w:r>
      <w:proofErr w:type="spellEnd"/>
      <w:r w:rsidRPr="00912F72">
        <w:t xml:space="preserve"> 2x250 cycle Amp-EZ service (</w:t>
      </w:r>
      <w:proofErr w:type="spellStart"/>
      <w:r w:rsidRPr="00912F72">
        <w:t>GeneWiz</w:t>
      </w:r>
      <w:proofErr w:type="spellEnd"/>
      <w:r w:rsidRPr="00912F72">
        <w:t xml:space="preserve"> by </w:t>
      </w:r>
      <w:proofErr w:type="spellStart"/>
      <w:r w:rsidRPr="00912F72">
        <w:t>Azenta</w:t>
      </w:r>
      <w:proofErr w:type="spellEnd"/>
      <w:r w:rsidRPr="00912F72">
        <w:t xml:space="preserve"> Life Sciences). These FASTQ files were parsed using a slightly modified Python script titled “ampez_fastq.py”. For samples used in </w:t>
      </w:r>
      <w:r w:rsidRPr="00912F72">
        <w:rPr>
          <w:b/>
        </w:rPr>
        <w:t>Fig. 2d</w:t>
      </w:r>
      <w:r w:rsidRPr="00912F72">
        <w:t xml:space="preserve">, double barcodes were used for each of the known variants and WT. Double barcodes were extracted by comparing a csv file “10ntR1_10ntR2.csv” containing double barcodes and counted using Python script “bc_process.py”. </w:t>
      </w:r>
    </w:p>
    <w:p w14:paraId="76DE9A5B" w14:textId="780FC5C3" w:rsidR="005B4815" w:rsidRPr="00912F72" w:rsidRDefault="00000000">
      <w:pPr>
        <w:ind w:firstLine="720"/>
      </w:pPr>
      <w:r w:rsidRPr="00912F72">
        <w:t xml:space="preserve">The DMS experiments were performed a minimum of five times and the validation experiments three times. Survival ratios were calculated as ratio of the frequency of the variant in cells divided by the frequency of </w:t>
      </w:r>
      <w:r w:rsidRPr="00912F72">
        <w:lastRenderedPageBreak/>
        <w:t xml:space="preserve">the variant in the plasmid library. Survival scores were calculated as the log10 transformation of the survival ratios. Mean and replicate survival scores for each variant in standard LP cells and knockout LP cells, and the transformation scores in bacteria, were tabulated into </w:t>
      </w:r>
      <w:r w:rsidRPr="00912F72">
        <w:rPr>
          <w:b/>
        </w:rPr>
        <w:t>Supplementary Table 1</w:t>
      </w:r>
      <w:r w:rsidRPr="00912F72">
        <w:t>.</w:t>
      </w:r>
      <w:r w:rsidR="001E4164" w:rsidRPr="00912F72">
        <w:rPr>
          <w:b/>
          <w:bCs/>
          <w:color w:val="000000"/>
        </w:rPr>
        <w:t xml:space="preserve"> </w:t>
      </w:r>
      <w:r w:rsidR="001E4164" w:rsidRPr="00912F72">
        <w:rPr>
          <w:color w:val="000000"/>
        </w:rPr>
        <w:t xml:space="preserve">Statistical testing for variant classification was done using paired t-tests between WT replicate scores and replicate scores for each variant to determine p-values for classification. The p-values were adjusted using the Bonferroni method to account for family-wise error rate due to multiple statistical testing. Adjusted p-values were reported for variants that reached significance using ‘*’ for p-values &lt; 0.05, ‘**’ for p-values &lt; 0.01 and ‘***’ for p-values &lt; 0.001. </w:t>
      </w:r>
      <w:r w:rsidRPr="00912F72">
        <w:t xml:space="preserve">All subsequent analysis was done in R version 4.3.1 (2023-06-16). An R markdown file with code to recreate analysis (STIM1_cEFhand_DMS.Rmd), along with the relevant data files and the python script for the initial processing of FASTQ files can be found in the </w:t>
      </w:r>
      <w:proofErr w:type="spellStart"/>
      <w:r w:rsidRPr="00912F72">
        <w:t>MatreyekLab</w:t>
      </w:r>
      <w:proofErr w:type="spellEnd"/>
      <w:r w:rsidRPr="00912F72">
        <w:t xml:space="preserve"> </w:t>
      </w:r>
      <w:proofErr w:type="spellStart"/>
      <w:r w:rsidRPr="00912F72">
        <w:t>Github</w:t>
      </w:r>
      <w:proofErr w:type="spellEnd"/>
      <w:r w:rsidRPr="00912F72">
        <w:t xml:space="preserve"> repository under “</w:t>
      </w:r>
      <w:proofErr w:type="spellStart"/>
      <w:r w:rsidRPr="00912F72">
        <w:t>MatreyekLab</w:t>
      </w:r>
      <w:proofErr w:type="spellEnd"/>
      <w:r w:rsidRPr="00912F72">
        <w:t>/STIM1_cEFhand”. Raw FASTQ data can be found at the NCBI GEO repository under accession number GSE287849. (</w:t>
      </w:r>
      <w:r w:rsidRPr="00912F72">
        <w:rPr>
          <w:b/>
        </w:rPr>
        <w:t>Supplementary Table 3</w:t>
      </w:r>
      <w:r w:rsidRPr="00912F72">
        <w:t>).</w:t>
      </w:r>
    </w:p>
    <w:p w14:paraId="54D48886" w14:textId="77777777" w:rsidR="005B4815" w:rsidRPr="00912F72" w:rsidRDefault="00000000">
      <w:pPr>
        <w:ind w:firstLine="720"/>
      </w:pPr>
      <w:r w:rsidRPr="00912F72">
        <w:t xml:space="preserve">Germline STIM1 coding variants in generally healthy individuals were compiled after accessing the following databases: </w:t>
      </w:r>
      <w:proofErr w:type="spellStart"/>
      <w:r w:rsidRPr="00912F72">
        <w:t>GnomAD</w:t>
      </w:r>
      <w:proofErr w:type="spellEnd"/>
      <w:r w:rsidRPr="00912F72">
        <w:t xml:space="preserve"> v4.1 </w:t>
      </w:r>
      <w:hyperlink r:id="rId212">
        <w:r w:rsidR="005B4815" w:rsidRPr="00912F72">
          <w:t xml:space="preserve">(Chen </w:t>
        </w:r>
      </w:hyperlink>
      <w:hyperlink r:id="rId213">
        <w:r w:rsidR="005B4815" w:rsidRPr="00912F72">
          <w:rPr>
            <w:i/>
          </w:rPr>
          <w:t>et al.</w:t>
        </w:r>
      </w:hyperlink>
      <w:hyperlink r:id="rId214">
        <w:r w:rsidR="005B4815" w:rsidRPr="00912F72">
          <w:t xml:space="preserve"> 2024)</w:t>
        </w:r>
      </w:hyperlink>
      <w:r w:rsidRPr="00912F72">
        <w:t xml:space="preserve"> on September 24, 2024, </w:t>
      </w:r>
      <w:proofErr w:type="spellStart"/>
      <w:r w:rsidRPr="00912F72">
        <w:t>TopMed</w:t>
      </w:r>
      <w:proofErr w:type="spellEnd"/>
      <w:r w:rsidRPr="00912F72">
        <w:t xml:space="preserve"> BRAVO freeze 10 </w:t>
      </w:r>
      <w:hyperlink r:id="rId215">
        <w:r w:rsidR="005B4815" w:rsidRPr="00912F72">
          <w:t>(</w:t>
        </w:r>
        <w:proofErr w:type="spellStart"/>
        <w:r w:rsidR="005B4815" w:rsidRPr="00912F72">
          <w:t>Taliun</w:t>
        </w:r>
        <w:proofErr w:type="spellEnd"/>
        <w:r w:rsidR="005B4815" w:rsidRPr="00912F72">
          <w:t xml:space="preserve"> </w:t>
        </w:r>
      </w:hyperlink>
      <w:hyperlink r:id="rId216">
        <w:r w:rsidR="005B4815" w:rsidRPr="00912F72">
          <w:rPr>
            <w:i/>
          </w:rPr>
          <w:t>et al.</w:t>
        </w:r>
      </w:hyperlink>
      <w:hyperlink r:id="rId217">
        <w:r w:rsidR="005B4815" w:rsidRPr="00912F72">
          <w:t xml:space="preserve"> 2021)</w:t>
        </w:r>
      </w:hyperlink>
      <w:r w:rsidRPr="00912F72">
        <w:t xml:space="preserve">, and Regeneron Mexico City Prospective Study (MCPS) </w:t>
      </w:r>
      <w:hyperlink r:id="rId218">
        <w:r w:rsidR="005B4815" w:rsidRPr="00912F72">
          <w:t>(</w:t>
        </w:r>
        <w:proofErr w:type="spellStart"/>
        <w:r w:rsidR="005B4815" w:rsidRPr="00912F72">
          <w:t>Ziyatdinov</w:t>
        </w:r>
        <w:proofErr w:type="spellEnd"/>
        <w:r w:rsidR="005B4815" w:rsidRPr="00912F72">
          <w:t xml:space="preserve"> </w:t>
        </w:r>
      </w:hyperlink>
      <w:hyperlink r:id="rId219">
        <w:r w:rsidR="005B4815" w:rsidRPr="00912F72">
          <w:rPr>
            <w:i/>
          </w:rPr>
          <w:t>et al.</w:t>
        </w:r>
      </w:hyperlink>
      <w:hyperlink r:id="rId220">
        <w:r w:rsidR="005B4815" w:rsidRPr="00912F72">
          <w:t xml:space="preserve"> 2023)</w:t>
        </w:r>
      </w:hyperlink>
      <w:r w:rsidRPr="00912F72">
        <w:t xml:space="preserve">. Somatic STIM1 coding variants from tumor samples were compiled after accessing the following databases: </w:t>
      </w:r>
      <w:proofErr w:type="spellStart"/>
      <w:r w:rsidRPr="00912F72">
        <w:t>cBioPortal</w:t>
      </w:r>
      <w:proofErr w:type="spellEnd"/>
      <w:r w:rsidRPr="00912F72">
        <w:t xml:space="preserve"> </w:t>
      </w:r>
      <w:hyperlink r:id="rId221">
        <w:r w:rsidR="005B4815" w:rsidRPr="00912F72">
          <w:t xml:space="preserve">(Cerami </w:t>
        </w:r>
      </w:hyperlink>
      <w:hyperlink r:id="rId222">
        <w:r w:rsidR="005B4815" w:rsidRPr="00912F72">
          <w:rPr>
            <w:i/>
          </w:rPr>
          <w:t>et al.</w:t>
        </w:r>
      </w:hyperlink>
      <w:hyperlink r:id="rId223">
        <w:r w:rsidR="005B4815" w:rsidRPr="00912F72">
          <w:t xml:space="preserve"> 2012)</w:t>
        </w:r>
      </w:hyperlink>
      <w:r w:rsidRPr="00912F72">
        <w:t xml:space="preserve"> on October 1, 2024, and COSMIC </w:t>
      </w:r>
      <w:hyperlink r:id="rId224">
        <w:r w:rsidR="005B4815" w:rsidRPr="00912F72">
          <w:t xml:space="preserve">(Tate </w:t>
        </w:r>
      </w:hyperlink>
      <w:hyperlink r:id="rId225">
        <w:r w:rsidR="005B4815" w:rsidRPr="00912F72">
          <w:rPr>
            <w:i/>
          </w:rPr>
          <w:t>et al.</w:t>
        </w:r>
      </w:hyperlink>
      <w:hyperlink r:id="rId226">
        <w:r w:rsidR="005B4815" w:rsidRPr="00912F72">
          <w:t xml:space="preserve"> 2019)</w:t>
        </w:r>
      </w:hyperlink>
      <w:r w:rsidRPr="00912F72">
        <w:t xml:space="preserve"> on September 24, 2024. Disease-associated STIM1 germline variants were compiled from </w:t>
      </w:r>
      <w:proofErr w:type="spellStart"/>
      <w:r w:rsidRPr="00912F72">
        <w:t>ClinVar</w:t>
      </w:r>
      <w:proofErr w:type="spellEnd"/>
      <w:r w:rsidRPr="00912F72">
        <w:t xml:space="preserve"> </w:t>
      </w:r>
      <w:hyperlink r:id="rId227">
        <w:r w:rsidR="005B4815" w:rsidRPr="00912F72">
          <w:t xml:space="preserve">(Landrum </w:t>
        </w:r>
      </w:hyperlink>
      <w:hyperlink r:id="rId228">
        <w:r w:rsidR="005B4815" w:rsidRPr="00912F72">
          <w:rPr>
            <w:i/>
          </w:rPr>
          <w:t>et al.</w:t>
        </w:r>
      </w:hyperlink>
      <w:hyperlink r:id="rId229">
        <w:r w:rsidR="005B4815" w:rsidRPr="00912F72">
          <w:t xml:space="preserve"> 2014)</w:t>
        </w:r>
      </w:hyperlink>
      <w:r w:rsidRPr="00912F72">
        <w:t xml:space="preserve"> and manual literature curation (See </w:t>
      </w:r>
      <w:r w:rsidRPr="00912F72">
        <w:rPr>
          <w:b/>
        </w:rPr>
        <w:t>Supplementary Table 5</w:t>
      </w:r>
      <w:r w:rsidRPr="00912F72">
        <w:t>).</w:t>
      </w:r>
    </w:p>
    <w:p w14:paraId="78865312" w14:textId="77777777" w:rsidR="005B4815" w:rsidRPr="00912F72" w:rsidRDefault="00000000">
      <w:pPr>
        <w:ind w:firstLine="720"/>
      </w:pPr>
      <w:r w:rsidRPr="00912F72">
        <w:t>Rosace scores were generated by using the rosace package in R (</w:t>
      </w:r>
      <w:hyperlink r:id="rId230">
        <w:r w:rsidR="005B4815" w:rsidRPr="00912F72">
          <w:rPr>
            <w:color w:val="1155CC"/>
            <w:u w:val="single"/>
          </w:rPr>
          <w:t>https://pimentellab.com/rosace/vignettes/</w:t>
        </w:r>
      </w:hyperlink>
      <w:r w:rsidRPr="00912F72">
        <w:t xml:space="preserve">) </w:t>
      </w:r>
      <w:hyperlink r:id="rId231">
        <w:r w:rsidR="005B4815" w:rsidRPr="00912F72">
          <w:t xml:space="preserve">(Rao </w:t>
        </w:r>
      </w:hyperlink>
      <w:hyperlink r:id="rId232">
        <w:r w:rsidR="005B4815" w:rsidRPr="00912F72">
          <w:rPr>
            <w:i/>
          </w:rPr>
          <w:t>et al.</w:t>
        </w:r>
      </w:hyperlink>
      <w:hyperlink r:id="rId233">
        <w:r w:rsidR="005B4815" w:rsidRPr="00912F72">
          <w:t xml:space="preserve"> 2024)</w:t>
        </w:r>
      </w:hyperlink>
      <w:r w:rsidRPr="00912F72">
        <w:t xml:space="preserve">. The code used for this analysis can be found in the R markdown file “rosace_9apr25.rmd” in </w:t>
      </w:r>
      <w:proofErr w:type="spellStart"/>
      <w:r w:rsidRPr="00912F72">
        <w:t>Github</w:t>
      </w:r>
      <w:proofErr w:type="spellEnd"/>
      <w:r w:rsidRPr="00912F72">
        <w:t xml:space="preserve">. Scores for </w:t>
      </w:r>
      <w:proofErr w:type="spellStart"/>
      <w:r w:rsidRPr="00912F72">
        <w:t>AlphaMissense</w:t>
      </w:r>
      <w:proofErr w:type="spellEnd"/>
      <w:r w:rsidRPr="00912F72">
        <w:t xml:space="preserve"> were generated by searching for “STIM1” in the </w:t>
      </w:r>
      <w:proofErr w:type="spellStart"/>
      <w:r w:rsidRPr="00912F72">
        <w:t>AlphaMissense</w:t>
      </w:r>
      <w:proofErr w:type="spellEnd"/>
      <w:r w:rsidRPr="00912F72">
        <w:t xml:space="preserve"> database (</w:t>
      </w:r>
      <w:hyperlink r:id="rId234">
        <w:r w:rsidR="005B4815" w:rsidRPr="00912F72">
          <w:rPr>
            <w:color w:val="1155CC"/>
            <w:u w:val="single"/>
          </w:rPr>
          <w:t>https://alphamissense.hegelab.org</w:t>
        </w:r>
      </w:hyperlink>
      <w:r w:rsidRPr="00912F72">
        <w:t xml:space="preserve">) </w:t>
      </w:r>
      <w:hyperlink r:id="rId235">
        <w:r w:rsidR="005B4815" w:rsidRPr="00912F72">
          <w:t xml:space="preserve">(Cheng </w:t>
        </w:r>
      </w:hyperlink>
      <w:hyperlink r:id="rId236">
        <w:r w:rsidR="005B4815" w:rsidRPr="00912F72">
          <w:rPr>
            <w:i/>
          </w:rPr>
          <w:t>et al.</w:t>
        </w:r>
      </w:hyperlink>
      <w:hyperlink r:id="rId237">
        <w:r w:rsidR="005B4815" w:rsidRPr="00912F72">
          <w:t xml:space="preserve"> 2023)</w:t>
        </w:r>
      </w:hyperlink>
      <w:r w:rsidRPr="00912F72">
        <w:t xml:space="preserve">. </w:t>
      </w:r>
      <w:proofErr w:type="spellStart"/>
      <w:r w:rsidRPr="00912F72">
        <w:t>FoldX</w:t>
      </w:r>
      <w:proofErr w:type="spellEnd"/>
      <w:r w:rsidRPr="00912F72">
        <w:t xml:space="preserve"> scores were generated by running the Stability command on the STIM1 </w:t>
      </w:r>
      <w:proofErr w:type="spellStart"/>
      <w:r w:rsidRPr="00912F72">
        <w:t>cEF</w:t>
      </w:r>
      <w:proofErr w:type="spellEnd"/>
      <w:r w:rsidRPr="00912F72">
        <w:t xml:space="preserve">-hand structure (PDB: 2k60) and variant list. ‘Total Energy’ was used as total free energy (ΔG) scores for analysis </w:t>
      </w:r>
      <w:hyperlink r:id="rId238">
        <w:r w:rsidR="005B4815" w:rsidRPr="00912F72">
          <w:t>(</w:t>
        </w:r>
        <w:proofErr w:type="spellStart"/>
        <w:r w:rsidR="005B4815" w:rsidRPr="00912F72">
          <w:t>Schymkowitz</w:t>
        </w:r>
        <w:proofErr w:type="spellEnd"/>
        <w:r w:rsidR="005B4815" w:rsidRPr="00912F72">
          <w:t xml:space="preserve"> </w:t>
        </w:r>
      </w:hyperlink>
      <w:hyperlink r:id="rId239">
        <w:r w:rsidR="005B4815" w:rsidRPr="00912F72">
          <w:rPr>
            <w:i/>
          </w:rPr>
          <w:t>et al.</w:t>
        </w:r>
      </w:hyperlink>
      <w:hyperlink r:id="rId240">
        <w:r w:rsidR="005B4815" w:rsidRPr="00912F72">
          <w:t xml:space="preserve"> 2005)</w:t>
        </w:r>
      </w:hyperlink>
      <w:r w:rsidRPr="00912F72">
        <w:t xml:space="preserve">. All computational predictor scores used are available in </w:t>
      </w:r>
      <w:r w:rsidRPr="00912F72">
        <w:rPr>
          <w:b/>
        </w:rPr>
        <w:t>Supplementary Table 6</w:t>
      </w:r>
      <w:r w:rsidRPr="00912F72">
        <w:t xml:space="preserve">. </w:t>
      </w:r>
    </w:p>
    <w:p w14:paraId="542DC3F0" w14:textId="77777777" w:rsidR="005B4815" w:rsidRPr="00912F72" w:rsidRDefault="00000000">
      <w:pPr>
        <w:pStyle w:val="Heading4"/>
      </w:pPr>
      <w:bookmarkStart w:id="25" w:name="_a5ixx9zgbq5d" w:colFirst="0" w:colLast="0"/>
      <w:bookmarkEnd w:id="25"/>
      <w:r w:rsidRPr="00912F72">
        <w:t xml:space="preserve">Fluorescent microscopy with </w:t>
      </w:r>
      <w:proofErr w:type="spellStart"/>
      <w:r w:rsidRPr="00912F72">
        <w:t>mGreenLantern</w:t>
      </w:r>
      <w:proofErr w:type="spellEnd"/>
      <w:r w:rsidRPr="00912F72">
        <w:t xml:space="preserve"> tagged STIM1:</w:t>
      </w:r>
    </w:p>
    <w:p w14:paraId="7AC2A553" w14:textId="77777777" w:rsidR="005B4815" w:rsidRPr="00912F72" w:rsidRDefault="00000000">
      <w:pPr>
        <w:ind w:firstLine="720"/>
      </w:pPr>
      <w:r w:rsidRPr="00912F72">
        <w:t>Fluorescent microscopy was performed with plasmid pNK036C_AttB_mkozak_[</w:t>
      </w:r>
      <w:proofErr w:type="spellStart"/>
      <w:r w:rsidRPr="00912F72">
        <w:t>mGreenLantern</w:t>
      </w:r>
      <w:proofErr w:type="spellEnd"/>
      <w:r w:rsidRPr="00912F72">
        <w:t xml:space="preserve">]-STIM1 _IRES_mCherry-H2A-P2A-PuroR, and various derivatives with single amino acids mutated. In these constructs, </w:t>
      </w:r>
      <w:proofErr w:type="spellStart"/>
      <w:r w:rsidRPr="00912F72">
        <w:t>mGreenLantern</w:t>
      </w:r>
      <w:proofErr w:type="spellEnd"/>
      <w:r w:rsidRPr="00912F72">
        <w:t xml:space="preserve"> was inserted in between STIM1 residues 39 and 40 which is between the signal sequence and the </w:t>
      </w:r>
      <w:proofErr w:type="spellStart"/>
      <w:r w:rsidRPr="00912F72">
        <w:t>cEF</w:t>
      </w:r>
      <w:proofErr w:type="spellEnd"/>
      <w:r w:rsidRPr="00912F72">
        <w:t xml:space="preserve">-hand domain, as done previously </w:t>
      </w:r>
      <w:hyperlink r:id="rId241">
        <w:r w:rsidR="005B4815" w:rsidRPr="00912F72">
          <w:t xml:space="preserve">(Wu </w:t>
        </w:r>
      </w:hyperlink>
      <w:hyperlink r:id="rId242">
        <w:r w:rsidR="005B4815" w:rsidRPr="00912F72">
          <w:rPr>
            <w:i/>
          </w:rPr>
          <w:t>et al.</w:t>
        </w:r>
      </w:hyperlink>
      <w:hyperlink r:id="rId243">
        <w:r w:rsidR="005B4815" w:rsidRPr="00912F72">
          <w:t xml:space="preserve"> 2006)</w:t>
        </w:r>
      </w:hyperlink>
      <w:r w:rsidRPr="00912F72">
        <w:t xml:space="preserve">. The constructs were recombined into standard LP cells and were grown in D10X media for 3 days before negative selection with 10 </w:t>
      </w:r>
      <w:proofErr w:type="spellStart"/>
      <w:r w:rsidRPr="00912F72">
        <w:t>nM</w:t>
      </w:r>
      <w:proofErr w:type="spellEnd"/>
      <w:r w:rsidRPr="00912F72">
        <w:t xml:space="preserve"> AP1903. After cells reached 70% confluence, positive selection was performed with 1 </w:t>
      </w:r>
      <w:proofErr w:type="spellStart"/>
      <w:r w:rsidRPr="00912F72">
        <w:t>μg</w:t>
      </w:r>
      <w:proofErr w:type="spellEnd"/>
      <w:r w:rsidRPr="00912F72">
        <w:t xml:space="preserve">/mL Puromycin for 7 days to generate a pure population of recombined cells. 8-well chamber slides were coated with 50 </w:t>
      </w:r>
      <w:proofErr w:type="spellStart"/>
      <w:r w:rsidRPr="00912F72">
        <w:t>μg</w:t>
      </w:r>
      <w:proofErr w:type="spellEnd"/>
      <w:r w:rsidRPr="00912F72">
        <w:t>/mL Poly-L-lysine (Sigma) for 5 minutes and let dry for 2 hours at 37</w:t>
      </w:r>
      <w:r w:rsidRPr="00912F72">
        <w:rPr>
          <w:color w:val="202122"/>
        </w:rPr>
        <w:t>°</w:t>
      </w:r>
      <w:r w:rsidRPr="00912F72">
        <w:t xml:space="preserve">C before cells were plated. Once cells reached 70% confluence, they were fixed with 4% formaldehyde, mounted with coverslip and </w:t>
      </w:r>
      <w:proofErr w:type="spellStart"/>
      <w:r w:rsidRPr="00912F72">
        <w:t>ProLife</w:t>
      </w:r>
      <w:proofErr w:type="spellEnd"/>
      <w:r w:rsidRPr="00912F72">
        <w:t xml:space="preserve"> Anti-fade Diamond </w:t>
      </w:r>
      <w:proofErr w:type="spellStart"/>
      <w:r w:rsidRPr="00912F72">
        <w:t>mountant</w:t>
      </w:r>
      <w:proofErr w:type="spellEnd"/>
      <w:r w:rsidRPr="00912F72">
        <w:t xml:space="preserve"> (</w:t>
      </w:r>
      <w:proofErr w:type="spellStart"/>
      <w:r w:rsidRPr="00912F72">
        <w:t>Thermo</w:t>
      </w:r>
      <w:proofErr w:type="spellEnd"/>
      <w:r w:rsidRPr="00912F72">
        <w:t xml:space="preserve"> Fisher) and left to cure for 24 hours before imaging. </w:t>
      </w:r>
    </w:p>
    <w:p w14:paraId="184D6AE0" w14:textId="77777777" w:rsidR="005B4815" w:rsidRPr="00912F72" w:rsidRDefault="00000000">
      <w:pPr>
        <w:ind w:firstLine="720"/>
        <w:rPr>
          <w:color w:val="1B1B1B"/>
        </w:rPr>
      </w:pPr>
      <w:r w:rsidRPr="00912F72">
        <w:t>Fluorescent imaging was performed on a Nikon Ti-2E fluorescent microscope, with a SOLA SM II 365 light engine (</w:t>
      </w:r>
      <w:proofErr w:type="spellStart"/>
      <w:r w:rsidRPr="00912F72">
        <w:t>Lumencor</w:t>
      </w:r>
      <w:proofErr w:type="spellEnd"/>
      <w:r w:rsidRPr="00912F72">
        <w:t xml:space="preserve">), </w:t>
      </w:r>
      <w:r w:rsidRPr="00912F72">
        <w:rPr>
          <w:color w:val="1B1B1B"/>
        </w:rPr>
        <w:t xml:space="preserve">CFI Plan Apochromat DM Lambda 20X objective, GFP (No. 96392) and Texas Red (No. 96395) filter sets and a DS-QI2 monochrome CMOS camera. Exposure time was kept </w:t>
      </w:r>
      <w:proofErr w:type="gramStart"/>
      <w:r w:rsidRPr="00912F72">
        <w:rPr>
          <w:color w:val="1B1B1B"/>
        </w:rPr>
        <w:t>constant</w:t>
      </w:r>
      <w:proofErr w:type="gramEnd"/>
      <w:r w:rsidRPr="00912F72">
        <w:rPr>
          <w:color w:val="1B1B1B"/>
        </w:rPr>
        <w:t xml:space="preserve"> for all samples at 100 </w:t>
      </w:r>
      <w:proofErr w:type="spellStart"/>
      <w:r w:rsidRPr="00912F72">
        <w:rPr>
          <w:color w:val="1B1B1B"/>
        </w:rPr>
        <w:t>ms</w:t>
      </w:r>
      <w:proofErr w:type="spellEnd"/>
      <w:r w:rsidRPr="00912F72">
        <w:rPr>
          <w:color w:val="1B1B1B"/>
        </w:rPr>
        <w:t xml:space="preserve"> for GFP and 75 </w:t>
      </w:r>
      <w:proofErr w:type="spellStart"/>
      <w:r w:rsidRPr="00912F72">
        <w:rPr>
          <w:color w:val="1B1B1B"/>
        </w:rPr>
        <w:t>ms</w:t>
      </w:r>
      <w:proofErr w:type="spellEnd"/>
      <w:r w:rsidRPr="00912F72">
        <w:rPr>
          <w:color w:val="1B1B1B"/>
        </w:rPr>
        <w:t xml:space="preserve"> for Texas Red.</w:t>
      </w:r>
    </w:p>
    <w:p w14:paraId="6D09C14E" w14:textId="77777777" w:rsidR="005B4815" w:rsidRPr="00912F72" w:rsidRDefault="00000000">
      <w:pPr>
        <w:ind w:firstLine="720"/>
        <w:rPr>
          <w:color w:val="1B1B1B"/>
        </w:rPr>
      </w:pPr>
      <w:r w:rsidRPr="00912F72">
        <w:t xml:space="preserve">To measure fluorescence intensity of </w:t>
      </w:r>
      <w:proofErr w:type="spellStart"/>
      <w:r w:rsidRPr="00912F72">
        <w:t>mGreenLantern</w:t>
      </w:r>
      <w:proofErr w:type="spellEnd"/>
      <w:r w:rsidRPr="00912F72">
        <w:t>, images were converted to .</w:t>
      </w:r>
      <w:proofErr w:type="spellStart"/>
      <w:r w:rsidRPr="00912F72">
        <w:t>tif</w:t>
      </w:r>
      <w:proofErr w:type="spellEnd"/>
      <w:r w:rsidRPr="00912F72">
        <w:t xml:space="preserve"> files and loaded into ImageJ (version 1.54g). The fluorescence intensity of five random cells and the background signal was measured per image. This was done for three replicates. The background was subtracted from the signal to produce the mean fluorescence intensity values.</w:t>
      </w:r>
    </w:p>
    <w:p w14:paraId="2A49B470" w14:textId="77777777" w:rsidR="005B4815" w:rsidRPr="00912F72" w:rsidRDefault="00000000">
      <w:pPr>
        <w:pStyle w:val="Heading4"/>
      </w:pPr>
      <w:bookmarkStart w:id="26" w:name="_4swjr6h9qd73" w:colFirst="0" w:colLast="0"/>
      <w:bookmarkEnd w:id="26"/>
      <w:r w:rsidRPr="00912F72">
        <w:lastRenderedPageBreak/>
        <w:t>Calcium influx measurements with CaMPARI2:</w:t>
      </w:r>
    </w:p>
    <w:p w14:paraId="689C0420" w14:textId="77777777" w:rsidR="005B4815" w:rsidRPr="00912F72" w:rsidRDefault="00000000">
      <w:pPr>
        <w:ind w:firstLine="720"/>
      </w:pPr>
      <w:r w:rsidRPr="00912F72">
        <w:t xml:space="preserve">Calcium influx measurements were performed with plasmid J364B_AttB_mkozak_STIM1 _IRES_CaMPARI2-P2A-PuroR, and derivatives encoding various STIM1 variants. The constructs were recombined into standard LP cells and were grown in D10X media for 3 days before negative selection with 10 </w:t>
      </w:r>
      <w:proofErr w:type="spellStart"/>
      <w:r w:rsidRPr="00912F72">
        <w:t>nM</w:t>
      </w:r>
      <w:proofErr w:type="spellEnd"/>
      <w:r w:rsidRPr="00912F72">
        <w:t xml:space="preserve"> AP1903. After reaching 70% confluence, positive selection was done with 1 </w:t>
      </w:r>
      <w:proofErr w:type="spellStart"/>
      <w:r w:rsidRPr="00912F72">
        <w:t>μg</w:t>
      </w:r>
      <w:proofErr w:type="spellEnd"/>
      <w:r w:rsidRPr="00912F72">
        <w:t xml:space="preserve">/mL Puromycin for 7 days to generate a pure population of recombined cells. </w:t>
      </w:r>
    </w:p>
    <w:p w14:paraId="44573EDA" w14:textId="77777777" w:rsidR="005B4815" w:rsidRPr="00912F72" w:rsidRDefault="00000000">
      <w:pPr>
        <w:ind w:firstLine="720"/>
        <w:rPr>
          <w:sz w:val="24"/>
          <w:szCs w:val="24"/>
        </w:rPr>
      </w:pPr>
      <w:r w:rsidRPr="00912F72">
        <w:t xml:space="preserve">CaMPARI2 expressing cells were </w:t>
      </w:r>
      <w:proofErr w:type="spellStart"/>
      <w:r w:rsidRPr="00912F72">
        <w:t>trypsinized</w:t>
      </w:r>
      <w:proofErr w:type="spellEnd"/>
      <w:r w:rsidRPr="00912F72">
        <w:t xml:space="preserve"> and plated on black-walled, clear and flat bottomed 96-well plates (Greiner) in D10X media containing 1.8 mM calcium with two technical replicates for untreated and treated conditions. After 24 hours, treatment conditions were pulsed with 100 </w:t>
      </w:r>
      <w:proofErr w:type="spellStart"/>
      <w:r w:rsidRPr="00912F72">
        <w:t>μM</w:t>
      </w:r>
      <w:proofErr w:type="spellEnd"/>
      <w:r w:rsidRPr="00912F72">
        <w:t xml:space="preserve"> carbachol (Fisher) in the presence of 405 nm light for 3 minutes. Cells were placed in the incubator at 37</w:t>
      </w:r>
      <w:r w:rsidRPr="00912F72">
        <w:rPr>
          <w:color w:val="202122"/>
        </w:rPr>
        <w:t>°</w:t>
      </w:r>
      <w:r w:rsidRPr="00912F72">
        <w:t xml:space="preserve">C for 3 hours before they were measured, as this reduced background fluorescence. The fluorescence intensity of the cells </w:t>
      </w:r>
      <w:proofErr w:type="gramStart"/>
      <w:r w:rsidRPr="00912F72">
        <w:t>were</w:t>
      </w:r>
      <w:proofErr w:type="gramEnd"/>
      <w:r w:rsidRPr="00912F72">
        <w:t xml:space="preserve"> read on a </w:t>
      </w:r>
      <w:proofErr w:type="spellStart"/>
      <w:r w:rsidRPr="00912F72">
        <w:t>BioTek</w:t>
      </w:r>
      <w:proofErr w:type="spellEnd"/>
      <w:r w:rsidRPr="00912F72">
        <w:t xml:space="preserve"> SynergyH1 plate reader at 488 nm excitation and 520 nm emission for green and 560 nm excitation and 600 nm emission for red. The ratio of fluorescence intensity was calculated as mean fluorescence intensity of </w:t>
      </w:r>
      <w:proofErr w:type="spellStart"/>
      <w:proofErr w:type="gramStart"/>
      <w:r w:rsidRPr="00912F72">
        <w:t>red:green</w:t>
      </w:r>
      <w:proofErr w:type="spellEnd"/>
      <w:proofErr w:type="gramEnd"/>
      <w:r w:rsidRPr="00912F72">
        <w:t>. This experiment was repeated three separate times.</w:t>
      </w:r>
    </w:p>
    <w:p w14:paraId="62131B5E" w14:textId="77777777" w:rsidR="005B4815" w:rsidRPr="00912F72" w:rsidRDefault="00000000">
      <w:pPr>
        <w:pStyle w:val="Heading4"/>
      </w:pPr>
      <w:bookmarkStart w:id="27" w:name="_7zdpmeqjyjot" w:colFirst="0" w:colLast="0"/>
      <w:bookmarkEnd w:id="27"/>
      <w:r w:rsidRPr="00912F72">
        <w:t>Quantitative PCR (qPCR) for ER stress gene expression:</w:t>
      </w:r>
    </w:p>
    <w:p w14:paraId="120DCDC0" w14:textId="77777777" w:rsidR="005B4815" w:rsidRPr="00912F72" w:rsidRDefault="00000000">
      <w:r w:rsidRPr="00912F72">
        <w:tab/>
        <w:t>Standard LP cells were grown out in D10 media without Dox for 2 days before beginning the experiment to reduce landing pad Bxb1 expression. Cells were recombined with STIM1 variant plasmids and 10% total DNA of exogenous Bxb1 using pCAG-NLS-HA-coBxb1 as mentioned above. pCAG-NLS-HA-Bxb1 was a gift from Pawel Pelczar (</w:t>
      </w:r>
      <w:proofErr w:type="spellStart"/>
      <w:r w:rsidRPr="00912F72">
        <w:t>Addgene</w:t>
      </w:r>
      <w:proofErr w:type="spellEnd"/>
      <w:r w:rsidRPr="00912F72">
        <w:t xml:space="preserve"> plasmid # 51271 ; http://n2t.net/addgene:51271 ; RRID:Addgene_51271) </w:t>
      </w:r>
      <w:hyperlink r:id="rId244">
        <w:r w:rsidR="005B4815" w:rsidRPr="00912F72">
          <w:t xml:space="preserve">(Hermann </w:t>
        </w:r>
      </w:hyperlink>
      <w:hyperlink r:id="rId245">
        <w:r w:rsidR="005B4815" w:rsidRPr="00912F72">
          <w:rPr>
            <w:i/>
          </w:rPr>
          <w:t>et al.</w:t>
        </w:r>
      </w:hyperlink>
      <w:hyperlink r:id="rId246">
        <w:r w:rsidR="005B4815" w:rsidRPr="00912F72">
          <w:t xml:space="preserve"> 2014)</w:t>
        </w:r>
      </w:hyperlink>
      <w:r w:rsidRPr="00912F72">
        <w:t xml:space="preserve">. After 3 days, cells were treated with 2 </w:t>
      </w:r>
      <w:proofErr w:type="spellStart"/>
      <w:r w:rsidRPr="00912F72">
        <w:t>μg</w:t>
      </w:r>
      <w:proofErr w:type="spellEnd"/>
      <w:r w:rsidRPr="00912F72">
        <w:t xml:space="preserve">/mL of Doxycycline and 10 ng/mL of AP1903 for negative selection. Cells were harvested 24 hours later. mRNA was extracted from the cells using </w:t>
      </w:r>
      <w:proofErr w:type="gramStart"/>
      <w:r w:rsidRPr="00912F72">
        <w:t>an</w:t>
      </w:r>
      <w:proofErr w:type="gramEnd"/>
      <w:r w:rsidRPr="00912F72">
        <w:t xml:space="preserve"> RNeasy mini kit (Qiagen). 1 </w:t>
      </w:r>
      <w:proofErr w:type="spellStart"/>
      <w:r w:rsidRPr="00912F72">
        <w:t>μg</w:t>
      </w:r>
      <w:proofErr w:type="spellEnd"/>
      <w:r w:rsidRPr="00912F72">
        <w:t xml:space="preserve"> of mRNA was converted into cDNA using High-Capacity cDNA Reverse Transcription Kit (</w:t>
      </w:r>
      <w:proofErr w:type="spellStart"/>
      <w:r w:rsidRPr="00912F72">
        <w:t>Thermo</w:t>
      </w:r>
      <w:proofErr w:type="spellEnd"/>
      <w:r w:rsidRPr="00912F72">
        <w:t xml:space="preserve"> Fisher) and 1 </w:t>
      </w:r>
      <w:proofErr w:type="spellStart"/>
      <w:r w:rsidRPr="00912F72">
        <w:t>μL</w:t>
      </w:r>
      <w:proofErr w:type="spellEnd"/>
      <w:r w:rsidRPr="00912F72">
        <w:t xml:space="preserve"> of the resulting cDNA was used to set up qPCR reactions using SYBR Green PCR Master Mix (</w:t>
      </w:r>
      <w:proofErr w:type="spellStart"/>
      <w:r w:rsidRPr="00912F72">
        <w:t>Thermo</w:t>
      </w:r>
      <w:proofErr w:type="spellEnd"/>
      <w:r w:rsidRPr="00912F72">
        <w:t xml:space="preserve"> Fisher) with primers for BCL-2, BAX, </w:t>
      </w:r>
      <w:proofErr w:type="spellStart"/>
      <w:r w:rsidRPr="00912F72">
        <w:t>BiP</w:t>
      </w:r>
      <w:proofErr w:type="spellEnd"/>
      <w:r w:rsidRPr="00912F72">
        <w:t xml:space="preserve"> and CHOP (</w:t>
      </w:r>
      <w:r w:rsidRPr="00912F72">
        <w:rPr>
          <w:b/>
        </w:rPr>
        <w:t>Supplementary Table 4</w:t>
      </w:r>
      <w:r w:rsidRPr="00912F72">
        <w:t xml:space="preserve">). qPCR reactions were performed on a </w:t>
      </w:r>
      <w:proofErr w:type="spellStart"/>
      <w:r w:rsidRPr="00912F72">
        <w:t>BioRad</w:t>
      </w:r>
      <w:proofErr w:type="spellEnd"/>
      <w:r w:rsidRPr="00912F72">
        <w:t xml:space="preserve"> CFX Opus 96 Real-Time PCR System. Actin was used as the housekeeping gene and all </w:t>
      </w:r>
      <w:proofErr w:type="spellStart"/>
      <w:r w:rsidRPr="00912F72">
        <w:t>Cq</w:t>
      </w:r>
      <w:proofErr w:type="spellEnd"/>
      <w:r w:rsidRPr="00912F72">
        <w:t xml:space="preserve"> values were normalized to actin </w:t>
      </w:r>
      <w:proofErr w:type="spellStart"/>
      <w:r w:rsidRPr="00912F72">
        <w:t>Cq</w:t>
      </w:r>
      <w:proofErr w:type="spellEnd"/>
      <w:r w:rsidRPr="00912F72">
        <w:t xml:space="preserve"> values. The equation used to calculate gene expression was 2</w:t>
      </w:r>
      <w:r w:rsidRPr="00912F72">
        <w:rPr>
          <w:vertAlign w:val="superscript"/>
        </w:rPr>
        <w:t xml:space="preserve">-ΔCq </w:t>
      </w:r>
      <w:r w:rsidRPr="00912F72">
        <w:t xml:space="preserve">where </w:t>
      </w:r>
      <w:proofErr w:type="spellStart"/>
      <w:r w:rsidRPr="00912F72">
        <w:t>ΔCq</w:t>
      </w:r>
      <w:proofErr w:type="spellEnd"/>
      <w:r w:rsidRPr="00912F72">
        <w:t xml:space="preserve"> denotes the </w:t>
      </w:r>
      <w:proofErr w:type="spellStart"/>
      <w:r w:rsidRPr="00912F72">
        <w:t>Cq</w:t>
      </w:r>
      <w:proofErr w:type="spellEnd"/>
      <w:r w:rsidRPr="00912F72">
        <w:t xml:space="preserve"> of the gene of interest subtracted from the </w:t>
      </w:r>
      <w:proofErr w:type="spellStart"/>
      <w:r w:rsidRPr="00912F72">
        <w:t>Cq</w:t>
      </w:r>
      <w:proofErr w:type="spellEnd"/>
      <w:r w:rsidRPr="00912F72">
        <w:t xml:space="preserve"> of actin) </w:t>
      </w:r>
      <w:hyperlink r:id="rId247">
        <w:r w:rsidR="005B4815" w:rsidRPr="00912F72">
          <w:t>(</w:t>
        </w:r>
        <w:proofErr w:type="spellStart"/>
        <w:r w:rsidR="005B4815" w:rsidRPr="00912F72">
          <w:t>Schmittgen</w:t>
        </w:r>
        <w:proofErr w:type="spellEnd"/>
        <w:r w:rsidR="005B4815" w:rsidRPr="00912F72">
          <w:t xml:space="preserve"> and Livak 2008)</w:t>
        </w:r>
      </w:hyperlink>
      <w:r w:rsidRPr="00912F72">
        <w:rPr>
          <w:sz w:val="24"/>
          <w:szCs w:val="24"/>
        </w:rPr>
        <w:t>.</w:t>
      </w:r>
    </w:p>
    <w:p w14:paraId="369B081B" w14:textId="77777777" w:rsidR="005B4815" w:rsidRPr="00912F72" w:rsidRDefault="00000000">
      <w:pPr>
        <w:pStyle w:val="Heading4"/>
      </w:pPr>
      <w:bookmarkStart w:id="28" w:name="_hgtwfiyly87p" w:colFirst="0" w:colLast="0"/>
      <w:bookmarkEnd w:id="28"/>
      <w:r w:rsidRPr="00912F72">
        <w:t>Supporting information:</w:t>
      </w:r>
    </w:p>
    <w:p w14:paraId="7492C6FA" w14:textId="77777777" w:rsidR="005B4815" w:rsidRPr="00912F72" w:rsidRDefault="00000000">
      <w:r w:rsidRPr="00912F72">
        <w:t>Supplementary Figs 1-10 are included in a separate PDF file</w:t>
      </w:r>
    </w:p>
    <w:p w14:paraId="3DE8567D" w14:textId="77777777" w:rsidR="005B4815" w:rsidRPr="00912F72" w:rsidRDefault="00000000">
      <w:r w:rsidRPr="00912F72">
        <w:t xml:space="preserve">Supplementary Tables 1-6 are included in a </w:t>
      </w:r>
      <w:proofErr w:type="spellStart"/>
      <w:r w:rsidRPr="00912F72">
        <w:t>xslx</w:t>
      </w:r>
      <w:proofErr w:type="spellEnd"/>
      <w:r w:rsidRPr="00912F72">
        <w:t xml:space="preserve"> files.</w:t>
      </w:r>
    </w:p>
    <w:p w14:paraId="154AC205" w14:textId="77777777" w:rsidR="005B4815" w:rsidRPr="00912F72" w:rsidRDefault="00000000">
      <w:pPr>
        <w:pStyle w:val="Heading4"/>
      </w:pPr>
      <w:bookmarkStart w:id="29" w:name="_o7a8qpwn6lx" w:colFirst="0" w:colLast="0"/>
      <w:bookmarkEnd w:id="29"/>
      <w:r w:rsidRPr="00912F72">
        <w:t>Acknowledgements</w:t>
      </w:r>
    </w:p>
    <w:p w14:paraId="7001EDAA" w14:textId="77777777" w:rsidR="005B4815" w:rsidRPr="00912F72" w:rsidRDefault="00000000">
      <w:r w:rsidRPr="00912F72">
        <w:t xml:space="preserve">The authors wish to thank Simone Edelheit and Milena </w:t>
      </w:r>
      <w:proofErr w:type="spellStart"/>
      <w:r w:rsidRPr="00912F72">
        <w:t>Zelembaba</w:t>
      </w:r>
      <w:proofErr w:type="spellEnd"/>
      <w:r w:rsidRPr="00912F72">
        <w:t xml:space="preserve"> of the Genomics Core Facility</w:t>
      </w:r>
    </w:p>
    <w:p w14:paraId="15078746" w14:textId="77777777" w:rsidR="005B4815" w:rsidRPr="00912F72" w:rsidRDefault="00000000">
      <w:r w:rsidRPr="00912F72">
        <w:t xml:space="preserve">of the CWRU School of Medicine’s Genetics and Genome Sciences Department. The Cytometry &amp; Imaging Microscopy Shared Resource of the Case Comprehensive Cancer Center was supported by NIH grants P30CA043703 and S10OD021559. Fig 1A was created in </w:t>
      </w:r>
      <w:proofErr w:type="spellStart"/>
      <w:r w:rsidRPr="00912F72">
        <w:t>BioRender</w:t>
      </w:r>
      <w:proofErr w:type="spellEnd"/>
      <w:r w:rsidRPr="00912F72">
        <w:t xml:space="preserve">. Bruchez, A. (2025) </w:t>
      </w:r>
      <w:hyperlink r:id="rId248">
        <w:r w:rsidR="005B4815" w:rsidRPr="00912F72">
          <w:rPr>
            <w:color w:val="1155CC"/>
            <w:u w:val="single"/>
          </w:rPr>
          <w:t>https://BioRender.com/y34c847</w:t>
        </w:r>
      </w:hyperlink>
      <w:r w:rsidRPr="00912F72">
        <w:t xml:space="preserve">. Fig 1B was created in </w:t>
      </w:r>
      <w:proofErr w:type="spellStart"/>
      <w:r w:rsidRPr="00912F72">
        <w:t>BioRender</w:t>
      </w:r>
      <w:proofErr w:type="spellEnd"/>
      <w:r w:rsidRPr="00912F72">
        <w:t xml:space="preserve">. Bruchez, A. (2025) </w:t>
      </w:r>
      <w:hyperlink r:id="rId249">
        <w:r w:rsidR="005B4815" w:rsidRPr="00912F72">
          <w:rPr>
            <w:color w:val="1155CC"/>
            <w:u w:val="single"/>
          </w:rPr>
          <w:t>https://BioRender.com/o13i599</w:t>
        </w:r>
      </w:hyperlink>
      <w:r w:rsidRPr="00912F72">
        <w:t xml:space="preserve">. Fig 4D was created in </w:t>
      </w:r>
      <w:proofErr w:type="spellStart"/>
      <w:r w:rsidRPr="00912F72">
        <w:t>BioRender</w:t>
      </w:r>
      <w:proofErr w:type="spellEnd"/>
      <w:r w:rsidRPr="00912F72">
        <w:t xml:space="preserve">. Bruchez, A. (2025) </w:t>
      </w:r>
      <w:hyperlink r:id="rId250">
        <w:r w:rsidR="005B4815" w:rsidRPr="00912F72">
          <w:rPr>
            <w:color w:val="1155CC"/>
            <w:u w:val="single"/>
          </w:rPr>
          <w:t>https://BioRender.com/x55z839</w:t>
        </w:r>
      </w:hyperlink>
      <w:r w:rsidRPr="00912F72">
        <w:t xml:space="preserve">. </w:t>
      </w:r>
    </w:p>
    <w:p w14:paraId="5CDD4D4A" w14:textId="77777777" w:rsidR="005B4815" w:rsidRPr="00912F72" w:rsidRDefault="00000000">
      <w:pPr>
        <w:pStyle w:val="Heading4"/>
      </w:pPr>
      <w:bookmarkStart w:id="30" w:name="_tpt52qetb7td" w:colFirst="0" w:colLast="0"/>
      <w:bookmarkEnd w:id="30"/>
      <w:r w:rsidRPr="00912F72">
        <w:lastRenderedPageBreak/>
        <w:t>Additional Information</w:t>
      </w:r>
    </w:p>
    <w:p w14:paraId="30EAE6F3" w14:textId="77777777" w:rsidR="005B4815" w:rsidRPr="00912F72" w:rsidRDefault="00000000">
      <w:pPr>
        <w:pStyle w:val="Heading4"/>
      </w:pPr>
      <w:bookmarkStart w:id="31" w:name="_o2oe1amry51t" w:colFirst="0" w:colLast="0"/>
      <w:bookmarkEnd w:id="31"/>
      <w:r w:rsidRPr="00912F72">
        <w:t>Data Availability:</w:t>
      </w:r>
    </w:p>
    <w:p w14:paraId="3EAAD4AA" w14:textId="77777777" w:rsidR="005B4815" w:rsidRPr="00912F72" w:rsidRDefault="00000000">
      <w:r w:rsidRPr="00912F72">
        <w:t xml:space="preserve">The authors affirm that all data necessary for confirming the conclusions of the article are present within the article, figures and tables. Plasmids available on </w:t>
      </w:r>
      <w:proofErr w:type="spellStart"/>
      <w:r w:rsidRPr="00912F72">
        <w:t>Addgene</w:t>
      </w:r>
      <w:proofErr w:type="spellEnd"/>
      <w:r w:rsidRPr="00912F72">
        <w:t xml:space="preserve">. Code to recreate analysis is available on </w:t>
      </w:r>
      <w:proofErr w:type="spellStart"/>
      <w:r w:rsidRPr="00912F72">
        <w:t>Github</w:t>
      </w:r>
      <w:proofErr w:type="spellEnd"/>
      <w:r w:rsidRPr="00912F72">
        <w:t xml:space="preserve"> (</w:t>
      </w:r>
      <w:hyperlink r:id="rId251">
        <w:r w:rsidR="005B4815" w:rsidRPr="00912F72">
          <w:rPr>
            <w:color w:val="1155CC"/>
            <w:u w:val="single"/>
          </w:rPr>
          <w:t>https://github.com/MatreyekLab/STIM1_cEFhand</w:t>
        </w:r>
      </w:hyperlink>
      <w:r w:rsidRPr="00912F72">
        <w:t xml:space="preserve">). Raw FASTQ data can be found at the NCBI GEO repository under accession number GSE287849. STIM1 </w:t>
      </w:r>
      <w:proofErr w:type="spellStart"/>
      <w:r w:rsidRPr="00912F72">
        <w:t>cEF</w:t>
      </w:r>
      <w:proofErr w:type="spellEnd"/>
      <w:r w:rsidRPr="00912F72">
        <w:t xml:space="preserve">-hand DMS data is deposited in </w:t>
      </w:r>
      <w:proofErr w:type="spellStart"/>
      <w:r w:rsidRPr="00912F72">
        <w:t>MaveDB</w:t>
      </w:r>
      <w:proofErr w:type="spellEnd"/>
      <w:r w:rsidRPr="00912F72">
        <w:t xml:space="preserve"> </w:t>
      </w:r>
      <w:hyperlink r:id="rId252">
        <w:r w:rsidR="005B4815" w:rsidRPr="00912F72">
          <w:t xml:space="preserve">(Rubin </w:t>
        </w:r>
      </w:hyperlink>
      <w:hyperlink r:id="rId253">
        <w:r w:rsidR="005B4815" w:rsidRPr="00912F72">
          <w:rPr>
            <w:i/>
          </w:rPr>
          <w:t>et al.</w:t>
        </w:r>
      </w:hyperlink>
      <w:hyperlink r:id="rId254">
        <w:r w:rsidR="005B4815" w:rsidRPr="00912F72">
          <w:t xml:space="preserve"> 2025)</w:t>
        </w:r>
      </w:hyperlink>
      <w:r w:rsidRPr="00912F72">
        <w:t xml:space="preserve"> (</w:t>
      </w:r>
      <w:hyperlink r:id="rId255">
        <w:r w:rsidR="005B4815" w:rsidRPr="00912F72">
          <w:rPr>
            <w:color w:val="1155CC"/>
            <w:u w:val="single"/>
          </w:rPr>
          <w:t>https://www.mavedb.org/experiments/urn:mavedb:00001221-a</w:t>
        </w:r>
      </w:hyperlink>
      <w:r w:rsidRPr="00912F72">
        <w:t xml:space="preserve">). </w:t>
      </w:r>
    </w:p>
    <w:p w14:paraId="3AAD562D" w14:textId="77777777" w:rsidR="005B4815" w:rsidRPr="00912F72" w:rsidRDefault="00000000">
      <w:pPr>
        <w:pStyle w:val="Heading4"/>
      </w:pPr>
      <w:bookmarkStart w:id="32" w:name="_ebhbcl4c8qow" w:colFirst="0" w:colLast="0"/>
      <w:bookmarkEnd w:id="32"/>
      <w:r w:rsidRPr="00912F72">
        <w:t>Competing interests</w:t>
      </w:r>
    </w:p>
    <w:p w14:paraId="26CFBCB7" w14:textId="77777777" w:rsidR="005B4815" w:rsidRPr="00912F72" w:rsidRDefault="00000000">
      <w:r w:rsidRPr="00912F72">
        <w:t>The authors declare that no competing interests exist.</w:t>
      </w:r>
    </w:p>
    <w:p w14:paraId="0A876D15" w14:textId="77777777" w:rsidR="005B4815" w:rsidRPr="00912F72" w:rsidRDefault="005B4815"/>
    <w:p w14:paraId="087085BD" w14:textId="77777777" w:rsidR="005B4815" w:rsidRPr="00912F72" w:rsidRDefault="00000000">
      <w:pPr>
        <w:pStyle w:val="Heading4"/>
      </w:pPr>
      <w:bookmarkStart w:id="33" w:name="_9tt1cmg7epqu" w:colFirst="0" w:colLast="0"/>
      <w:bookmarkEnd w:id="33"/>
      <w:r w:rsidRPr="00912F72">
        <w:t>Funding</w:t>
      </w:r>
    </w:p>
    <w:p w14:paraId="5FC76598" w14:textId="77777777" w:rsidR="005B4815" w:rsidRPr="00912F72" w:rsidRDefault="00000000">
      <w:r w:rsidRPr="00912F72">
        <w:t>Funder</w:t>
      </w:r>
      <w:r w:rsidRPr="00912F72">
        <w:tab/>
      </w:r>
      <w:r w:rsidRPr="00912F72">
        <w:tab/>
      </w:r>
      <w:r w:rsidRPr="00912F72">
        <w:tab/>
      </w:r>
      <w:r w:rsidRPr="00912F72">
        <w:tab/>
      </w:r>
      <w:r w:rsidRPr="00912F72">
        <w:tab/>
        <w:t>Grant reference Number</w:t>
      </w:r>
      <w:r w:rsidRPr="00912F72">
        <w:tab/>
      </w:r>
      <w:r w:rsidRPr="00912F72">
        <w:tab/>
        <w:t>Author</w:t>
      </w:r>
    </w:p>
    <w:p w14:paraId="7F91726C" w14:textId="77777777" w:rsidR="005B4815" w:rsidRPr="00912F72" w:rsidRDefault="00000000">
      <w:r w:rsidRPr="00912F72">
        <w:t xml:space="preserve">National Institutes of Health </w:t>
      </w:r>
      <w:r w:rsidRPr="00912F72">
        <w:tab/>
      </w:r>
      <w:r w:rsidRPr="00912F72">
        <w:tab/>
        <w:t>GM142886</w:t>
      </w:r>
      <w:r w:rsidRPr="00912F72">
        <w:tab/>
      </w:r>
      <w:r w:rsidRPr="00912F72">
        <w:tab/>
      </w:r>
      <w:r w:rsidRPr="00912F72">
        <w:tab/>
      </w:r>
      <w:r w:rsidRPr="00912F72">
        <w:tab/>
        <w:t xml:space="preserve">Kenneth A </w:t>
      </w:r>
      <w:proofErr w:type="spellStart"/>
      <w:r w:rsidRPr="00912F72">
        <w:t>Matreyek</w:t>
      </w:r>
      <w:proofErr w:type="spellEnd"/>
    </w:p>
    <w:p w14:paraId="09DFA342" w14:textId="77777777" w:rsidR="005B4815" w:rsidRPr="00912F72" w:rsidRDefault="00000000">
      <w:r w:rsidRPr="00912F72">
        <w:br/>
        <w:t>The funders had no role in study design, data collection and interpretation, or the</w:t>
      </w:r>
    </w:p>
    <w:p w14:paraId="6386BE6A" w14:textId="77777777" w:rsidR="005B4815" w:rsidRPr="00912F72" w:rsidRDefault="00000000">
      <w:r w:rsidRPr="00912F72">
        <w:t>decision to submit the work for publication.</w:t>
      </w:r>
    </w:p>
    <w:p w14:paraId="4343E57D" w14:textId="77777777" w:rsidR="005B4815" w:rsidRPr="00912F72" w:rsidRDefault="00000000">
      <w:pPr>
        <w:pStyle w:val="Heading4"/>
      </w:pPr>
      <w:bookmarkStart w:id="34" w:name="_njx6glooqv1z" w:colFirst="0" w:colLast="0"/>
      <w:bookmarkEnd w:id="34"/>
      <w:r w:rsidRPr="00912F72">
        <w:t>Author contributions</w:t>
      </w:r>
    </w:p>
    <w:p w14:paraId="1EC7C55A" w14:textId="3F595A22" w:rsidR="005B4815" w:rsidRPr="00912F72" w:rsidRDefault="00000000">
      <w:r w:rsidRPr="00912F72">
        <w:t>Nisha D Kamath, Conceptualization, Methodology, Investigation, Validation, Data curation, Formal analysis, Visualization, Writing - original draft, Writing - review and editing</w:t>
      </w:r>
      <w:r w:rsidR="00A67662" w:rsidRPr="00912F72">
        <w:t>.</w:t>
      </w:r>
    </w:p>
    <w:p w14:paraId="70EAD879" w14:textId="77777777" w:rsidR="005B4815" w:rsidRPr="00912F72" w:rsidRDefault="00000000">
      <w:r w:rsidRPr="00912F72">
        <w:t xml:space="preserve">Kenneth A </w:t>
      </w:r>
      <w:proofErr w:type="spellStart"/>
      <w:r w:rsidRPr="00912F72">
        <w:t>Matreyek</w:t>
      </w:r>
      <w:proofErr w:type="spellEnd"/>
      <w:r w:rsidRPr="00912F72">
        <w:t>, Conceptualization, Methodology, Investigation, Data curation, Formal analysis, Visualization, Writing - review and editing, Supervision, Funding acquisition, Methodology, Project administration.</w:t>
      </w:r>
    </w:p>
    <w:p w14:paraId="7C7F7E6F" w14:textId="77777777" w:rsidR="005B4815" w:rsidRPr="00912F72" w:rsidRDefault="00000000">
      <w:pPr>
        <w:pStyle w:val="Heading4"/>
      </w:pPr>
      <w:bookmarkStart w:id="35" w:name="_lz26onjduii5" w:colFirst="0" w:colLast="0"/>
      <w:bookmarkEnd w:id="35"/>
      <w:r w:rsidRPr="00912F72">
        <w:t>Author ORCIDs</w:t>
      </w:r>
    </w:p>
    <w:p w14:paraId="4222587E" w14:textId="77777777" w:rsidR="005B4815" w:rsidRPr="00912F72" w:rsidRDefault="00000000">
      <w:r w:rsidRPr="00912F72">
        <w:t>Nisha D Kamath https://orcid.org/0000-0001-8969-0631</w:t>
      </w:r>
    </w:p>
    <w:p w14:paraId="3AA9B077" w14:textId="77777777" w:rsidR="005B4815" w:rsidRPr="00912F72" w:rsidRDefault="00000000">
      <w:r w:rsidRPr="00912F72">
        <w:t xml:space="preserve">Kenneth A </w:t>
      </w:r>
      <w:proofErr w:type="spellStart"/>
      <w:r w:rsidRPr="00912F72">
        <w:t>Matreyek</w:t>
      </w:r>
      <w:proofErr w:type="spellEnd"/>
      <w:r w:rsidRPr="00912F72">
        <w:t xml:space="preserve"> https://orcid.org/0000-0001-9149-551X</w:t>
      </w:r>
    </w:p>
    <w:p w14:paraId="1AE3A524" w14:textId="77777777" w:rsidR="005B4815" w:rsidRPr="00912F72" w:rsidRDefault="005B4815">
      <w:pPr>
        <w:ind w:firstLine="720"/>
      </w:pPr>
    </w:p>
    <w:p w14:paraId="2A431CBD" w14:textId="77777777" w:rsidR="005B4815" w:rsidRPr="00912F72" w:rsidRDefault="00000000">
      <w:pPr>
        <w:pStyle w:val="Heading3"/>
      </w:pPr>
      <w:bookmarkStart w:id="36" w:name="_batff1tyel20" w:colFirst="0" w:colLast="0"/>
      <w:bookmarkEnd w:id="36"/>
      <w:r w:rsidRPr="00912F72">
        <w:br w:type="page"/>
      </w:r>
    </w:p>
    <w:p w14:paraId="6BB23D26" w14:textId="77777777" w:rsidR="005B4815" w:rsidRPr="00912F72" w:rsidRDefault="00000000">
      <w:pPr>
        <w:pStyle w:val="Heading3"/>
      </w:pPr>
      <w:bookmarkStart w:id="37" w:name="_51bz18c11wyx" w:colFirst="0" w:colLast="0"/>
      <w:bookmarkEnd w:id="37"/>
      <w:r w:rsidRPr="00912F72">
        <w:lastRenderedPageBreak/>
        <w:t>References:</w:t>
      </w:r>
    </w:p>
    <w:p w14:paraId="2FE0C761" w14:textId="77777777" w:rsidR="005B4815" w:rsidRPr="00912F72" w:rsidRDefault="005B4815">
      <w:pPr>
        <w:widowControl w:val="0"/>
        <w:spacing w:before="220" w:after="220" w:line="480" w:lineRule="auto"/>
        <w:ind w:left="440"/>
      </w:pPr>
      <w:hyperlink r:id="rId256">
        <w:proofErr w:type="spellStart"/>
        <w:r w:rsidRPr="00912F72">
          <w:t>Aronesty</w:t>
        </w:r>
        <w:proofErr w:type="spellEnd"/>
        <w:r w:rsidRPr="00912F72">
          <w:t xml:space="preserve"> E., 2013 Comparison of sequencing utility programs. Open </w:t>
        </w:r>
        <w:proofErr w:type="spellStart"/>
        <w:r w:rsidRPr="00912F72">
          <w:t>Bioinforma</w:t>
        </w:r>
        <w:proofErr w:type="spellEnd"/>
        <w:r w:rsidRPr="00912F72">
          <w:t>. J. 7: 1–8.</w:t>
        </w:r>
      </w:hyperlink>
    </w:p>
    <w:p w14:paraId="5D4D8F5B" w14:textId="77777777" w:rsidR="005B4815" w:rsidRPr="00912F72" w:rsidRDefault="005B4815">
      <w:pPr>
        <w:widowControl w:val="0"/>
        <w:spacing w:after="220" w:line="480" w:lineRule="auto"/>
        <w:ind w:left="440"/>
      </w:pPr>
      <w:hyperlink r:id="rId257">
        <w:r w:rsidRPr="00912F72">
          <w:t xml:space="preserve">Böhm J., F. </w:t>
        </w:r>
        <w:proofErr w:type="spellStart"/>
        <w:r w:rsidRPr="00912F72">
          <w:t>Chevessier</w:t>
        </w:r>
        <w:proofErr w:type="spellEnd"/>
        <w:r w:rsidRPr="00912F72">
          <w:t xml:space="preserve">, A. Maues De Paula, C. Koch, S. Attarian, </w:t>
        </w:r>
      </w:hyperlink>
      <w:hyperlink r:id="rId258">
        <w:r w:rsidRPr="00912F72">
          <w:rPr>
            <w:i/>
          </w:rPr>
          <w:t>et al.</w:t>
        </w:r>
      </w:hyperlink>
      <w:hyperlink r:id="rId259">
        <w:r w:rsidRPr="00912F72">
          <w:t>, 2013 Constitutive activation of the calcium sensor STIM1 causes tubular-aggregate myopathy. Am. J. Hum. Genet. 92: 271–278.</w:t>
        </w:r>
      </w:hyperlink>
    </w:p>
    <w:p w14:paraId="03817BF7" w14:textId="77777777" w:rsidR="005B4815" w:rsidRPr="00912F72" w:rsidRDefault="005B4815">
      <w:pPr>
        <w:widowControl w:val="0"/>
        <w:spacing w:after="220" w:line="480" w:lineRule="auto"/>
        <w:ind w:left="440"/>
      </w:pPr>
      <w:hyperlink r:id="rId260">
        <w:r w:rsidRPr="00912F72">
          <w:t xml:space="preserve">Böhm J., F. </w:t>
        </w:r>
        <w:proofErr w:type="spellStart"/>
        <w:r w:rsidRPr="00912F72">
          <w:t>Chevessier</w:t>
        </w:r>
        <w:proofErr w:type="spellEnd"/>
        <w:r w:rsidRPr="00912F72">
          <w:t xml:space="preserve">, C. Koch, G. A. Peche, M. Mora, </w:t>
        </w:r>
      </w:hyperlink>
      <w:hyperlink r:id="rId261">
        <w:r w:rsidRPr="00912F72">
          <w:rPr>
            <w:i/>
          </w:rPr>
          <w:t>et al.</w:t>
        </w:r>
      </w:hyperlink>
      <w:hyperlink r:id="rId262">
        <w:r w:rsidRPr="00912F72">
          <w:t xml:space="preserve">, 2014 Clinical, histological and genetic </w:t>
        </w:r>
        <w:proofErr w:type="spellStart"/>
        <w:r w:rsidRPr="00912F72">
          <w:t>characterisation</w:t>
        </w:r>
        <w:proofErr w:type="spellEnd"/>
        <w:r w:rsidRPr="00912F72">
          <w:t xml:space="preserve"> of patients with tubular aggregate myopathy caused by mutations in STIM1. J. Med. Genet. 51: 824–833.</w:t>
        </w:r>
      </w:hyperlink>
    </w:p>
    <w:p w14:paraId="197D6768" w14:textId="77777777" w:rsidR="005B4815" w:rsidRPr="00912F72" w:rsidRDefault="005B4815">
      <w:pPr>
        <w:widowControl w:val="0"/>
        <w:spacing w:after="220" w:line="480" w:lineRule="auto"/>
        <w:ind w:left="440"/>
      </w:pPr>
      <w:hyperlink r:id="rId263">
        <w:r w:rsidRPr="00912F72">
          <w:t>Brandman O., J. Liou, W. S. Park, and T. Meyer, 2007 STIM2 is a feedback regulator that stabilizes basal cytosolic and endoplasmic reticulum Ca2+ levels. Cell 131: 1327–1339.</w:t>
        </w:r>
      </w:hyperlink>
    </w:p>
    <w:p w14:paraId="7AF4CEDA" w14:textId="77777777" w:rsidR="005B4815" w:rsidRPr="00912F72" w:rsidRDefault="005B4815">
      <w:pPr>
        <w:widowControl w:val="0"/>
        <w:spacing w:after="220" w:line="480" w:lineRule="auto"/>
        <w:ind w:left="440"/>
      </w:pPr>
      <w:hyperlink r:id="rId264">
        <w:r w:rsidRPr="00912F72">
          <w:t xml:space="preserve">Bryson V., C. Wang, Z. Zhou, K. Singh, N. Volin, </w:t>
        </w:r>
      </w:hyperlink>
      <w:hyperlink r:id="rId265">
        <w:r w:rsidRPr="00912F72">
          <w:rPr>
            <w:i/>
          </w:rPr>
          <w:t>et al.</w:t>
        </w:r>
      </w:hyperlink>
      <w:hyperlink r:id="rId266">
        <w:r w:rsidRPr="00912F72">
          <w:t>, 2024 The D84G mutation in STIM1 causes nuclear envelope dysfunction and myopathy in mice. J. Clin. Invest. 134. https://doi.org/</w:t>
        </w:r>
      </w:hyperlink>
      <w:hyperlink r:id="rId267">
        <w:r w:rsidRPr="00912F72">
          <w:t>10.1172/JCI170317</w:t>
        </w:r>
      </w:hyperlink>
    </w:p>
    <w:p w14:paraId="1CB08BBD" w14:textId="77777777" w:rsidR="005B4815" w:rsidRPr="00912F72" w:rsidRDefault="005B4815">
      <w:pPr>
        <w:widowControl w:val="0"/>
        <w:spacing w:after="220" w:line="480" w:lineRule="auto"/>
        <w:ind w:left="440"/>
      </w:pPr>
      <w:hyperlink r:id="rId268">
        <w:r w:rsidRPr="00912F72">
          <w:t xml:space="preserve">Byun M., A. Abhyankar, V. </w:t>
        </w:r>
        <w:proofErr w:type="spellStart"/>
        <w:r w:rsidRPr="00912F72">
          <w:t>Lelarge</w:t>
        </w:r>
        <w:proofErr w:type="spellEnd"/>
        <w:r w:rsidRPr="00912F72">
          <w:t xml:space="preserve">, S. </w:t>
        </w:r>
        <w:proofErr w:type="spellStart"/>
        <w:r w:rsidRPr="00912F72">
          <w:t>Plancoulaine</w:t>
        </w:r>
        <w:proofErr w:type="spellEnd"/>
        <w:r w:rsidRPr="00912F72">
          <w:t xml:space="preserve">, A. </w:t>
        </w:r>
        <w:proofErr w:type="spellStart"/>
        <w:r w:rsidRPr="00912F72">
          <w:t>Palanduz</w:t>
        </w:r>
        <w:proofErr w:type="spellEnd"/>
        <w:r w:rsidRPr="00912F72">
          <w:t xml:space="preserve">, </w:t>
        </w:r>
      </w:hyperlink>
      <w:hyperlink r:id="rId269">
        <w:r w:rsidRPr="00912F72">
          <w:rPr>
            <w:i/>
          </w:rPr>
          <w:t>et al.</w:t>
        </w:r>
      </w:hyperlink>
      <w:hyperlink r:id="rId270">
        <w:r w:rsidRPr="00912F72">
          <w:t>, 2010 Whole-exome sequencing-based discovery of STIM1 deficiency in a child with fatal classic Kaposi sarcoma. J. Exp. Med. 207: 2307–2312.</w:t>
        </w:r>
      </w:hyperlink>
    </w:p>
    <w:p w14:paraId="3BEDA5F4" w14:textId="77777777" w:rsidR="005B4815" w:rsidRPr="00912F72" w:rsidRDefault="005B4815">
      <w:pPr>
        <w:widowControl w:val="0"/>
        <w:spacing w:after="220" w:line="480" w:lineRule="auto"/>
        <w:ind w:left="440"/>
      </w:pPr>
      <w:hyperlink r:id="rId271">
        <w:r w:rsidRPr="00912F72">
          <w:t xml:space="preserve">Campbell B. C., E. M. Nabel, M. H. Murdock, C. Lao-Peregrin, P. </w:t>
        </w:r>
        <w:proofErr w:type="spellStart"/>
        <w:r w:rsidRPr="00912F72">
          <w:t>Tsoulfas</w:t>
        </w:r>
        <w:proofErr w:type="spellEnd"/>
        <w:r w:rsidRPr="00912F72">
          <w:t xml:space="preserve">, </w:t>
        </w:r>
      </w:hyperlink>
      <w:hyperlink r:id="rId272">
        <w:r w:rsidRPr="00912F72">
          <w:rPr>
            <w:i/>
          </w:rPr>
          <w:t>et al.</w:t>
        </w:r>
      </w:hyperlink>
      <w:hyperlink r:id="rId273">
        <w:r w:rsidRPr="00912F72">
          <w:t xml:space="preserve">, 2020 </w:t>
        </w:r>
        <w:proofErr w:type="spellStart"/>
        <w:r w:rsidRPr="00912F72">
          <w:t>mGreenLantern</w:t>
        </w:r>
        <w:proofErr w:type="spellEnd"/>
        <w:r w:rsidRPr="00912F72">
          <w:t>: a bright monomeric fluorescent protein with rapid expression and cell filling properties for neuronal imaging. Proc. Natl. Acad. Sci. U. S. A. 117: 30710–30721.</w:t>
        </w:r>
      </w:hyperlink>
    </w:p>
    <w:p w14:paraId="270468BE" w14:textId="77777777" w:rsidR="005B4815" w:rsidRPr="00912F72" w:rsidRDefault="005B4815">
      <w:pPr>
        <w:widowControl w:val="0"/>
        <w:spacing w:after="220" w:line="480" w:lineRule="auto"/>
        <w:ind w:left="440"/>
      </w:pPr>
      <w:hyperlink r:id="rId274">
        <w:r w:rsidRPr="00912F72">
          <w:t xml:space="preserve">Carreras-Sureda A., X. Zhang, L. </w:t>
        </w:r>
        <w:proofErr w:type="spellStart"/>
        <w:r w:rsidRPr="00912F72">
          <w:t>Laubry</w:t>
        </w:r>
        <w:proofErr w:type="spellEnd"/>
        <w:r w:rsidRPr="00912F72">
          <w:t xml:space="preserve">, J. Brunetti, S. Koenig, </w:t>
        </w:r>
      </w:hyperlink>
      <w:hyperlink r:id="rId275">
        <w:r w:rsidRPr="00912F72">
          <w:rPr>
            <w:i/>
          </w:rPr>
          <w:t>et al.</w:t>
        </w:r>
      </w:hyperlink>
      <w:hyperlink r:id="rId276">
        <w:r w:rsidRPr="00912F72">
          <w:t>, 2023 The ER stress sensor IRE1 interacts with STIM1 to promote store-operated calcium entry, T cell activation, and muscular differentiation. Cell Rep. 42: 113540.</w:t>
        </w:r>
      </w:hyperlink>
    </w:p>
    <w:p w14:paraId="6F331876" w14:textId="77777777" w:rsidR="005B4815" w:rsidRPr="00912F72" w:rsidRDefault="005B4815">
      <w:pPr>
        <w:widowControl w:val="0"/>
        <w:spacing w:after="220" w:line="480" w:lineRule="auto"/>
        <w:ind w:left="440"/>
      </w:pPr>
      <w:hyperlink r:id="rId277">
        <w:r w:rsidRPr="00912F72">
          <w:t xml:space="preserve">Cerami E., J. Gao, U. </w:t>
        </w:r>
        <w:proofErr w:type="spellStart"/>
        <w:r w:rsidRPr="00912F72">
          <w:t>Dogrusoz</w:t>
        </w:r>
        <w:proofErr w:type="spellEnd"/>
        <w:r w:rsidRPr="00912F72">
          <w:t xml:space="preserve">, B. E. Gross, S. O. Sumer, </w:t>
        </w:r>
      </w:hyperlink>
      <w:hyperlink r:id="rId278">
        <w:r w:rsidRPr="00912F72">
          <w:rPr>
            <w:i/>
          </w:rPr>
          <w:t>et al.</w:t>
        </w:r>
      </w:hyperlink>
      <w:hyperlink r:id="rId279">
        <w:r w:rsidRPr="00912F72">
          <w:t xml:space="preserve">, 2012 The </w:t>
        </w:r>
        <w:proofErr w:type="spellStart"/>
        <w:r w:rsidRPr="00912F72">
          <w:t>cBio</w:t>
        </w:r>
        <w:proofErr w:type="spellEnd"/>
        <w:r w:rsidRPr="00912F72">
          <w:t xml:space="preserve"> cancer genomics portal: an open platform for exploring multidimensional cancer genomics data. Cancer </w:t>
        </w:r>
        <w:proofErr w:type="spellStart"/>
        <w:r w:rsidRPr="00912F72">
          <w:t>Discov</w:t>
        </w:r>
        <w:proofErr w:type="spellEnd"/>
        <w:r w:rsidRPr="00912F72">
          <w:t>. 2: 401–404.</w:t>
        </w:r>
      </w:hyperlink>
    </w:p>
    <w:p w14:paraId="163E6619" w14:textId="77777777" w:rsidR="005B4815" w:rsidRPr="00912F72" w:rsidRDefault="005B4815">
      <w:pPr>
        <w:widowControl w:val="0"/>
        <w:spacing w:after="220" w:line="480" w:lineRule="auto"/>
        <w:ind w:left="440"/>
      </w:pPr>
      <w:hyperlink r:id="rId280">
        <w:r w:rsidRPr="00912F72">
          <w:t xml:space="preserve">Chen Y.-F., W.-T. Chiu, Y.-T. Chen, P.-Y. Lin, H.-J. Huang, </w:t>
        </w:r>
      </w:hyperlink>
      <w:hyperlink r:id="rId281">
        <w:r w:rsidRPr="00912F72">
          <w:rPr>
            <w:i/>
          </w:rPr>
          <w:t>et al.</w:t>
        </w:r>
      </w:hyperlink>
      <w:hyperlink r:id="rId282">
        <w:r w:rsidRPr="00912F72">
          <w:t xml:space="preserve">, 2011 Calcium store sensor stromal-interaction molecule 1-dependent signaling plays an important role in cervical cancer growth, migration, </w:t>
        </w:r>
        <w:r w:rsidRPr="00912F72">
          <w:lastRenderedPageBreak/>
          <w:t>and angiogenesis. Proc. Natl. Acad. Sci. U. S. A. 108: 15225–15230.</w:t>
        </w:r>
      </w:hyperlink>
    </w:p>
    <w:p w14:paraId="72DF90E4" w14:textId="77777777" w:rsidR="005B4815" w:rsidRPr="00912F72" w:rsidRDefault="005B4815">
      <w:pPr>
        <w:widowControl w:val="0"/>
        <w:spacing w:after="220" w:line="480" w:lineRule="auto"/>
        <w:ind w:left="440"/>
      </w:pPr>
      <w:hyperlink r:id="rId283">
        <w:r w:rsidRPr="00912F72">
          <w:t xml:space="preserve">Chen S., L. C. </w:t>
        </w:r>
        <w:proofErr w:type="spellStart"/>
        <w:r w:rsidRPr="00912F72">
          <w:t>Francioli</w:t>
        </w:r>
        <w:proofErr w:type="spellEnd"/>
        <w:r w:rsidRPr="00912F72">
          <w:t xml:space="preserve">, J. K. Goodrich, R. L. Collins, M. Kanai, </w:t>
        </w:r>
      </w:hyperlink>
      <w:hyperlink r:id="rId284">
        <w:r w:rsidRPr="00912F72">
          <w:rPr>
            <w:i/>
          </w:rPr>
          <w:t>et al.</w:t>
        </w:r>
      </w:hyperlink>
      <w:hyperlink r:id="rId285">
        <w:r w:rsidRPr="00912F72">
          <w:t>, 2024 A genomic mutational constraint map using variation in 76,156 human genomes. Nature 625: 92–100.</w:t>
        </w:r>
      </w:hyperlink>
    </w:p>
    <w:p w14:paraId="05C6636F" w14:textId="77777777" w:rsidR="005B4815" w:rsidRPr="00912F72" w:rsidRDefault="005B4815">
      <w:pPr>
        <w:widowControl w:val="0"/>
        <w:spacing w:after="220" w:line="480" w:lineRule="auto"/>
        <w:ind w:left="440"/>
      </w:pPr>
      <w:hyperlink r:id="rId286">
        <w:r w:rsidRPr="00912F72">
          <w:t xml:space="preserve">Cheng J., G. </w:t>
        </w:r>
        <w:proofErr w:type="spellStart"/>
        <w:r w:rsidRPr="00912F72">
          <w:t>Novati</w:t>
        </w:r>
        <w:proofErr w:type="spellEnd"/>
        <w:r w:rsidRPr="00912F72">
          <w:t xml:space="preserve">, J. Pan, C. Bycroft, A. </w:t>
        </w:r>
        <w:proofErr w:type="spellStart"/>
        <w:r w:rsidRPr="00912F72">
          <w:t>Žemgulytė</w:t>
        </w:r>
        <w:proofErr w:type="spellEnd"/>
        <w:r w:rsidRPr="00912F72">
          <w:t xml:space="preserve">, </w:t>
        </w:r>
      </w:hyperlink>
      <w:hyperlink r:id="rId287">
        <w:r w:rsidRPr="00912F72">
          <w:rPr>
            <w:i/>
          </w:rPr>
          <w:t>et al.</w:t>
        </w:r>
      </w:hyperlink>
      <w:hyperlink r:id="rId288">
        <w:r w:rsidRPr="00912F72">
          <w:t xml:space="preserve">, 2023 Accurate proteome-wide missense variant effect prediction with </w:t>
        </w:r>
        <w:proofErr w:type="spellStart"/>
        <w:r w:rsidRPr="00912F72">
          <w:t>AlphaMissense</w:t>
        </w:r>
        <w:proofErr w:type="spellEnd"/>
        <w:r w:rsidRPr="00912F72">
          <w:t>. Science 381: eadg7492.</w:t>
        </w:r>
      </w:hyperlink>
    </w:p>
    <w:p w14:paraId="26E13C51" w14:textId="77777777" w:rsidR="005B4815" w:rsidRPr="00912F72" w:rsidRDefault="005B4815">
      <w:pPr>
        <w:widowControl w:val="0"/>
        <w:spacing w:after="220" w:line="480" w:lineRule="auto"/>
        <w:ind w:left="440"/>
      </w:pPr>
      <w:hyperlink r:id="rId289">
        <w:r w:rsidRPr="00912F72">
          <w:t>Clapham D. E., 2007 Calcium Signaling. Cell 131: 1047–1058.</w:t>
        </w:r>
      </w:hyperlink>
    </w:p>
    <w:p w14:paraId="29D3C299" w14:textId="77777777" w:rsidR="005B4815" w:rsidRPr="00912F72" w:rsidRDefault="005B4815">
      <w:pPr>
        <w:widowControl w:val="0"/>
        <w:spacing w:after="220" w:line="480" w:lineRule="auto"/>
        <w:ind w:left="440"/>
      </w:pPr>
      <w:hyperlink r:id="rId290">
        <w:r w:rsidRPr="00912F72">
          <w:t xml:space="preserve">Danese A., S. Leo, A. </w:t>
        </w:r>
        <w:proofErr w:type="spellStart"/>
        <w:r w:rsidRPr="00912F72">
          <w:t>Rimessi</w:t>
        </w:r>
        <w:proofErr w:type="spellEnd"/>
        <w:r w:rsidRPr="00912F72">
          <w:t xml:space="preserve">, M. R. Wieckowski, F. Fiorica, </w:t>
        </w:r>
      </w:hyperlink>
      <w:hyperlink r:id="rId291">
        <w:r w:rsidRPr="00912F72">
          <w:rPr>
            <w:i/>
          </w:rPr>
          <w:t>et al.</w:t>
        </w:r>
      </w:hyperlink>
      <w:hyperlink r:id="rId292">
        <w:r w:rsidRPr="00912F72">
          <w:t xml:space="preserve">, 2021 Cell death as a result of calcium signaling modulation: A cancer-centric prospective. </w:t>
        </w:r>
        <w:proofErr w:type="spellStart"/>
        <w:r w:rsidRPr="00912F72">
          <w:t>Biochim</w:t>
        </w:r>
        <w:proofErr w:type="spellEnd"/>
        <w:r w:rsidRPr="00912F72">
          <w:t xml:space="preserve">. </w:t>
        </w:r>
        <w:proofErr w:type="spellStart"/>
        <w:r w:rsidRPr="00912F72">
          <w:t>Biophys</w:t>
        </w:r>
        <w:proofErr w:type="spellEnd"/>
        <w:r w:rsidRPr="00912F72">
          <w:t>. Acta Mol. Cell Res. 1868: 119061.</w:t>
        </w:r>
      </w:hyperlink>
    </w:p>
    <w:p w14:paraId="3BDD32E3" w14:textId="77777777" w:rsidR="005B4815" w:rsidRPr="00912F72" w:rsidRDefault="005B4815">
      <w:pPr>
        <w:widowControl w:val="0"/>
        <w:spacing w:after="220" w:line="480" w:lineRule="auto"/>
        <w:ind w:left="440"/>
      </w:pPr>
      <w:hyperlink r:id="rId293">
        <w:r w:rsidRPr="00912F72">
          <w:t>DeKeyser J.-M., C. H. Thompson, and A. L. George Jr, 2021 Cryptic prokaryotic promoters explain instability of recombinant neuronal sodium channels in bacteria. J. Biol. Chem. 296: 100298.</w:t>
        </w:r>
      </w:hyperlink>
    </w:p>
    <w:p w14:paraId="2FF5F6FF" w14:textId="77777777" w:rsidR="005B4815" w:rsidRPr="00912F72" w:rsidRDefault="005B4815">
      <w:pPr>
        <w:widowControl w:val="0"/>
        <w:spacing w:after="220" w:line="480" w:lineRule="auto"/>
        <w:ind w:left="440"/>
      </w:pPr>
      <w:hyperlink r:id="rId294">
        <w:r w:rsidRPr="00912F72">
          <w:t>Denessiouk K., S. Permyakov, A. Denesyuk, E. Permyakov, and M. S. Johnson, 2014 Two structural motifs within canonical EF-hand calcium-binding domains identify five different classes of calcium buffers and sensors. PLoS One 9. https://doi.org/</w:t>
        </w:r>
      </w:hyperlink>
      <w:hyperlink r:id="rId295">
        <w:r w:rsidRPr="00912F72">
          <w:t>10.1371/journal.pone.0109287</w:t>
        </w:r>
      </w:hyperlink>
    </w:p>
    <w:p w14:paraId="0A1167E3" w14:textId="7D013985" w:rsidR="005B4815" w:rsidRPr="00912F72" w:rsidRDefault="005B4815">
      <w:pPr>
        <w:widowControl w:val="0"/>
        <w:spacing w:after="220" w:line="480" w:lineRule="auto"/>
        <w:ind w:left="440"/>
      </w:pPr>
      <w:hyperlink r:id="rId296">
        <w:r w:rsidRPr="00912F72">
          <w:t xml:space="preserve">Enomoto M., T. Nishikawa, S. I. Back, N. Ishiyama, L. Zheng, </w:t>
        </w:r>
      </w:hyperlink>
      <w:hyperlink r:id="rId297">
        <w:r w:rsidRPr="00912F72">
          <w:rPr>
            <w:i/>
          </w:rPr>
          <w:t>et al.</w:t>
        </w:r>
      </w:hyperlink>
      <w:hyperlink r:id="rId298">
        <w:r w:rsidRPr="00912F72">
          <w:t xml:space="preserve">, 2020 Coordination of a Single Calcium Ion in the EF-hand Maintains the Off State of the Stromal Interaction Molecule </w:t>
        </w:r>
        <w:proofErr w:type="spellStart"/>
        <w:r w:rsidRPr="00912F72">
          <w:t>Lumenal</w:t>
        </w:r>
        <w:proofErr w:type="spellEnd"/>
        <w:r w:rsidRPr="00912F72">
          <w:t xml:space="preserve"> Domain. J. Mol. Biol. 432: 367–383.</w:t>
        </w:r>
      </w:hyperlink>
    </w:p>
    <w:p w14:paraId="58CB1B5F" w14:textId="77777777" w:rsidR="005B4815" w:rsidRPr="00912F72" w:rsidRDefault="005B4815">
      <w:pPr>
        <w:widowControl w:val="0"/>
        <w:spacing w:after="220" w:line="480" w:lineRule="auto"/>
        <w:ind w:left="440"/>
      </w:pPr>
      <w:hyperlink r:id="rId299">
        <w:r w:rsidRPr="00912F72">
          <w:t xml:space="preserve">Feske S., 2010 CRAC channelopathies. </w:t>
        </w:r>
        <w:proofErr w:type="spellStart"/>
        <w:r w:rsidRPr="00912F72">
          <w:t>Pflugers</w:t>
        </w:r>
        <w:proofErr w:type="spellEnd"/>
        <w:r w:rsidRPr="00912F72">
          <w:t xml:space="preserve"> Arch. 460: 417–435.</w:t>
        </w:r>
      </w:hyperlink>
    </w:p>
    <w:p w14:paraId="02E5F64A" w14:textId="77777777" w:rsidR="005B4815" w:rsidRPr="00912F72" w:rsidRDefault="005B4815">
      <w:pPr>
        <w:widowControl w:val="0"/>
        <w:spacing w:after="220" w:line="480" w:lineRule="auto"/>
        <w:ind w:left="440"/>
      </w:pPr>
      <w:hyperlink r:id="rId300">
        <w:r w:rsidRPr="00912F72">
          <w:t xml:space="preserve">Fuchs S., A. Rensing-Ehl, C. Speckmann, B. </w:t>
        </w:r>
        <w:proofErr w:type="spellStart"/>
        <w:r w:rsidRPr="00912F72">
          <w:t>Bengsch</w:t>
        </w:r>
        <w:proofErr w:type="spellEnd"/>
        <w:r w:rsidRPr="00912F72">
          <w:t xml:space="preserve">, A. Schmitt-Graeff, </w:t>
        </w:r>
      </w:hyperlink>
      <w:hyperlink r:id="rId301">
        <w:r w:rsidRPr="00912F72">
          <w:rPr>
            <w:i/>
          </w:rPr>
          <w:t>et al.</w:t>
        </w:r>
      </w:hyperlink>
      <w:hyperlink r:id="rId302">
        <w:r w:rsidRPr="00912F72">
          <w:t>, 2012 Antiviral and regulatory T cell immunity in a patient with stromal interaction molecule 1 deficiency. J. Immunol. 188: 1523–1533.</w:t>
        </w:r>
      </w:hyperlink>
    </w:p>
    <w:p w14:paraId="4B262224" w14:textId="77777777" w:rsidR="005B4815" w:rsidRPr="00912F72" w:rsidRDefault="005B4815">
      <w:pPr>
        <w:widowControl w:val="0"/>
        <w:spacing w:after="220" w:line="480" w:lineRule="auto"/>
        <w:ind w:left="440"/>
      </w:pPr>
      <w:hyperlink r:id="rId303">
        <w:r w:rsidRPr="00912F72">
          <w:t xml:space="preserve">Hawkins B. J., K. M. </w:t>
        </w:r>
        <w:proofErr w:type="spellStart"/>
        <w:r w:rsidRPr="00912F72">
          <w:t>Irrinki</w:t>
        </w:r>
        <w:proofErr w:type="spellEnd"/>
        <w:r w:rsidRPr="00912F72">
          <w:t xml:space="preserve">, K. </w:t>
        </w:r>
        <w:proofErr w:type="spellStart"/>
        <w:r w:rsidRPr="00912F72">
          <w:t>Mallilankaraman</w:t>
        </w:r>
        <w:proofErr w:type="spellEnd"/>
        <w:r w:rsidRPr="00912F72">
          <w:t xml:space="preserve">, Y.-C. Lien, Y. Wang, </w:t>
        </w:r>
      </w:hyperlink>
      <w:hyperlink r:id="rId304">
        <w:r w:rsidRPr="00912F72">
          <w:rPr>
            <w:i/>
          </w:rPr>
          <w:t>et al.</w:t>
        </w:r>
      </w:hyperlink>
      <w:hyperlink r:id="rId305">
        <w:r w:rsidRPr="00912F72">
          <w:t>, 2010 S-</w:t>
        </w:r>
        <w:proofErr w:type="spellStart"/>
        <w:r w:rsidRPr="00912F72">
          <w:t>glutathionylation</w:t>
        </w:r>
        <w:proofErr w:type="spellEnd"/>
        <w:r w:rsidRPr="00912F72">
          <w:t xml:space="preserve"> activates STIM1 and alters mitochondrial homeostasis. J. Cell Biol. 190: 391–405.</w:t>
        </w:r>
      </w:hyperlink>
    </w:p>
    <w:p w14:paraId="10F88DD5" w14:textId="77777777" w:rsidR="005B4815" w:rsidRPr="00912F72" w:rsidRDefault="005B4815">
      <w:pPr>
        <w:widowControl w:val="0"/>
        <w:spacing w:after="220" w:line="480" w:lineRule="auto"/>
        <w:ind w:left="440"/>
      </w:pPr>
      <w:hyperlink r:id="rId306">
        <w:r w:rsidRPr="00912F72">
          <w:t xml:space="preserve">Hermann M., P. </w:t>
        </w:r>
        <w:proofErr w:type="spellStart"/>
        <w:r w:rsidRPr="00912F72">
          <w:t>Stillhard</w:t>
        </w:r>
        <w:proofErr w:type="spellEnd"/>
        <w:r w:rsidRPr="00912F72">
          <w:t xml:space="preserve">, H. Wildner, D. </w:t>
        </w:r>
        <w:proofErr w:type="spellStart"/>
        <w:r w:rsidRPr="00912F72">
          <w:t>Seruggia</w:t>
        </w:r>
        <w:proofErr w:type="spellEnd"/>
        <w:r w:rsidRPr="00912F72">
          <w:t xml:space="preserve">, V. Kapp, </w:t>
        </w:r>
      </w:hyperlink>
      <w:hyperlink r:id="rId307">
        <w:r w:rsidRPr="00912F72">
          <w:rPr>
            <w:i/>
          </w:rPr>
          <w:t>et al.</w:t>
        </w:r>
      </w:hyperlink>
      <w:hyperlink r:id="rId308">
        <w:r w:rsidRPr="00912F72">
          <w:t>, 2014 Binary recombinase systems for high-resolution conditional mutagenesis. Nucleic Acids Res. 42: 3894–3907.</w:t>
        </w:r>
      </w:hyperlink>
    </w:p>
    <w:p w14:paraId="2A65EB30" w14:textId="77777777" w:rsidR="005B4815" w:rsidRPr="00912F72" w:rsidRDefault="005B4815">
      <w:pPr>
        <w:widowControl w:val="0"/>
        <w:spacing w:after="220" w:line="480" w:lineRule="auto"/>
        <w:ind w:left="440"/>
      </w:pPr>
      <w:hyperlink r:id="rId309">
        <w:r w:rsidRPr="00912F72">
          <w:t xml:space="preserve">Hoth M., 2016 CRAC channels, calcium, and cancer </w:t>
        </w:r>
        <w:proofErr w:type="gramStart"/>
        <w:r w:rsidRPr="00912F72">
          <w:t>in light of</w:t>
        </w:r>
        <w:proofErr w:type="gramEnd"/>
        <w:r w:rsidRPr="00912F72">
          <w:t xml:space="preserve"> the driver and passenger concept. </w:t>
        </w:r>
        <w:proofErr w:type="spellStart"/>
        <w:r w:rsidRPr="00912F72">
          <w:t>Biochim</w:t>
        </w:r>
        <w:proofErr w:type="spellEnd"/>
        <w:r w:rsidRPr="00912F72">
          <w:t xml:space="preserve">. </w:t>
        </w:r>
        <w:proofErr w:type="spellStart"/>
        <w:r w:rsidRPr="00912F72">
          <w:t>Biophys</w:t>
        </w:r>
        <w:proofErr w:type="spellEnd"/>
        <w:r w:rsidRPr="00912F72">
          <w:t>. Acta 1863: 1408–1417.</w:t>
        </w:r>
      </w:hyperlink>
    </w:p>
    <w:p w14:paraId="22FC5CDE" w14:textId="77777777" w:rsidR="005B4815" w:rsidRPr="00912F72" w:rsidRDefault="005B4815">
      <w:pPr>
        <w:widowControl w:val="0"/>
        <w:spacing w:after="220" w:line="480" w:lineRule="auto"/>
        <w:ind w:left="440"/>
      </w:pPr>
      <w:hyperlink r:id="rId310">
        <w:r w:rsidRPr="00912F72">
          <w:t xml:space="preserve">Huang Y., Y. Zhou, H.-C. Wong, Y. Chen, Y. Chen, </w:t>
        </w:r>
      </w:hyperlink>
      <w:hyperlink r:id="rId311">
        <w:r w:rsidRPr="00912F72">
          <w:rPr>
            <w:i/>
          </w:rPr>
          <w:t>et al.</w:t>
        </w:r>
      </w:hyperlink>
      <w:hyperlink r:id="rId312">
        <w:r w:rsidRPr="00912F72">
          <w:t>, 2009 A single EF-hand isolated from STIM1 forms dimer in the absence and presence of Ca2+. FEBS J. 276: 5589–5597.</w:t>
        </w:r>
      </w:hyperlink>
    </w:p>
    <w:p w14:paraId="46836E9D" w14:textId="77777777" w:rsidR="005B4815" w:rsidRPr="00912F72" w:rsidRDefault="005B4815">
      <w:pPr>
        <w:widowControl w:val="0"/>
        <w:spacing w:after="220" w:line="480" w:lineRule="auto"/>
        <w:ind w:left="440"/>
      </w:pPr>
      <w:hyperlink r:id="rId313">
        <w:r w:rsidRPr="00912F72">
          <w:t xml:space="preserve">Jain P. C., and R. Varadarajan, 2014 A rapid, efficient, and economical inverse polymerase chain reaction-based method for generating a site saturation mutant library. Anal. </w:t>
        </w:r>
        <w:proofErr w:type="spellStart"/>
        <w:r w:rsidRPr="00912F72">
          <w:t>Biochem</w:t>
        </w:r>
        <w:proofErr w:type="spellEnd"/>
        <w:r w:rsidRPr="00912F72">
          <w:t>. 449: 90–98.</w:t>
        </w:r>
      </w:hyperlink>
    </w:p>
    <w:p w14:paraId="3B375F31" w14:textId="0D1FBED0" w:rsidR="005B4815" w:rsidRPr="00912F72" w:rsidRDefault="00000000">
      <w:pPr>
        <w:widowControl w:val="0"/>
        <w:spacing w:after="220" w:line="480" w:lineRule="auto"/>
        <w:ind w:left="440"/>
      </w:pPr>
      <w:r w:rsidRPr="00912F72">
        <w:t>Kim, Lili M., Todor</w:t>
      </w:r>
      <w:r w:rsidR="00D42FFC" w:rsidRPr="00912F72">
        <w:t xml:space="preserve"> H</w:t>
      </w:r>
      <w:r w:rsidRPr="00912F72">
        <w:t xml:space="preserve">, and </w:t>
      </w:r>
      <w:r w:rsidR="00D42FFC" w:rsidRPr="00912F72">
        <w:t>Gross C.A.,</w:t>
      </w:r>
      <w:r w:rsidRPr="00912F72">
        <w:t xml:space="preserve"> 2024. “Correction of a Widespread Bias in Pooled Chemical Genomics Screens Improves Their Interpretability.” </w:t>
      </w:r>
      <w:r w:rsidRPr="00912F72">
        <w:rPr>
          <w:i/>
        </w:rPr>
        <w:t>Molecular Systems Biology</w:t>
      </w:r>
      <w:r w:rsidRPr="00912F72">
        <w:t xml:space="preserve"> 20 (11): 1173–86.</w:t>
      </w:r>
    </w:p>
    <w:p w14:paraId="564BB2B1" w14:textId="77777777" w:rsidR="005B4815" w:rsidRPr="00912F72" w:rsidRDefault="005B4815">
      <w:pPr>
        <w:widowControl w:val="0"/>
        <w:spacing w:after="220" w:line="480" w:lineRule="auto"/>
        <w:ind w:left="440"/>
      </w:pPr>
      <w:hyperlink r:id="rId314">
        <w:proofErr w:type="spellStart"/>
        <w:r w:rsidRPr="00912F72">
          <w:t>Kozutsumi</w:t>
        </w:r>
        <w:proofErr w:type="spellEnd"/>
        <w:r w:rsidRPr="00912F72">
          <w:t xml:space="preserve"> Y., M. Segal, K. Normington, M. J. Gething, and J. Sambrook, 1988 The presence of </w:t>
        </w:r>
        <w:proofErr w:type="spellStart"/>
        <w:r w:rsidRPr="00912F72">
          <w:t>malfolded</w:t>
        </w:r>
        <w:proofErr w:type="spellEnd"/>
        <w:r w:rsidRPr="00912F72">
          <w:t xml:space="preserve"> proteins in the endoplasmic reticulum signals the induction of glucose-regulated proteins. Nature 332: 462–464.</w:t>
        </w:r>
      </w:hyperlink>
    </w:p>
    <w:p w14:paraId="31130C9D" w14:textId="77777777" w:rsidR="005B4815" w:rsidRPr="00912F72" w:rsidRDefault="005B4815">
      <w:pPr>
        <w:widowControl w:val="0"/>
        <w:spacing w:after="220" w:line="480" w:lineRule="auto"/>
        <w:ind w:left="440"/>
      </w:pPr>
      <w:hyperlink r:id="rId315">
        <w:r w:rsidRPr="00912F72">
          <w:t xml:space="preserve">Landrum M. J., J. M. Lee, G. R. Riley, W. Jang, W. S. Rubinstein, </w:t>
        </w:r>
      </w:hyperlink>
      <w:hyperlink r:id="rId316">
        <w:r w:rsidRPr="00912F72">
          <w:rPr>
            <w:i/>
          </w:rPr>
          <w:t>et al.</w:t>
        </w:r>
      </w:hyperlink>
      <w:hyperlink r:id="rId317">
        <w:r w:rsidRPr="00912F72">
          <w:t xml:space="preserve">, 2014 </w:t>
        </w:r>
        <w:proofErr w:type="spellStart"/>
        <w:r w:rsidRPr="00912F72">
          <w:t>ClinVar</w:t>
        </w:r>
        <w:proofErr w:type="spellEnd"/>
        <w:r w:rsidRPr="00912F72">
          <w:t>: public archive of relationships among sequence variation and human phenotype. Nucleic Acids Res. 42: D980–5.</w:t>
        </w:r>
      </w:hyperlink>
    </w:p>
    <w:p w14:paraId="42D7B47B" w14:textId="77777777" w:rsidR="005B4815" w:rsidRPr="00912F72" w:rsidRDefault="005B4815">
      <w:pPr>
        <w:widowControl w:val="0"/>
        <w:spacing w:after="220" w:line="480" w:lineRule="auto"/>
        <w:ind w:left="440"/>
      </w:pPr>
      <w:hyperlink r:id="rId318">
        <w:r w:rsidRPr="00912F72">
          <w:t xml:space="preserve">Liou J., M. L. Kim, W. D. Heo, J. T. Jones, J. W. Myers, </w:t>
        </w:r>
      </w:hyperlink>
      <w:hyperlink r:id="rId319">
        <w:r w:rsidRPr="00912F72">
          <w:rPr>
            <w:i/>
          </w:rPr>
          <w:t>et al.</w:t>
        </w:r>
      </w:hyperlink>
      <w:hyperlink r:id="rId320">
        <w:r w:rsidRPr="00912F72">
          <w:t>, 2005 STIM is a Ca2+ sensor essential for Ca2+-store-depletion-triggered Ca2+ influx. Curr. Biol. 15: 1235–1241.</w:t>
        </w:r>
      </w:hyperlink>
    </w:p>
    <w:p w14:paraId="6833BD87" w14:textId="77777777" w:rsidR="005B4815" w:rsidRPr="00912F72" w:rsidRDefault="005B4815">
      <w:pPr>
        <w:widowControl w:val="0"/>
        <w:spacing w:after="220" w:line="480" w:lineRule="auto"/>
        <w:ind w:left="440"/>
      </w:pPr>
      <w:hyperlink r:id="rId321">
        <w:r w:rsidRPr="00912F72">
          <w:t xml:space="preserve">Luik R. M., B. Wang, M. </w:t>
        </w:r>
        <w:proofErr w:type="spellStart"/>
        <w:r w:rsidRPr="00912F72">
          <w:t>Prakriya</w:t>
        </w:r>
        <w:proofErr w:type="spellEnd"/>
        <w:r w:rsidRPr="00912F72">
          <w:t>, M. M. Wu, and R. S. Lewis, 2008 Oligomerization of STIM1 couples ER calcium depletion to CRAC channel activation. Nature 454: 538–542.</w:t>
        </w:r>
      </w:hyperlink>
    </w:p>
    <w:p w14:paraId="23FAE4FF" w14:textId="77777777" w:rsidR="005B4815" w:rsidRPr="00912F72" w:rsidRDefault="005B4815">
      <w:pPr>
        <w:widowControl w:val="0"/>
        <w:spacing w:after="220" w:line="480" w:lineRule="auto"/>
        <w:ind w:left="440"/>
      </w:pPr>
      <w:hyperlink r:id="rId322">
        <w:r w:rsidRPr="00912F72">
          <w:t xml:space="preserve">Marshall C. B., T. Nishikawa, M. Osawa, P. B. </w:t>
        </w:r>
        <w:proofErr w:type="spellStart"/>
        <w:r w:rsidRPr="00912F72">
          <w:t>Stathopulos</w:t>
        </w:r>
        <w:proofErr w:type="spellEnd"/>
        <w:r w:rsidRPr="00912F72">
          <w:t xml:space="preserve">, and M. Ikura, 2015 Calmodulin and STIM proteins: Two major calcium sensors in the cytoplasm and endoplasmic reticulum. </w:t>
        </w:r>
        <w:proofErr w:type="spellStart"/>
        <w:r w:rsidRPr="00912F72">
          <w:t>Biochem</w:t>
        </w:r>
        <w:proofErr w:type="spellEnd"/>
        <w:r w:rsidRPr="00912F72">
          <w:t xml:space="preserve">. </w:t>
        </w:r>
        <w:proofErr w:type="spellStart"/>
        <w:r w:rsidRPr="00912F72">
          <w:t>Biophys</w:t>
        </w:r>
        <w:proofErr w:type="spellEnd"/>
        <w:r w:rsidRPr="00912F72">
          <w:t>. Res. Commun. 460: 5–21.</w:t>
        </w:r>
      </w:hyperlink>
    </w:p>
    <w:p w14:paraId="6B2FD543" w14:textId="77777777" w:rsidR="005B4815" w:rsidRPr="00912F72" w:rsidRDefault="005B4815">
      <w:pPr>
        <w:widowControl w:val="0"/>
        <w:spacing w:after="220" w:line="480" w:lineRule="auto"/>
        <w:ind w:left="440"/>
      </w:pPr>
      <w:hyperlink r:id="rId323">
        <w:proofErr w:type="spellStart"/>
        <w:r w:rsidRPr="00912F72">
          <w:t>Matreyek</w:t>
        </w:r>
        <w:proofErr w:type="spellEnd"/>
        <w:r w:rsidRPr="00912F72">
          <w:t xml:space="preserve"> K. A., J. J. Stephany, and D. M. Fowler, 2017 A platform for functional assessment of large variant libraries in mammalian cells. Nucleic Acids Res. 45: e102.</w:t>
        </w:r>
      </w:hyperlink>
    </w:p>
    <w:p w14:paraId="2515683F" w14:textId="77777777" w:rsidR="005B4815" w:rsidRPr="00912F72" w:rsidRDefault="005B4815">
      <w:pPr>
        <w:widowControl w:val="0"/>
        <w:spacing w:after="220" w:line="480" w:lineRule="auto"/>
        <w:ind w:left="440"/>
      </w:pPr>
      <w:hyperlink r:id="rId324">
        <w:r w:rsidRPr="00912F72">
          <w:t xml:space="preserve">Maus M., A. </w:t>
        </w:r>
        <w:proofErr w:type="spellStart"/>
        <w:r w:rsidRPr="00912F72">
          <w:t>Jairaman</w:t>
        </w:r>
        <w:proofErr w:type="spellEnd"/>
        <w:r w:rsidRPr="00912F72">
          <w:t xml:space="preserve">, P. B. </w:t>
        </w:r>
        <w:proofErr w:type="spellStart"/>
        <w:r w:rsidRPr="00912F72">
          <w:t>Stathopulos</w:t>
        </w:r>
        <w:proofErr w:type="spellEnd"/>
        <w:r w:rsidRPr="00912F72">
          <w:t xml:space="preserve">, M. </w:t>
        </w:r>
        <w:proofErr w:type="spellStart"/>
        <w:r w:rsidRPr="00912F72">
          <w:t>Muik</w:t>
        </w:r>
        <w:proofErr w:type="spellEnd"/>
        <w:r w:rsidRPr="00912F72">
          <w:t xml:space="preserve">, M. Fahrner, </w:t>
        </w:r>
      </w:hyperlink>
      <w:hyperlink r:id="rId325">
        <w:r w:rsidRPr="00912F72">
          <w:rPr>
            <w:i/>
          </w:rPr>
          <w:t>et al.</w:t>
        </w:r>
      </w:hyperlink>
      <w:hyperlink r:id="rId326">
        <w:r w:rsidRPr="00912F72">
          <w:t xml:space="preserve">, 2015 Missense mutation in immunodeficient patients shows the multifunctional roles of coiled-coil domain 3 (CC3) in STIM1 </w:t>
        </w:r>
        <w:r w:rsidRPr="00912F72">
          <w:lastRenderedPageBreak/>
          <w:t>activation. Proc. Natl. Acad. Sci. U. S. A. 112: 6206–6211.</w:t>
        </w:r>
      </w:hyperlink>
    </w:p>
    <w:p w14:paraId="414D0AEF" w14:textId="77777777" w:rsidR="005B4815" w:rsidRPr="00912F72" w:rsidRDefault="005B4815">
      <w:pPr>
        <w:widowControl w:val="0"/>
        <w:spacing w:after="220" w:line="480" w:lineRule="auto"/>
        <w:ind w:left="440"/>
      </w:pPr>
      <w:hyperlink r:id="rId327">
        <w:proofErr w:type="spellStart"/>
        <w:r w:rsidRPr="00912F72">
          <w:t>Misceo</w:t>
        </w:r>
        <w:proofErr w:type="spellEnd"/>
        <w:r w:rsidRPr="00912F72">
          <w:t xml:space="preserve"> D., A. Holmgren, W. E. Louch, P. A. Holme, M. </w:t>
        </w:r>
        <w:proofErr w:type="spellStart"/>
        <w:r w:rsidRPr="00912F72">
          <w:t>Mizobuchi</w:t>
        </w:r>
        <w:proofErr w:type="spellEnd"/>
        <w:r w:rsidRPr="00912F72">
          <w:t xml:space="preserve">, </w:t>
        </w:r>
      </w:hyperlink>
      <w:hyperlink r:id="rId328">
        <w:r w:rsidRPr="00912F72">
          <w:rPr>
            <w:i/>
          </w:rPr>
          <w:t>et al.</w:t>
        </w:r>
      </w:hyperlink>
      <w:hyperlink r:id="rId329">
        <w:r w:rsidRPr="00912F72">
          <w:t xml:space="preserve">, 2014 A dominant STIM1 mutation causes </w:t>
        </w:r>
        <w:proofErr w:type="spellStart"/>
        <w:r w:rsidRPr="00912F72">
          <w:t>Stormorken</w:t>
        </w:r>
        <w:proofErr w:type="spellEnd"/>
        <w:r w:rsidRPr="00912F72">
          <w:t xml:space="preserve"> syndrome. Hum. </w:t>
        </w:r>
        <w:proofErr w:type="spellStart"/>
        <w:r w:rsidRPr="00912F72">
          <w:t>Mutat</w:t>
        </w:r>
        <w:proofErr w:type="spellEnd"/>
        <w:r w:rsidRPr="00912F72">
          <w:t>. 35: 556–564.</w:t>
        </w:r>
      </w:hyperlink>
    </w:p>
    <w:p w14:paraId="43A948B1" w14:textId="77777777" w:rsidR="005B4815" w:rsidRPr="00912F72" w:rsidRDefault="005B4815">
      <w:pPr>
        <w:widowControl w:val="0"/>
        <w:spacing w:after="220" w:line="480" w:lineRule="auto"/>
        <w:ind w:left="440"/>
      </w:pPr>
      <w:hyperlink r:id="rId330">
        <w:proofErr w:type="spellStart"/>
        <w:r w:rsidRPr="00912F72">
          <w:t>Moeyaert</w:t>
        </w:r>
        <w:proofErr w:type="spellEnd"/>
        <w:r w:rsidRPr="00912F72">
          <w:t xml:space="preserve"> B., G. Holt, R. Madangopal, A. Perez-Alvarez, B. C. Fearey, </w:t>
        </w:r>
      </w:hyperlink>
      <w:hyperlink r:id="rId331">
        <w:r w:rsidRPr="00912F72">
          <w:rPr>
            <w:i/>
          </w:rPr>
          <w:t>et al.</w:t>
        </w:r>
      </w:hyperlink>
      <w:hyperlink r:id="rId332">
        <w:r w:rsidRPr="00912F72">
          <w:t>, 2018 Improved methods for marking active neuron populations. Nat. Commun. 9: 4440.</w:t>
        </w:r>
      </w:hyperlink>
    </w:p>
    <w:p w14:paraId="50568E49" w14:textId="77777777" w:rsidR="005B4815" w:rsidRPr="00912F72" w:rsidRDefault="005B4815">
      <w:pPr>
        <w:widowControl w:val="0"/>
        <w:spacing w:after="220" w:line="480" w:lineRule="auto"/>
        <w:ind w:left="440"/>
      </w:pPr>
      <w:hyperlink r:id="rId333">
        <w:r w:rsidRPr="00912F72">
          <w:t>Oyadomari S., and M. Mori, 2004 Roles of CHOP/GADD153 in endoplasmic reticulum stress. Cell Death Differ. 11: 381–389.</w:t>
        </w:r>
      </w:hyperlink>
    </w:p>
    <w:p w14:paraId="239D5426" w14:textId="77777777" w:rsidR="005B4815" w:rsidRPr="00912F72" w:rsidRDefault="005B4815">
      <w:pPr>
        <w:widowControl w:val="0"/>
        <w:spacing w:after="220" w:line="480" w:lineRule="auto"/>
        <w:ind w:left="440"/>
      </w:pPr>
      <w:hyperlink r:id="rId334">
        <w:r w:rsidRPr="00912F72">
          <w:t>Pakos-</w:t>
        </w:r>
        <w:proofErr w:type="spellStart"/>
        <w:r w:rsidRPr="00912F72">
          <w:t>Zebrucka</w:t>
        </w:r>
        <w:proofErr w:type="spellEnd"/>
        <w:r w:rsidRPr="00912F72">
          <w:t xml:space="preserve"> K., I. </w:t>
        </w:r>
        <w:proofErr w:type="spellStart"/>
        <w:r w:rsidRPr="00912F72">
          <w:t>Koryga</w:t>
        </w:r>
        <w:proofErr w:type="spellEnd"/>
        <w:r w:rsidRPr="00912F72">
          <w:t xml:space="preserve">, K. Mnich, M. </w:t>
        </w:r>
        <w:proofErr w:type="spellStart"/>
        <w:r w:rsidRPr="00912F72">
          <w:t>Ljujic</w:t>
        </w:r>
        <w:proofErr w:type="spellEnd"/>
        <w:r w:rsidRPr="00912F72">
          <w:t xml:space="preserve">, A. Samali, </w:t>
        </w:r>
      </w:hyperlink>
      <w:hyperlink r:id="rId335">
        <w:r w:rsidRPr="00912F72">
          <w:rPr>
            <w:i/>
          </w:rPr>
          <w:t>et al.</w:t>
        </w:r>
      </w:hyperlink>
      <w:hyperlink r:id="rId336">
        <w:r w:rsidRPr="00912F72">
          <w:t>, 2016 The integrated stress response. EMBO Rep. 17: 1374–1395.</w:t>
        </w:r>
      </w:hyperlink>
    </w:p>
    <w:p w14:paraId="65B1F02C" w14:textId="77777777" w:rsidR="005B4815" w:rsidRPr="00912F72" w:rsidRDefault="005B4815">
      <w:pPr>
        <w:widowControl w:val="0"/>
        <w:spacing w:after="220" w:line="480" w:lineRule="auto"/>
        <w:ind w:left="440"/>
      </w:pPr>
      <w:hyperlink r:id="rId337">
        <w:r w:rsidRPr="00912F72">
          <w:t xml:space="preserve">Parry D. A., T. D. Holmes, N. Gamper, W. El-Sayed, N. T. Hettiarachchi, </w:t>
        </w:r>
      </w:hyperlink>
      <w:hyperlink r:id="rId338">
        <w:r w:rsidRPr="00912F72">
          <w:rPr>
            <w:i/>
          </w:rPr>
          <w:t>et al.</w:t>
        </w:r>
      </w:hyperlink>
      <w:hyperlink r:id="rId339">
        <w:r w:rsidRPr="00912F72">
          <w:t>, 2016 A homozygous STIM1 mutation impairs store-operated calcium entry and natural killer cell effector function without clinical immunodeficiency. J. Allergy Clin. Immunol. 137: 955–</w:t>
        </w:r>
        <w:proofErr w:type="gramStart"/>
        <w:r w:rsidRPr="00912F72">
          <w:t>7.e</w:t>
        </w:r>
        <w:proofErr w:type="gramEnd"/>
        <w:r w:rsidRPr="00912F72">
          <w:t>8.</w:t>
        </w:r>
      </w:hyperlink>
    </w:p>
    <w:p w14:paraId="7657B4ED" w14:textId="77777777" w:rsidR="005B4815" w:rsidRPr="00912F72" w:rsidRDefault="005B4815">
      <w:pPr>
        <w:widowControl w:val="0"/>
        <w:spacing w:after="220" w:line="480" w:lineRule="auto"/>
        <w:ind w:left="440"/>
      </w:pPr>
      <w:hyperlink r:id="rId340">
        <w:proofErr w:type="spellStart"/>
        <w:r w:rsidRPr="00912F72">
          <w:t>Prakriya</w:t>
        </w:r>
        <w:proofErr w:type="spellEnd"/>
        <w:r w:rsidRPr="00912F72">
          <w:t xml:space="preserve"> M., S. Feske, Y. </w:t>
        </w:r>
        <w:proofErr w:type="spellStart"/>
        <w:r w:rsidRPr="00912F72">
          <w:t>Gwack</w:t>
        </w:r>
        <w:proofErr w:type="spellEnd"/>
        <w:r w:rsidRPr="00912F72">
          <w:t xml:space="preserve">, S. Srikanth, A. Rao, </w:t>
        </w:r>
      </w:hyperlink>
      <w:hyperlink r:id="rId341">
        <w:r w:rsidRPr="00912F72">
          <w:rPr>
            <w:i/>
          </w:rPr>
          <w:t>et al.</w:t>
        </w:r>
      </w:hyperlink>
      <w:hyperlink r:id="rId342">
        <w:r w:rsidRPr="00912F72">
          <w:t>, 2006 Orai1 is an essential pore subunit of the CRAC channel. Nature 443: 230–233.</w:t>
        </w:r>
      </w:hyperlink>
    </w:p>
    <w:p w14:paraId="1DC4EC59" w14:textId="77777777" w:rsidR="005B4815" w:rsidRPr="00912F72" w:rsidRDefault="005B4815">
      <w:pPr>
        <w:widowControl w:val="0"/>
        <w:spacing w:after="220" w:line="480" w:lineRule="auto"/>
        <w:ind w:left="440"/>
      </w:pPr>
      <w:hyperlink r:id="rId343">
        <w:r w:rsidRPr="00912F72">
          <w:t>Putney J. W. Jr, 1986 A model for receptor-regulated calcium entry. Cell Calcium 7: 1–12.</w:t>
        </w:r>
      </w:hyperlink>
    </w:p>
    <w:p w14:paraId="26ABDCBD" w14:textId="77777777" w:rsidR="005B4815" w:rsidRPr="00912F72" w:rsidRDefault="005B4815">
      <w:pPr>
        <w:widowControl w:val="0"/>
        <w:spacing w:after="220" w:line="480" w:lineRule="auto"/>
        <w:ind w:left="440"/>
      </w:pPr>
      <w:hyperlink r:id="rId344">
        <w:r w:rsidRPr="00912F72">
          <w:t xml:space="preserve">Rao J., R. Xin, C. Macdonald, M. K. Howard, G. O. </w:t>
        </w:r>
        <w:proofErr w:type="spellStart"/>
        <w:r w:rsidRPr="00912F72">
          <w:t>Estevam</w:t>
        </w:r>
        <w:proofErr w:type="spellEnd"/>
        <w:r w:rsidRPr="00912F72">
          <w:t xml:space="preserve">, </w:t>
        </w:r>
      </w:hyperlink>
      <w:hyperlink r:id="rId345">
        <w:r w:rsidRPr="00912F72">
          <w:rPr>
            <w:i/>
          </w:rPr>
          <w:t>et al.</w:t>
        </w:r>
      </w:hyperlink>
      <w:hyperlink r:id="rId346">
        <w:r w:rsidRPr="00912F72">
          <w:t>, 2024 Rosace: a robust deep mutational scanning analysis framework employing position and mean-variance shrinkage. Genome Biol. 25: 138.</w:t>
        </w:r>
      </w:hyperlink>
    </w:p>
    <w:p w14:paraId="2A40004D" w14:textId="77777777" w:rsidR="005B4815" w:rsidRPr="00912F72" w:rsidRDefault="005B4815">
      <w:pPr>
        <w:widowControl w:val="0"/>
        <w:spacing w:after="220" w:line="480" w:lineRule="auto"/>
        <w:ind w:left="440"/>
      </w:pPr>
      <w:hyperlink r:id="rId347">
        <w:r w:rsidRPr="00912F72">
          <w:t xml:space="preserve">Rice L., C. Stockdale, I. Berry, S. O’Riordan, K. </w:t>
        </w:r>
        <w:proofErr w:type="spellStart"/>
        <w:r w:rsidRPr="00912F72">
          <w:t>Pysden</w:t>
        </w:r>
        <w:proofErr w:type="spellEnd"/>
        <w:r w:rsidRPr="00912F72">
          <w:t xml:space="preserve">, </w:t>
        </w:r>
      </w:hyperlink>
      <w:hyperlink r:id="rId348">
        <w:r w:rsidRPr="00912F72">
          <w:rPr>
            <w:i/>
          </w:rPr>
          <w:t>et al.</w:t>
        </w:r>
      </w:hyperlink>
      <w:hyperlink r:id="rId349">
        <w:r w:rsidRPr="00912F72">
          <w:t>, 2019 A report of novel STIM1 deficiency and 6-year follow-up of two previous cases associated with mild immunological phenotype. J. Clin. Immunol. 39: 249–256.</w:t>
        </w:r>
      </w:hyperlink>
    </w:p>
    <w:p w14:paraId="745841F1" w14:textId="77777777" w:rsidR="005B4815" w:rsidRPr="00912F72" w:rsidRDefault="005B4815">
      <w:pPr>
        <w:widowControl w:val="0"/>
        <w:spacing w:after="220" w:line="480" w:lineRule="auto"/>
        <w:ind w:left="440"/>
      </w:pPr>
      <w:hyperlink r:id="rId350">
        <w:r w:rsidRPr="00912F72">
          <w:t xml:space="preserve">Roelle S. M., N. D. Kamath, and K. A. </w:t>
        </w:r>
        <w:proofErr w:type="spellStart"/>
        <w:r w:rsidRPr="00912F72">
          <w:t>Matreyek</w:t>
        </w:r>
        <w:proofErr w:type="spellEnd"/>
        <w:r w:rsidRPr="00912F72">
          <w:t>, 2023 Mammalian Genomic Manipulation with Orthogonal Bxb1 DNA Recombinase Sites for the Functional Characterization of Protein Variants. ACS Synth. Biol. 12: 3352–3365.</w:t>
        </w:r>
      </w:hyperlink>
    </w:p>
    <w:p w14:paraId="78E6AEB0" w14:textId="77777777" w:rsidR="005B4815" w:rsidRPr="00912F72" w:rsidRDefault="005B4815">
      <w:pPr>
        <w:widowControl w:val="0"/>
        <w:spacing w:after="220" w:line="480" w:lineRule="auto"/>
        <w:ind w:left="440"/>
      </w:pPr>
      <w:hyperlink r:id="rId351">
        <w:proofErr w:type="spellStart"/>
        <w:r w:rsidRPr="00912F72">
          <w:t>Roos</w:t>
        </w:r>
        <w:proofErr w:type="spellEnd"/>
        <w:r w:rsidRPr="00912F72">
          <w:t xml:space="preserve"> J., P. J. DiGregorio, A. V. </w:t>
        </w:r>
        <w:proofErr w:type="spellStart"/>
        <w:r w:rsidRPr="00912F72">
          <w:t>Yeromin</w:t>
        </w:r>
        <w:proofErr w:type="spellEnd"/>
        <w:r w:rsidRPr="00912F72">
          <w:t xml:space="preserve">, K. Ohlsen, M. </w:t>
        </w:r>
        <w:proofErr w:type="spellStart"/>
        <w:r w:rsidRPr="00912F72">
          <w:t>Lioudyno</w:t>
        </w:r>
        <w:proofErr w:type="spellEnd"/>
        <w:r w:rsidRPr="00912F72">
          <w:t xml:space="preserve">, </w:t>
        </w:r>
      </w:hyperlink>
      <w:hyperlink r:id="rId352">
        <w:r w:rsidRPr="00912F72">
          <w:rPr>
            <w:i/>
          </w:rPr>
          <w:t>et al.</w:t>
        </w:r>
      </w:hyperlink>
      <w:hyperlink r:id="rId353">
        <w:r w:rsidRPr="00912F72">
          <w:t>, 2005 STIM1, an essential and conserved component of store-operated Ca2+ channel function. J. Cell Biol. 169: 435–445.</w:t>
        </w:r>
      </w:hyperlink>
    </w:p>
    <w:p w14:paraId="44C8849B" w14:textId="77777777" w:rsidR="005B4815" w:rsidRPr="00912F72" w:rsidRDefault="005B4815">
      <w:pPr>
        <w:widowControl w:val="0"/>
        <w:spacing w:after="220" w:line="480" w:lineRule="auto"/>
        <w:ind w:left="440"/>
      </w:pPr>
      <w:hyperlink r:id="rId354">
        <w:r w:rsidRPr="00912F72">
          <w:t xml:space="preserve">Rubin A. F., J. Stone, A. H. Bianchi, B. J. Capodanno, E. Y. Da, </w:t>
        </w:r>
      </w:hyperlink>
      <w:hyperlink r:id="rId355">
        <w:r w:rsidRPr="00912F72">
          <w:rPr>
            <w:i/>
          </w:rPr>
          <w:t>et al.</w:t>
        </w:r>
      </w:hyperlink>
      <w:hyperlink r:id="rId356">
        <w:r w:rsidRPr="00912F72">
          <w:t xml:space="preserve">, 2025 </w:t>
        </w:r>
        <w:proofErr w:type="spellStart"/>
        <w:r w:rsidRPr="00912F72">
          <w:t>MaveDB</w:t>
        </w:r>
        <w:proofErr w:type="spellEnd"/>
        <w:r w:rsidRPr="00912F72">
          <w:t xml:space="preserve"> 2024: a curated community database with over seven million variant effects from multiplexed functional assays. Genome Biol. 26: 13.</w:t>
        </w:r>
      </w:hyperlink>
    </w:p>
    <w:p w14:paraId="5B941316" w14:textId="6EFA0587" w:rsidR="005B4815" w:rsidRPr="00912F72" w:rsidRDefault="005B4815">
      <w:pPr>
        <w:widowControl w:val="0"/>
        <w:spacing w:after="220" w:line="480" w:lineRule="auto"/>
        <w:ind w:left="440"/>
      </w:pPr>
      <w:hyperlink r:id="rId357">
        <w:r w:rsidRPr="00912F72">
          <w:t xml:space="preserve">Sallinger M., A. Tiffner, T. Schmidt, D. Bonhenry, L. Waldherr, </w:t>
        </w:r>
      </w:hyperlink>
      <w:hyperlink r:id="rId358">
        <w:r w:rsidRPr="00912F72">
          <w:rPr>
            <w:i/>
          </w:rPr>
          <w:t>et al.</w:t>
        </w:r>
      </w:hyperlink>
      <w:hyperlink r:id="rId359">
        <w:r w:rsidRPr="00912F72">
          <w:t>, 2020 Lumenal STIM1 Mutants that Cause Tubular Aggregate Myopathy Promote Autophagic Processes. Int. J. Mol. Sci. 21. https://doi.org/</w:t>
        </w:r>
      </w:hyperlink>
      <w:hyperlink r:id="rId360">
        <w:r w:rsidRPr="00912F72">
          <w:t>10.3390/ijms21124410</w:t>
        </w:r>
      </w:hyperlink>
    </w:p>
    <w:p w14:paraId="5AAD1898" w14:textId="77777777" w:rsidR="005B4815" w:rsidRPr="00912F72" w:rsidRDefault="005B4815">
      <w:pPr>
        <w:widowControl w:val="0"/>
        <w:spacing w:after="220" w:line="480" w:lineRule="auto"/>
        <w:ind w:left="440"/>
      </w:pPr>
      <w:hyperlink r:id="rId361">
        <w:proofErr w:type="spellStart"/>
        <w:r w:rsidRPr="00912F72">
          <w:t>Schmittgen</w:t>
        </w:r>
        <w:proofErr w:type="spellEnd"/>
        <w:r w:rsidRPr="00912F72">
          <w:t xml:space="preserve"> T. D., and K. J. Livak, 2008 Analyzing real-time PCR data by the comparative C(T) method. Nat. </w:t>
        </w:r>
        <w:proofErr w:type="spellStart"/>
        <w:r w:rsidRPr="00912F72">
          <w:t>Protoc</w:t>
        </w:r>
        <w:proofErr w:type="spellEnd"/>
        <w:r w:rsidRPr="00912F72">
          <w:t>. 3: 1101–1108.</w:t>
        </w:r>
      </w:hyperlink>
    </w:p>
    <w:p w14:paraId="3D9564BF" w14:textId="54F5A092" w:rsidR="005B4815" w:rsidRPr="00912F72" w:rsidRDefault="005B4815">
      <w:pPr>
        <w:widowControl w:val="0"/>
        <w:spacing w:after="220" w:line="480" w:lineRule="auto"/>
        <w:ind w:left="440"/>
      </w:pPr>
      <w:hyperlink r:id="rId362">
        <w:r w:rsidRPr="00912F72">
          <w:t xml:space="preserve">Schober R., D. Bonhenry, V. Lunz, J. Zhu, A. Krizova, </w:t>
        </w:r>
      </w:hyperlink>
      <w:hyperlink r:id="rId363">
        <w:r w:rsidRPr="00912F72">
          <w:rPr>
            <w:i/>
          </w:rPr>
          <w:t>et al.</w:t>
        </w:r>
      </w:hyperlink>
      <w:hyperlink r:id="rId364">
        <w:r w:rsidRPr="00912F72">
          <w:t>, 2019 Sequential activation of STIM1 links Ca</w:t>
        </w:r>
      </w:hyperlink>
      <w:hyperlink r:id="rId365">
        <w:r w:rsidRPr="00912F72">
          <w:rPr>
            <w:vertAlign w:val="superscript"/>
          </w:rPr>
          <w:t>2+</w:t>
        </w:r>
      </w:hyperlink>
      <w:hyperlink r:id="rId366">
        <w:r w:rsidRPr="00912F72">
          <w:t xml:space="preserve"> with lumenal domain unfolding. Sci. Signal. 12. https://doi.org/</w:t>
        </w:r>
      </w:hyperlink>
      <w:hyperlink r:id="rId367">
        <w:r w:rsidRPr="00912F72">
          <w:t>10.1126/scisignal.aax3194</w:t>
        </w:r>
      </w:hyperlink>
    </w:p>
    <w:p w14:paraId="2746D1F3" w14:textId="77777777" w:rsidR="005B4815" w:rsidRPr="00912F72" w:rsidRDefault="005B4815">
      <w:pPr>
        <w:widowControl w:val="0"/>
        <w:spacing w:after="220" w:line="480" w:lineRule="auto"/>
        <w:ind w:left="440"/>
      </w:pPr>
      <w:hyperlink r:id="rId368">
        <w:proofErr w:type="spellStart"/>
        <w:r w:rsidRPr="00912F72">
          <w:t>Schymkowitz</w:t>
        </w:r>
        <w:proofErr w:type="spellEnd"/>
        <w:r w:rsidRPr="00912F72">
          <w:t xml:space="preserve"> J., J. Borg, F. </w:t>
        </w:r>
        <w:proofErr w:type="spellStart"/>
        <w:r w:rsidRPr="00912F72">
          <w:t>Stricher</w:t>
        </w:r>
        <w:proofErr w:type="spellEnd"/>
        <w:r w:rsidRPr="00912F72">
          <w:t xml:space="preserve">, R. Nys, F. Rousseau, </w:t>
        </w:r>
      </w:hyperlink>
      <w:hyperlink r:id="rId369">
        <w:r w:rsidRPr="00912F72">
          <w:rPr>
            <w:i/>
          </w:rPr>
          <w:t>et al.</w:t>
        </w:r>
      </w:hyperlink>
      <w:hyperlink r:id="rId370">
        <w:r w:rsidRPr="00912F72">
          <w:t xml:space="preserve">, 2005 The </w:t>
        </w:r>
        <w:proofErr w:type="spellStart"/>
        <w:r w:rsidRPr="00912F72">
          <w:t>FoldX</w:t>
        </w:r>
        <w:proofErr w:type="spellEnd"/>
        <w:r w:rsidRPr="00912F72">
          <w:t xml:space="preserve"> web server: an online force field. Nucleic Acids Res. 33: W382–8.</w:t>
        </w:r>
      </w:hyperlink>
    </w:p>
    <w:p w14:paraId="62F11398" w14:textId="77777777" w:rsidR="005B4815" w:rsidRPr="00912F72" w:rsidRDefault="005B4815">
      <w:pPr>
        <w:widowControl w:val="0"/>
        <w:spacing w:after="220" w:line="480" w:lineRule="auto"/>
        <w:ind w:left="440"/>
      </w:pPr>
      <w:hyperlink r:id="rId371">
        <w:r w:rsidRPr="00912F72">
          <w:t xml:space="preserve">Shaw P. J., and S. Feske, 2012 Physiological and pathophysiological functions of SOCE in the immune system. Front. </w:t>
        </w:r>
        <w:proofErr w:type="spellStart"/>
        <w:r w:rsidRPr="00912F72">
          <w:t>Biosci</w:t>
        </w:r>
        <w:proofErr w:type="spellEnd"/>
        <w:r w:rsidRPr="00912F72">
          <w:t>. 4: 2253–2268.</w:t>
        </w:r>
      </w:hyperlink>
    </w:p>
    <w:p w14:paraId="55899086" w14:textId="77777777" w:rsidR="005B4815" w:rsidRPr="00912F72" w:rsidRDefault="005B4815">
      <w:pPr>
        <w:widowControl w:val="0"/>
        <w:spacing w:after="220" w:line="480" w:lineRule="auto"/>
        <w:ind w:left="440"/>
      </w:pPr>
      <w:hyperlink r:id="rId372">
        <w:r w:rsidRPr="00912F72">
          <w:t>Shukla N., S. M. Roelle, V. G. Suzart, A. M. Bruchez, and K. A. Matreyek, 2021 Mutants of human ACE2 differentially promote SARS-CoV and SARS-CoV-2 spike mediated infection. PLoS Pathog. 17. https://doi.org/</w:t>
        </w:r>
      </w:hyperlink>
      <w:hyperlink r:id="rId373">
        <w:r w:rsidRPr="00912F72">
          <w:t>10.1371/journal.ppat.1009715</w:t>
        </w:r>
      </w:hyperlink>
    </w:p>
    <w:p w14:paraId="197A4A83" w14:textId="77777777" w:rsidR="005B4815" w:rsidRPr="00912F72" w:rsidRDefault="005B4815">
      <w:pPr>
        <w:widowControl w:val="0"/>
        <w:spacing w:after="220" w:line="480" w:lineRule="auto"/>
        <w:ind w:left="440"/>
      </w:pPr>
      <w:hyperlink r:id="rId374">
        <w:r w:rsidRPr="00912F72">
          <w:t>Silva-Rojas R., J. Laporte, and J. Böhm, 2020 STIM1/ORAI1 Loss-of-Function and Gain-of-Function Mutations Inversely Impact on SOCE and Calcium Homeostasis and Cause Multi-Systemic Mirror Diseases. Front. Physiol. 11: 604941.</w:t>
        </w:r>
      </w:hyperlink>
    </w:p>
    <w:p w14:paraId="0389314D" w14:textId="77777777" w:rsidR="005B4815" w:rsidRPr="00912F72" w:rsidRDefault="005B4815">
      <w:pPr>
        <w:widowControl w:val="0"/>
        <w:spacing w:after="220" w:line="480" w:lineRule="auto"/>
        <w:ind w:left="440"/>
      </w:pPr>
      <w:hyperlink r:id="rId375">
        <w:r w:rsidRPr="00912F72">
          <w:t xml:space="preserve">Sirko C., M. J. Novello, and P. B. </w:t>
        </w:r>
        <w:proofErr w:type="spellStart"/>
        <w:r w:rsidRPr="00912F72">
          <w:t>Stathopulos</w:t>
        </w:r>
        <w:proofErr w:type="spellEnd"/>
        <w:r w:rsidRPr="00912F72">
          <w:t>, 2022 An S-</w:t>
        </w:r>
        <w:proofErr w:type="spellStart"/>
        <w:r w:rsidRPr="00912F72">
          <w:t>glutathiomimetic</w:t>
        </w:r>
        <w:proofErr w:type="spellEnd"/>
        <w:r w:rsidRPr="00912F72">
          <w:t xml:space="preserve"> provides structural insights into stromal interaction molecule-1 regulation. J. Mol. Biol. 434: 167874.</w:t>
        </w:r>
      </w:hyperlink>
    </w:p>
    <w:p w14:paraId="413502CE" w14:textId="77777777" w:rsidR="005B4815" w:rsidRPr="00912F72" w:rsidRDefault="005B4815">
      <w:pPr>
        <w:widowControl w:val="0"/>
        <w:spacing w:after="220" w:line="480" w:lineRule="auto"/>
        <w:ind w:left="440"/>
      </w:pPr>
      <w:hyperlink r:id="rId376">
        <w:proofErr w:type="spellStart"/>
        <w:r w:rsidRPr="00912F72">
          <w:t>Soboloff</w:t>
        </w:r>
        <w:proofErr w:type="spellEnd"/>
        <w:r w:rsidRPr="00912F72">
          <w:t xml:space="preserve"> J., B. S. Rothberg, M. Madesh, and D. L. Gill, 2012 STIM proteins: dynamic calcium signal transducers. Nat. Rev. Mol. Cell Biol. 13: 549–565.</w:t>
        </w:r>
      </w:hyperlink>
    </w:p>
    <w:p w14:paraId="29B97CA4" w14:textId="77777777" w:rsidR="005B4815" w:rsidRPr="00912F72" w:rsidRDefault="005B4815">
      <w:pPr>
        <w:widowControl w:val="0"/>
        <w:spacing w:after="220" w:line="480" w:lineRule="auto"/>
        <w:ind w:left="440"/>
      </w:pPr>
      <w:hyperlink r:id="rId377">
        <w:proofErr w:type="spellStart"/>
        <w:r w:rsidRPr="00912F72">
          <w:t>Stathopulos</w:t>
        </w:r>
        <w:proofErr w:type="spellEnd"/>
        <w:r w:rsidRPr="00912F72">
          <w:t xml:space="preserve"> P. B., G.-Y. Li, M. J. Plevin, J. B. Ames, and M. Ikura, 2006 Stored Ca2+ depletion-induced oligomerization of stromal interaction molecule 1 (STIM1) via the EF-SAM region. J. Biol. Chem. 281: 35855–35862.</w:t>
        </w:r>
      </w:hyperlink>
    </w:p>
    <w:p w14:paraId="4BEF7752" w14:textId="77777777" w:rsidR="005B4815" w:rsidRPr="00912F72" w:rsidRDefault="005B4815">
      <w:pPr>
        <w:widowControl w:val="0"/>
        <w:spacing w:after="220" w:line="480" w:lineRule="auto"/>
        <w:ind w:left="440"/>
      </w:pPr>
      <w:hyperlink r:id="rId378">
        <w:proofErr w:type="spellStart"/>
        <w:r w:rsidRPr="00912F72">
          <w:t>Stathopulos</w:t>
        </w:r>
        <w:proofErr w:type="spellEnd"/>
        <w:r w:rsidRPr="00912F72">
          <w:t xml:space="preserve"> P. B., L. Zheng, G. Y. Li, M. J. Plevin, and M. Ikura, 2008 Structural and Mechanistic Insights into STIM1-Mediated Initiation of Store-Operated Calcium Entry. Cell 135: 110–122.</w:t>
        </w:r>
      </w:hyperlink>
    </w:p>
    <w:p w14:paraId="3CC1532A" w14:textId="77777777" w:rsidR="005B4815" w:rsidRPr="00912F72" w:rsidRDefault="005B4815">
      <w:pPr>
        <w:widowControl w:val="0"/>
        <w:spacing w:after="220" w:line="480" w:lineRule="auto"/>
        <w:ind w:left="440"/>
      </w:pPr>
      <w:hyperlink r:id="rId379">
        <w:proofErr w:type="spellStart"/>
        <w:r w:rsidRPr="00912F72">
          <w:t>Stormorken</w:t>
        </w:r>
        <w:proofErr w:type="spellEnd"/>
        <w:r w:rsidRPr="00912F72">
          <w:t xml:space="preserve"> H., O. Sjaastad, A. </w:t>
        </w:r>
        <w:proofErr w:type="spellStart"/>
        <w:r w:rsidRPr="00912F72">
          <w:t>Langslet</w:t>
        </w:r>
        <w:proofErr w:type="spellEnd"/>
        <w:r w:rsidRPr="00912F72">
          <w:t xml:space="preserve">, I. </w:t>
        </w:r>
        <w:proofErr w:type="spellStart"/>
        <w:r w:rsidRPr="00912F72">
          <w:t>Sulg</w:t>
        </w:r>
        <w:proofErr w:type="spellEnd"/>
        <w:r w:rsidRPr="00912F72">
          <w:t xml:space="preserve">, K. Egge, </w:t>
        </w:r>
      </w:hyperlink>
      <w:hyperlink r:id="rId380">
        <w:r w:rsidRPr="00912F72">
          <w:rPr>
            <w:i/>
          </w:rPr>
          <w:t>et al.</w:t>
        </w:r>
      </w:hyperlink>
      <w:hyperlink r:id="rId381">
        <w:r w:rsidRPr="00912F72">
          <w:t xml:space="preserve">, 1985 A new syndrome: </w:t>
        </w:r>
        <w:proofErr w:type="spellStart"/>
        <w:r w:rsidRPr="00912F72">
          <w:t>thrombocytopathia</w:t>
        </w:r>
        <w:proofErr w:type="spellEnd"/>
        <w:r w:rsidRPr="00912F72">
          <w:t>, muscle fatigue, asplenia, miosis, migraine, dyslexia and ichthyosis. Clin. Genet. 28: 367–374.</w:t>
        </w:r>
      </w:hyperlink>
    </w:p>
    <w:p w14:paraId="5FA04BF2" w14:textId="77777777" w:rsidR="005B4815" w:rsidRPr="00912F72" w:rsidRDefault="005B4815">
      <w:pPr>
        <w:widowControl w:val="0"/>
        <w:spacing w:after="220" w:line="480" w:lineRule="auto"/>
        <w:ind w:left="440"/>
      </w:pPr>
      <w:hyperlink r:id="rId382">
        <w:r w:rsidRPr="00912F72">
          <w:t xml:space="preserve">Sun J., F. Lu, H. He, J. Shen, J. Messina, </w:t>
        </w:r>
      </w:hyperlink>
      <w:hyperlink r:id="rId383">
        <w:r w:rsidRPr="00912F72">
          <w:rPr>
            <w:i/>
          </w:rPr>
          <w:t>et al.</w:t>
        </w:r>
      </w:hyperlink>
      <w:hyperlink r:id="rId384">
        <w:r w:rsidRPr="00912F72">
          <w:t>, 2014 STIM1- and Orai1-mediated Ca(2+) oscillation orchestrates invadopodium formation and melanoma invasion. J. Cell Biol. 207: 535–548.</w:t>
        </w:r>
      </w:hyperlink>
    </w:p>
    <w:p w14:paraId="238E6D04" w14:textId="77777777" w:rsidR="005B4815" w:rsidRPr="00912F72" w:rsidRDefault="005B4815">
      <w:pPr>
        <w:widowControl w:val="0"/>
        <w:spacing w:after="220" w:line="480" w:lineRule="auto"/>
        <w:ind w:left="440"/>
      </w:pPr>
      <w:hyperlink r:id="rId385">
        <w:r w:rsidRPr="00912F72">
          <w:t xml:space="preserve">Takemura H., A. R. Hughes, O. Thastrup, and J. W. Putney Jr, 1989 Activation of calcium entry by the tumor promoter </w:t>
        </w:r>
        <w:proofErr w:type="spellStart"/>
        <w:r w:rsidRPr="00912F72">
          <w:t>thapsigargin</w:t>
        </w:r>
        <w:proofErr w:type="spellEnd"/>
        <w:r w:rsidRPr="00912F72">
          <w:t xml:space="preserve"> in parotid acinar cells. Evidence that an intracellular calcium pool and not an inositol phosphate regulates calcium fluxes at the plasma membrane. J. Biol. Chem. 264: 12266–12271.</w:t>
        </w:r>
      </w:hyperlink>
    </w:p>
    <w:p w14:paraId="29F8EDB9" w14:textId="77777777" w:rsidR="005B4815" w:rsidRPr="00912F72" w:rsidRDefault="005B4815">
      <w:pPr>
        <w:widowControl w:val="0"/>
        <w:spacing w:after="220" w:line="480" w:lineRule="auto"/>
        <w:ind w:left="440"/>
      </w:pPr>
      <w:hyperlink r:id="rId386">
        <w:proofErr w:type="spellStart"/>
        <w:r w:rsidRPr="00912F72">
          <w:t>Taliun</w:t>
        </w:r>
        <w:proofErr w:type="spellEnd"/>
        <w:r w:rsidRPr="00912F72">
          <w:t xml:space="preserve"> D., D. N. Harris, M. D. Kessler, J. Carlson, Z. A. </w:t>
        </w:r>
        <w:proofErr w:type="spellStart"/>
        <w:r w:rsidRPr="00912F72">
          <w:t>Szpiech</w:t>
        </w:r>
        <w:proofErr w:type="spellEnd"/>
        <w:r w:rsidRPr="00912F72">
          <w:t xml:space="preserve">, </w:t>
        </w:r>
      </w:hyperlink>
      <w:hyperlink r:id="rId387">
        <w:r w:rsidRPr="00912F72">
          <w:rPr>
            <w:i/>
          </w:rPr>
          <w:t>et al.</w:t>
        </w:r>
      </w:hyperlink>
      <w:hyperlink r:id="rId388">
        <w:r w:rsidRPr="00912F72">
          <w:t xml:space="preserve">, 2021 Sequencing of 53,831 diverse genomes from the NHLBI </w:t>
        </w:r>
        <w:proofErr w:type="spellStart"/>
        <w:r w:rsidRPr="00912F72">
          <w:t>TOPMed</w:t>
        </w:r>
        <w:proofErr w:type="spellEnd"/>
        <w:r w:rsidRPr="00912F72">
          <w:t xml:space="preserve"> Program. Nature 590: 290–299.</w:t>
        </w:r>
      </w:hyperlink>
    </w:p>
    <w:p w14:paraId="4DC49FAF" w14:textId="77777777" w:rsidR="005B4815" w:rsidRPr="00912F72" w:rsidRDefault="005B4815">
      <w:pPr>
        <w:widowControl w:val="0"/>
        <w:spacing w:after="220" w:line="480" w:lineRule="auto"/>
        <w:ind w:left="440"/>
      </w:pPr>
      <w:hyperlink r:id="rId389">
        <w:r w:rsidRPr="00912F72">
          <w:t xml:space="preserve">Tanwar J., and R. K. </w:t>
        </w:r>
        <w:proofErr w:type="spellStart"/>
        <w:r w:rsidRPr="00912F72">
          <w:t>Motiani</w:t>
        </w:r>
        <w:proofErr w:type="spellEnd"/>
        <w:r w:rsidRPr="00912F72">
          <w:t xml:space="preserve">, 2018 Role of SOCE architects STIM and </w:t>
        </w:r>
        <w:proofErr w:type="spellStart"/>
        <w:r w:rsidRPr="00912F72">
          <w:t>Orai</w:t>
        </w:r>
        <w:proofErr w:type="spellEnd"/>
        <w:r w:rsidRPr="00912F72">
          <w:t xml:space="preserve"> proteins in Cell Death. Cell Calcium 69: 19–27.</w:t>
        </w:r>
      </w:hyperlink>
    </w:p>
    <w:p w14:paraId="0B2ECF60" w14:textId="77777777" w:rsidR="005B4815" w:rsidRPr="00912F72" w:rsidRDefault="005B4815">
      <w:pPr>
        <w:widowControl w:val="0"/>
        <w:spacing w:after="220" w:line="480" w:lineRule="auto"/>
        <w:ind w:left="440"/>
      </w:pPr>
      <w:hyperlink r:id="rId390">
        <w:r w:rsidRPr="00912F72">
          <w:t xml:space="preserve">Tanwar J., J. B. Singh, and R. K. </w:t>
        </w:r>
        <w:proofErr w:type="spellStart"/>
        <w:r w:rsidRPr="00912F72">
          <w:t>Motiani</w:t>
        </w:r>
        <w:proofErr w:type="spellEnd"/>
        <w:r w:rsidRPr="00912F72">
          <w:t>, 2021 Molecular machinery regulating mitochondrial calcium levels: The nuts and bolts of mitochondrial calcium dynamics. Mitochondrion 57: 9–22.</w:t>
        </w:r>
      </w:hyperlink>
    </w:p>
    <w:p w14:paraId="1DD63E57" w14:textId="77777777" w:rsidR="005B4815" w:rsidRPr="00912F72" w:rsidRDefault="005B4815">
      <w:pPr>
        <w:widowControl w:val="0"/>
        <w:spacing w:after="220" w:line="480" w:lineRule="auto"/>
        <w:ind w:left="440"/>
      </w:pPr>
      <w:hyperlink r:id="rId391">
        <w:r w:rsidRPr="00912F72">
          <w:t xml:space="preserve">Tate J. G., S. Bamford, H. C. Jubb, Z. </w:t>
        </w:r>
        <w:proofErr w:type="spellStart"/>
        <w:r w:rsidRPr="00912F72">
          <w:t>Sondka</w:t>
        </w:r>
        <w:proofErr w:type="spellEnd"/>
        <w:r w:rsidRPr="00912F72">
          <w:t xml:space="preserve">, D. M. Beare, </w:t>
        </w:r>
      </w:hyperlink>
      <w:hyperlink r:id="rId392">
        <w:r w:rsidRPr="00912F72">
          <w:rPr>
            <w:i/>
          </w:rPr>
          <w:t>et al.</w:t>
        </w:r>
      </w:hyperlink>
      <w:hyperlink r:id="rId393">
        <w:r w:rsidRPr="00912F72">
          <w:t>, 2019 COSMIC: the Catalogue Of Somatic Mutations In Cancer. Nucleic Acids Res. 47: D941–D947.</w:t>
        </w:r>
      </w:hyperlink>
    </w:p>
    <w:p w14:paraId="3F224661" w14:textId="77777777" w:rsidR="005B4815" w:rsidRPr="00912F72" w:rsidRDefault="005B4815">
      <w:pPr>
        <w:widowControl w:val="0"/>
        <w:spacing w:after="220" w:line="480" w:lineRule="auto"/>
        <w:ind w:left="440"/>
      </w:pPr>
      <w:hyperlink r:id="rId394">
        <w:r w:rsidRPr="00912F72">
          <w:t xml:space="preserve">Walter M. C., M. </w:t>
        </w:r>
        <w:proofErr w:type="spellStart"/>
        <w:r w:rsidRPr="00912F72">
          <w:t>Rossius</w:t>
        </w:r>
        <w:proofErr w:type="spellEnd"/>
        <w:r w:rsidRPr="00912F72">
          <w:t xml:space="preserve">, M. Zitzelsberger, M. </w:t>
        </w:r>
        <w:proofErr w:type="spellStart"/>
        <w:r w:rsidRPr="00912F72">
          <w:t>Vorgerd</w:t>
        </w:r>
        <w:proofErr w:type="spellEnd"/>
        <w:r w:rsidRPr="00912F72">
          <w:t xml:space="preserve">, W. Müller-Felber, </w:t>
        </w:r>
      </w:hyperlink>
      <w:hyperlink r:id="rId395">
        <w:r w:rsidRPr="00912F72">
          <w:rPr>
            <w:i/>
          </w:rPr>
          <w:t>et al.</w:t>
        </w:r>
      </w:hyperlink>
      <w:hyperlink r:id="rId396">
        <w:r w:rsidRPr="00912F72">
          <w:t xml:space="preserve">, 2015 50 years to </w:t>
        </w:r>
        <w:r w:rsidRPr="00912F72">
          <w:lastRenderedPageBreak/>
          <w:t xml:space="preserve">diagnosis: Autosomal dominant tubular aggregate myopathy caused by a novel STIM1 mutation. </w:t>
        </w:r>
        <w:proofErr w:type="spellStart"/>
        <w:r w:rsidRPr="00912F72">
          <w:t>Neuromuscul</w:t>
        </w:r>
        <w:proofErr w:type="spellEnd"/>
        <w:r w:rsidRPr="00912F72">
          <w:t xml:space="preserve">. </w:t>
        </w:r>
        <w:proofErr w:type="spellStart"/>
        <w:r w:rsidRPr="00912F72">
          <w:t>Disord</w:t>
        </w:r>
        <w:proofErr w:type="spellEnd"/>
        <w:r w:rsidRPr="00912F72">
          <w:t>. 25: 577–584.</w:t>
        </w:r>
      </w:hyperlink>
    </w:p>
    <w:p w14:paraId="20F2C89D" w14:textId="77777777" w:rsidR="005B4815" w:rsidRPr="00912F72" w:rsidRDefault="005B4815">
      <w:pPr>
        <w:widowControl w:val="0"/>
        <w:spacing w:after="220" w:line="480" w:lineRule="auto"/>
        <w:ind w:left="440"/>
      </w:pPr>
      <w:hyperlink r:id="rId397">
        <w:r w:rsidRPr="00912F72">
          <w:t>Wang M., and R. J. Kaufman, 2016 Protein misfolding in the endoplasmic reticulum as a conduit to human disease. Nature 529: 326–335.</w:t>
        </w:r>
      </w:hyperlink>
    </w:p>
    <w:p w14:paraId="1D06EC8E" w14:textId="77777777" w:rsidR="005B4815" w:rsidRPr="00912F72" w:rsidRDefault="005B4815">
      <w:pPr>
        <w:widowControl w:val="0"/>
        <w:spacing w:after="220" w:line="480" w:lineRule="auto"/>
        <w:ind w:left="440"/>
      </w:pPr>
      <w:hyperlink r:id="rId398">
        <w:r w:rsidRPr="00912F72">
          <w:t>Wu M. M., J. Buchanan, R. M. Luik, and R. S. Lewis, 2006 Ca2+ store depletion causes STIM1 to accumulate in ER regions closely associated with the plasma membrane. J. Cell Biol. 174: 803–813.</w:t>
        </w:r>
      </w:hyperlink>
    </w:p>
    <w:p w14:paraId="2DADBBEF" w14:textId="77777777" w:rsidR="005B4815" w:rsidRPr="00912F72" w:rsidRDefault="005B4815">
      <w:pPr>
        <w:widowControl w:val="0"/>
        <w:spacing w:after="220" w:line="480" w:lineRule="auto"/>
        <w:ind w:left="440"/>
      </w:pPr>
      <w:hyperlink r:id="rId399">
        <w:r w:rsidRPr="00912F72">
          <w:t xml:space="preserve">Zhou Y., S. Mancarella, Y. Wang, C. Yue, M. Ritchie, </w:t>
        </w:r>
      </w:hyperlink>
      <w:hyperlink r:id="rId400">
        <w:r w:rsidRPr="00912F72">
          <w:rPr>
            <w:i/>
          </w:rPr>
          <w:t>et al.</w:t>
        </w:r>
      </w:hyperlink>
      <w:hyperlink r:id="rId401">
        <w:r w:rsidRPr="00912F72">
          <w:t>, 2009 The short N-terminal domains of STIM1 and STIM2 control the activation kinetics of Orai1 channels. J. Biol. Chem. 284: 25459.</w:t>
        </w:r>
      </w:hyperlink>
    </w:p>
    <w:p w14:paraId="7D0F8A13" w14:textId="0BC44B82" w:rsidR="005B4815" w:rsidRPr="00912F72" w:rsidRDefault="005B4815">
      <w:pPr>
        <w:widowControl w:val="0"/>
        <w:spacing w:after="220" w:line="480" w:lineRule="auto"/>
        <w:ind w:left="440"/>
      </w:pPr>
      <w:hyperlink r:id="rId402">
        <w:r w:rsidRPr="00912F72">
          <w:t xml:space="preserve">Zhu J., X. Lu, Q. Feng, and P. B. </w:t>
        </w:r>
        <w:proofErr w:type="spellStart"/>
        <w:r w:rsidRPr="00912F72">
          <w:t>Stathopulos</w:t>
        </w:r>
        <w:proofErr w:type="spellEnd"/>
        <w:r w:rsidRPr="00912F72">
          <w:t xml:space="preserve">, 2018 A charge-sensing region in the stromal interaction molecule 1 </w:t>
        </w:r>
        <w:proofErr w:type="spellStart"/>
        <w:r w:rsidRPr="00912F72">
          <w:t>lumenal</w:t>
        </w:r>
        <w:proofErr w:type="spellEnd"/>
        <w:r w:rsidRPr="00912F72">
          <w:t xml:space="preserve"> domain confers stabilization-mediated inhibition of SOCE in response to S-</w:t>
        </w:r>
        <w:proofErr w:type="spellStart"/>
        <w:r w:rsidRPr="00912F72">
          <w:t>nitrosylation</w:t>
        </w:r>
        <w:proofErr w:type="spellEnd"/>
        <w:r w:rsidRPr="00912F72">
          <w:t>. J. Biol. Chem. 293: 8900–8911.</w:t>
        </w:r>
      </w:hyperlink>
    </w:p>
    <w:p w14:paraId="5830FB54" w14:textId="77777777" w:rsidR="005B4815" w:rsidRDefault="005B4815">
      <w:pPr>
        <w:widowControl w:val="0"/>
        <w:spacing w:after="220" w:line="480" w:lineRule="auto"/>
        <w:ind w:left="440"/>
      </w:pPr>
      <w:hyperlink r:id="rId403">
        <w:proofErr w:type="spellStart"/>
        <w:r w:rsidRPr="00912F72">
          <w:t>Ziyatdinov</w:t>
        </w:r>
        <w:proofErr w:type="spellEnd"/>
        <w:r w:rsidRPr="00912F72">
          <w:t xml:space="preserve"> A., J. Torres, J. Alegre-Díaz, J. Backman, J. </w:t>
        </w:r>
        <w:proofErr w:type="spellStart"/>
        <w:r w:rsidRPr="00912F72">
          <w:t>Mbatchou</w:t>
        </w:r>
        <w:proofErr w:type="spellEnd"/>
        <w:r w:rsidRPr="00912F72">
          <w:t xml:space="preserve">, </w:t>
        </w:r>
      </w:hyperlink>
      <w:hyperlink r:id="rId404">
        <w:r w:rsidRPr="00912F72">
          <w:rPr>
            <w:i/>
          </w:rPr>
          <w:t>et al.</w:t>
        </w:r>
      </w:hyperlink>
      <w:hyperlink r:id="rId405">
        <w:r w:rsidRPr="00912F72">
          <w:t>, 2023 Genotyping, sequencing and analysis of 140,000 adults from Mexico City. Nature 622: 784–793.</w:t>
        </w:r>
      </w:hyperlink>
    </w:p>
    <w:p w14:paraId="6A26AC17" w14:textId="77777777" w:rsidR="005B4815" w:rsidRDefault="005B4815">
      <w:pPr>
        <w:widowControl w:val="0"/>
      </w:pPr>
    </w:p>
    <w:p w14:paraId="68A4E1BE" w14:textId="77777777" w:rsidR="005B4815" w:rsidRDefault="005B4815">
      <w:pPr>
        <w:widowControl w:val="0"/>
      </w:pPr>
    </w:p>
    <w:p w14:paraId="18752BBD" w14:textId="77777777" w:rsidR="005B4815" w:rsidRDefault="005B4815"/>
    <w:p w14:paraId="621BB2D9" w14:textId="77777777" w:rsidR="005B4815" w:rsidRDefault="005B4815"/>
    <w:sectPr w:rsidR="005B4815" w:rsidSect="009B5C0B">
      <w:pgSz w:w="12240" w:h="15840"/>
      <w:pgMar w:top="720" w:right="720" w:bottom="720" w:left="720" w:header="720" w:footer="720" w:gutter="0"/>
      <w:lnNumType w:countBy="1" w:restart="continuous"/>
      <w:cols w:space="720" w:equalWidth="0">
        <w:col w:w="10800" w:space="0"/>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815"/>
    <w:rsid w:val="0014763C"/>
    <w:rsid w:val="00192748"/>
    <w:rsid w:val="001E4164"/>
    <w:rsid w:val="00276034"/>
    <w:rsid w:val="005146E5"/>
    <w:rsid w:val="005B4815"/>
    <w:rsid w:val="007540C4"/>
    <w:rsid w:val="00770852"/>
    <w:rsid w:val="008B426B"/>
    <w:rsid w:val="00912F72"/>
    <w:rsid w:val="009B5C0B"/>
    <w:rsid w:val="00A67662"/>
    <w:rsid w:val="00B64F1D"/>
    <w:rsid w:val="00D42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34304E"/>
  <w15:docId w15:val="{0CE478C2-2473-554D-8EB5-48CCBF5B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character" w:styleId="LineNumber">
    <w:name w:val="line number"/>
    <w:basedOn w:val="DefaultParagraphFont"/>
    <w:uiPriority w:val="99"/>
    <w:semiHidden/>
    <w:unhideWhenUsed/>
    <w:rsid w:val="009B5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paperpile.com/c/RtkFh2/diGTR+CG0eD" TargetMode="External"/><Relationship Id="rId299" Type="http://schemas.openxmlformats.org/officeDocument/2006/relationships/hyperlink" Target="http://paperpile.com/b/RtkFh2/vtsUv" TargetMode="External"/><Relationship Id="rId21" Type="http://schemas.openxmlformats.org/officeDocument/2006/relationships/hyperlink" Target="https://paperpile.com/c/RtkFh2/8GDby" TargetMode="External"/><Relationship Id="rId63" Type="http://schemas.openxmlformats.org/officeDocument/2006/relationships/hyperlink" Target="https://paperpile.com/c/RtkFh2/bQLr5" TargetMode="External"/><Relationship Id="rId159" Type="http://schemas.openxmlformats.org/officeDocument/2006/relationships/hyperlink" Target="https://paperpile.com/c/RtkFh2/v3zzH+u2PKw" TargetMode="External"/><Relationship Id="rId324" Type="http://schemas.openxmlformats.org/officeDocument/2006/relationships/hyperlink" Target="http://paperpile.com/b/RtkFh2/dvuy" TargetMode="External"/><Relationship Id="rId366" Type="http://schemas.openxmlformats.org/officeDocument/2006/relationships/hyperlink" Target="http://paperpile.com/b/RtkFh2/9htVU" TargetMode="External"/><Relationship Id="rId170" Type="http://schemas.openxmlformats.org/officeDocument/2006/relationships/hyperlink" Target="https://paperpile.com/c/RtkFh2/CkvE" TargetMode="External"/><Relationship Id="rId226" Type="http://schemas.openxmlformats.org/officeDocument/2006/relationships/hyperlink" Target="https://paperpile.com/c/RtkFh2/MEncN" TargetMode="External"/><Relationship Id="rId268" Type="http://schemas.openxmlformats.org/officeDocument/2006/relationships/hyperlink" Target="http://paperpile.com/b/RtkFh2/KXmHh" TargetMode="External"/><Relationship Id="rId32" Type="http://schemas.openxmlformats.org/officeDocument/2006/relationships/hyperlink" Target="https://paperpile.com/c/RtkFh2/Ev4XM+3XYNs" TargetMode="External"/><Relationship Id="rId74" Type="http://schemas.openxmlformats.org/officeDocument/2006/relationships/hyperlink" Target="https://paperpile.com/c/RtkFh2/CG0eD" TargetMode="External"/><Relationship Id="rId128" Type="http://schemas.openxmlformats.org/officeDocument/2006/relationships/hyperlink" Target="https://paperpile.com/c/RtkFh2/v3zzH" TargetMode="External"/><Relationship Id="rId335" Type="http://schemas.openxmlformats.org/officeDocument/2006/relationships/hyperlink" Target="http://paperpile.com/b/RtkFh2/CkvE" TargetMode="External"/><Relationship Id="rId377" Type="http://schemas.openxmlformats.org/officeDocument/2006/relationships/hyperlink" Target="http://paperpile.com/b/RtkFh2/Ei4Hf" TargetMode="External"/><Relationship Id="rId5" Type="http://schemas.openxmlformats.org/officeDocument/2006/relationships/hyperlink" Target="https://paperpile.com/c/RtkFh2/tggmu+QzIXT" TargetMode="External"/><Relationship Id="rId181" Type="http://schemas.openxmlformats.org/officeDocument/2006/relationships/hyperlink" Target="https://paperpile.com/c/RtkFh2/BPqeh+v11Zn+au0ax+yiwSy" TargetMode="External"/><Relationship Id="rId237" Type="http://schemas.openxmlformats.org/officeDocument/2006/relationships/hyperlink" Target="https://paperpile.com/c/RtkFh2/8Ibz" TargetMode="External"/><Relationship Id="rId402" Type="http://schemas.openxmlformats.org/officeDocument/2006/relationships/hyperlink" Target="http://paperpile.com/b/RtkFh2/au0ax" TargetMode="External"/><Relationship Id="rId279" Type="http://schemas.openxmlformats.org/officeDocument/2006/relationships/hyperlink" Target="http://paperpile.com/b/RtkFh2/vbXiH" TargetMode="External"/><Relationship Id="rId43" Type="http://schemas.openxmlformats.org/officeDocument/2006/relationships/hyperlink" Target="https://paperpile.com/c/RtkFh2/auHdQ" TargetMode="External"/><Relationship Id="rId139" Type="http://schemas.openxmlformats.org/officeDocument/2006/relationships/hyperlink" Target="https://paperpile.com/c/RtkFh2/eGl2J" TargetMode="External"/><Relationship Id="rId290" Type="http://schemas.openxmlformats.org/officeDocument/2006/relationships/hyperlink" Target="http://paperpile.com/b/RtkFh2/vQJDo" TargetMode="External"/><Relationship Id="rId304" Type="http://schemas.openxmlformats.org/officeDocument/2006/relationships/hyperlink" Target="http://paperpile.com/b/RtkFh2/v11Zn" TargetMode="External"/><Relationship Id="rId346" Type="http://schemas.openxmlformats.org/officeDocument/2006/relationships/hyperlink" Target="http://paperpile.com/b/RtkFh2/6Gmu" TargetMode="External"/><Relationship Id="rId388" Type="http://schemas.openxmlformats.org/officeDocument/2006/relationships/hyperlink" Target="http://paperpile.com/b/RtkFh2/zRMCe" TargetMode="External"/><Relationship Id="rId85" Type="http://schemas.openxmlformats.org/officeDocument/2006/relationships/hyperlink" Target="https://paperpile.com/c/RtkFh2/6Gmu" TargetMode="External"/><Relationship Id="rId150" Type="http://schemas.openxmlformats.org/officeDocument/2006/relationships/hyperlink" Target="https://paperpile.com/c/RtkFh2/R6yRp" TargetMode="External"/><Relationship Id="rId192" Type="http://schemas.openxmlformats.org/officeDocument/2006/relationships/hyperlink" Target="https://paperpile.com/c/RtkFh2/tk9zp" TargetMode="External"/><Relationship Id="rId206" Type="http://schemas.openxmlformats.org/officeDocument/2006/relationships/hyperlink" Target="https://paperpile.com/c/RtkFh2/W6hlr+NBM1X" TargetMode="External"/><Relationship Id="rId248" Type="http://schemas.openxmlformats.org/officeDocument/2006/relationships/hyperlink" Target="https://biorender.com/y34c847" TargetMode="External"/><Relationship Id="rId12" Type="http://schemas.openxmlformats.org/officeDocument/2006/relationships/hyperlink" Target="https://paperpile.com/c/RtkFh2/vRoJV" TargetMode="External"/><Relationship Id="rId108" Type="http://schemas.openxmlformats.org/officeDocument/2006/relationships/hyperlink" Target="https://paperpile.com/c/RtkFh2/ZCsPS" TargetMode="External"/><Relationship Id="rId315" Type="http://schemas.openxmlformats.org/officeDocument/2006/relationships/hyperlink" Target="http://paperpile.com/b/RtkFh2/TKGtY" TargetMode="External"/><Relationship Id="rId357" Type="http://schemas.openxmlformats.org/officeDocument/2006/relationships/hyperlink" Target="http://paperpile.com/b/RtkFh2/bQLr5" TargetMode="External"/><Relationship Id="rId54" Type="http://schemas.openxmlformats.org/officeDocument/2006/relationships/hyperlink" Target="https://paperpile.com/c/RtkFh2/GBmO0" TargetMode="External"/><Relationship Id="rId96" Type="http://schemas.openxmlformats.org/officeDocument/2006/relationships/hyperlink" Target="https://paperpile.com/c/RtkFh2/9htVU+bQLr5" TargetMode="External"/><Relationship Id="rId161" Type="http://schemas.openxmlformats.org/officeDocument/2006/relationships/hyperlink" Target="https://paperpile.com/c/RtkFh2/eBiY+dvuy" TargetMode="External"/><Relationship Id="rId217" Type="http://schemas.openxmlformats.org/officeDocument/2006/relationships/hyperlink" Target="https://paperpile.com/c/RtkFh2/zRMCe" TargetMode="External"/><Relationship Id="rId399" Type="http://schemas.openxmlformats.org/officeDocument/2006/relationships/hyperlink" Target="http://paperpile.com/b/RtkFh2/BPqeh" TargetMode="External"/><Relationship Id="rId259" Type="http://schemas.openxmlformats.org/officeDocument/2006/relationships/hyperlink" Target="http://paperpile.com/b/RtkFh2/4cBEL" TargetMode="External"/><Relationship Id="rId23" Type="http://schemas.openxmlformats.org/officeDocument/2006/relationships/hyperlink" Target="https://paperpile.com/c/RtkFh2/3XYNs" TargetMode="External"/><Relationship Id="rId119" Type="http://schemas.openxmlformats.org/officeDocument/2006/relationships/hyperlink" Target="https://paperpile.com/c/RtkFh2/diGTR+CG0eD" TargetMode="External"/><Relationship Id="rId270" Type="http://schemas.openxmlformats.org/officeDocument/2006/relationships/hyperlink" Target="http://paperpile.com/b/RtkFh2/KXmHh" TargetMode="External"/><Relationship Id="rId326" Type="http://schemas.openxmlformats.org/officeDocument/2006/relationships/hyperlink" Target="http://paperpile.com/b/RtkFh2/dvuy" TargetMode="External"/><Relationship Id="rId65" Type="http://schemas.openxmlformats.org/officeDocument/2006/relationships/hyperlink" Target="https://paperpile.com/c/RtkFh2/JwkKY" TargetMode="External"/><Relationship Id="rId130" Type="http://schemas.openxmlformats.org/officeDocument/2006/relationships/hyperlink" Target="https://paperpile.com/c/RtkFh2/Cp1q" TargetMode="External"/><Relationship Id="rId368" Type="http://schemas.openxmlformats.org/officeDocument/2006/relationships/hyperlink" Target="http://paperpile.com/b/RtkFh2/qpd5" TargetMode="External"/><Relationship Id="rId172" Type="http://schemas.openxmlformats.org/officeDocument/2006/relationships/hyperlink" Target="https://paperpile.com/c/RtkFh2/o11n" TargetMode="External"/><Relationship Id="rId228" Type="http://schemas.openxmlformats.org/officeDocument/2006/relationships/hyperlink" Target="https://paperpile.com/c/RtkFh2/TKGtY" TargetMode="External"/><Relationship Id="rId281" Type="http://schemas.openxmlformats.org/officeDocument/2006/relationships/hyperlink" Target="http://paperpile.com/b/RtkFh2/kGXbE" TargetMode="External"/><Relationship Id="rId337" Type="http://schemas.openxmlformats.org/officeDocument/2006/relationships/hyperlink" Target="http://paperpile.com/b/RtkFh2/v3zzH" TargetMode="External"/><Relationship Id="rId34" Type="http://schemas.openxmlformats.org/officeDocument/2006/relationships/hyperlink" Target="https://paperpile.com/c/RtkFh2/Ev4XM+3XYNs" TargetMode="External"/><Relationship Id="rId76" Type="http://schemas.openxmlformats.org/officeDocument/2006/relationships/hyperlink" Target="https://paperpile.com/c/RtkFh2/eBiY" TargetMode="External"/><Relationship Id="rId141" Type="http://schemas.openxmlformats.org/officeDocument/2006/relationships/hyperlink" Target="https://paperpile.com/c/RtkFh2/vQJDo" TargetMode="External"/><Relationship Id="rId379" Type="http://schemas.openxmlformats.org/officeDocument/2006/relationships/hyperlink" Target="http://paperpile.com/b/RtkFh2/diGTR" TargetMode="External"/><Relationship Id="rId7" Type="http://schemas.openxmlformats.org/officeDocument/2006/relationships/hyperlink" Target="https://paperpile.com/c/RtkFh2/tggmu+QzIXT" TargetMode="External"/><Relationship Id="rId183" Type="http://schemas.openxmlformats.org/officeDocument/2006/relationships/hyperlink" Target="https://paperpile.com/c/RtkFh2/BPqeh+v11Zn+au0ax+yiwSy" TargetMode="External"/><Relationship Id="rId239" Type="http://schemas.openxmlformats.org/officeDocument/2006/relationships/hyperlink" Target="https://paperpile.com/c/RtkFh2/qpd5" TargetMode="External"/><Relationship Id="rId390" Type="http://schemas.openxmlformats.org/officeDocument/2006/relationships/hyperlink" Target="http://paperpile.com/b/RtkFh2/WRZAo" TargetMode="External"/><Relationship Id="rId404" Type="http://schemas.openxmlformats.org/officeDocument/2006/relationships/hyperlink" Target="http://paperpile.com/b/RtkFh2/fhU3w" TargetMode="External"/><Relationship Id="rId250" Type="http://schemas.openxmlformats.org/officeDocument/2006/relationships/hyperlink" Target="https://biorender.com/x55z839" TargetMode="External"/><Relationship Id="rId292" Type="http://schemas.openxmlformats.org/officeDocument/2006/relationships/hyperlink" Target="http://paperpile.com/b/RtkFh2/vQJDo" TargetMode="External"/><Relationship Id="rId306" Type="http://schemas.openxmlformats.org/officeDocument/2006/relationships/hyperlink" Target="http://paperpile.com/b/RtkFh2/2lRby" TargetMode="External"/><Relationship Id="rId45" Type="http://schemas.openxmlformats.org/officeDocument/2006/relationships/hyperlink" Target="https://paperpile.com/c/RtkFh2/Ei4Hf" TargetMode="External"/><Relationship Id="rId87" Type="http://schemas.openxmlformats.org/officeDocument/2006/relationships/image" Target="media/image4.png"/><Relationship Id="rId110" Type="http://schemas.openxmlformats.org/officeDocument/2006/relationships/image" Target="media/image7.png"/><Relationship Id="rId348" Type="http://schemas.openxmlformats.org/officeDocument/2006/relationships/hyperlink" Target="http://paperpile.com/b/RtkFh2/u2PKw" TargetMode="External"/><Relationship Id="rId152" Type="http://schemas.openxmlformats.org/officeDocument/2006/relationships/hyperlink" Target="https://paperpile.com/c/RtkFh2/oQ5Cw" TargetMode="External"/><Relationship Id="rId194" Type="http://schemas.openxmlformats.org/officeDocument/2006/relationships/hyperlink" Target="https://paperpile.com/c/RtkFh2/X4ZjY" TargetMode="External"/><Relationship Id="rId208" Type="http://schemas.openxmlformats.org/officeDocument/2006/relationships/hyperlink" Target="https://paperpile.com/c/RtkFh2/W6hlr+NBM1X" TargetMode="External"/><Relationship Id="rId261" Type="http://schemas.openxmlformats.org/officeDocument/2006/relationships/hyperlink" Target="http://paperpile.com/b/RtkFh2/PewVo" TargetMode="External"/><Relationship Id="rId14" Type="http://schemas.openxmlformats.org/officeDocument/2006/relationships/hyperlink" Target="https://paperpile.com/c/RtkFh2/Ev4XM" TargetMode="External"/><Relationship Id="rId56" Type="http://schemas.openxmlformats.org/officeDocument/2006/relationships/hyperlink" Target="https://paperpile.com/c/RtkFh2/GBmO0" TargetMode="External"/><Relationship Id="rId317" Type="http://schemas.openxmlformats.org/officeDocument/2006/relationships/hyperlink" Target="http://paperpile.com/b/RtkFh2/TKGtY" TargetMode="External"/><Relationship Id="rId359" Type="http://schemas.openxmlformats.org/officeDocument/2006/relationships/hyperlink" Target="http://paperpile.com/b/RtkFh2/bQLr5" TargetMode="External"/><Relationship Id="rId98" Type="http://schemas.openxmlformats.org/officeDocument/2006/relationships/hyperlink" Target="https://paperpile.com/c/RtkFh2/SzddX" TargetMode="External"/><Relationship Id="rId121" Type="http://schemas.openxmlformats.org/officeDocument/2006/relationships/hyperlink" Target="https://paperpile.com/c/RtkFh2/vtsUv+KXmHh+pFYZ6+eBiY" TargetMode="External"/><Relationship Id="rId163" Type="http://schemas.openxmlformats.org/officeDocument/2006/relationships/hyperlink" Target="https://paperpile.com/c/RtkFh2/eBiY+dvuy" TargetMode="External"/><Relationship Id="rId219" Type="http://schemas.openxmlformats.org/officeDocument/2006/relationships/hyperlink" Target="https://paperpile.com/c/RtkFh2/fhU3w" TargetMode="External"/><Relationship Id="rId370" Type="http://schemas.openxmlformats.org/officeDocument/2006/relationships/hyperlink" Target="http://paperpile.com/b/RtkFh2/qpd5" TargetMode="External"/><Relationship Id="rId230" Type="http://schemas.openxmlformats.org/officeDocument/2006/relationships/hyperlink" Target="https://pimentellab.com/rosace/vignettes/" TargetMode="External"/><Relationship Id="rId25" Type="http://schemas.openxmlformats.org/officeDocument/2006/relationships/hyperlink" Target="https://paperpile.com/c/RtkFh2/3XYNs" TargetMode="External"/><Relationship Id="rId67" Type="http://schemas.openxmlformats.org/officeDocument/2006/relationships/hyperlink" Target="https://paperpile.com/c/RtkFh2/JwkKY" TargetMode="External"/><Relationship Id="rId272" Type="http://schemas.openxmlformats.org/officeDocument/2006/relationships/hyperlink" Target="http://paperpile.com/b/RtkFh2/X4ZjY" TargetMode="External"/><Relationship Id="rId328" Type="http://schemas.openxmlformats.org/officeDocument/2006/relationships/hyperlink" Target="http://paperpile.com/b/RtkFh2/CG0eD" TargetMode="External"/><Relationship Id="rId132" Type="http://schemas.openxmlformats.org/officeDocument/2006/relationships/hyperlink" Target="https://paperpile.com/c/RtkFh2/8Ibz" TargetMode="External"/><Relationship Id="rId174" Type="http://schemas.openxmlformats.org/officeDocument/2006/relationships/hyperlink" Target="https://paperpile.com/c/RtkFh2/iWFV" TargetMode="External"/><Relationship Id="rId381" Type="http://schemas.openxmlformats.org/officeDocument/2006/relationships/hyperlink" Target="http://paperpile.com/b/RtkFh2/diGTR" TargetMode="External"/><Relationship Id="rId241" Type="http://schemas.openxmlformats.org/officeDocument/2006/relationships/hyperlink" Target="https://paperpile.com/c/RtkFh2/f5nDv" TargetMode="External"/><Relationship Id="rId36" Type="http://schemas.openxmlformats.org/officeDocument/2006/relationships/hyperlink" Target="https://paperpile.com/c/RtkFh2/GBmO0+ZCsPS" TargetMode="External"/><Relationship Id="rId283" Type="http://schemas.openxmlformats.org/officeDocument/2006/relationships/hyperlink" Target="http://paperpile.com/b/RtkFh2/iWFV" TargetMode="External"/><Relationship Id="rId339" Type="http://schemas.openxmlformats.org/officeDocument/2006/relationships/hyperlink" Target="http://paperpile.com/b/RtkFh2/v3zzH" TargetMode="External"/><Relationship Id="rId78" Type="http://schemas.openxmlformats.org/officeDocument/2006/relationships/hyperlink" Target="https://paperpile.com/c/RtkFh2/eBiY" TargetMode="External"/><Relationship Id="rId101" Type="http://schemas.openxmlformats.org/officeDocument/2006/relationships/hyperlink" Target="https://paperpile.com/c/RtkFh2/GBmO0" TargetMode="External"/><Relationship Id="rId143" Type="http://schemas.openxmlformats.org/officeDocument/2006/relationships/hyperlink" Target="https://paperpile.com/c/RtkFh2/vQJDo" TargetMode="External"/><Relationship Id="rId185" Type="http://schemas.openxmlformats.org/officeDocument/2006/relationships/hyperlink" Target="https://paperpile.com/c/RtkFh2/BPqeh+v11Zn+au0ax+yiwSy" TargetMode="External"/><Relationship Id="rId350" Type="http://schemas.openxmlformats.org/officeDocument/2006/relationships/hyperlink" Target="http://paperpile.com/b/RtkFh2/NBM1X" TargetMode="External"/><Relationship Id="rId406" Type="http://schemas.openxmlformats.org/officeDocument/2006/relationships/fontTable" Target="fontTable.xml"/><Relationship Id="rId9" Type="http://schemas.openxmlformats.org/officeDocument/2006/relationships/hyperlink" Target="https://paperpile.com/c/RtkFh2/VRSsn" TargetMode="External"/><Relationship Id="rId210" Type="http://schemas.openxmlformats.org/officeDocument/2006/relationships/hyperlink" Target="https://paperpile.com/c/RtkFh2/W6hlr+NBM1X" TargetMode="External"/><Relationship Id="rId392" Type="http://schemas.openxmlformats.org/officeDocument/2006/relationships/hyperlink" Target="http://paperpile.com/b/RtkFh2/MEncN" TargetMode="External"/><Relationship Id="rId252" Type="http://schemas.openxmlformats.org/officeDocument/2006/relationships/hyperlink" Target="https://paperpile.com/c/RtkFh2/NOK1" TargetMode="External"/><Relationship Id="rId294" Type="http://schemas.openxmlformats.org/officeDocument/2006/relationships/hyperlink" Target="http://paperpile.com/b/RtkFh2/SzddX" TargetMode="External"/><Relationship Id="rId308" Type="http://schemas.openxmlformats.org/officeDocument/2006/relationships/hyperlink" Target="http://paperpile.com/b/RtkFh2/2lRby" TargetMode="External"/><Relationship Id="rId47" Type="http://schemas.openxmlformats.org/officeDocument/2006/relationships/hyperlink" Target="https://paperpile.com/c/RtkFh2/4cBEL" TargetMode="External"/><Relationship Id="rId89" Type="http://schemas.openxmlformats.org/officeDocument/2006/relationships/hyperlink" Target="https://paperpile.com/c/RtkFh2/1R4Wr" TargetMode="External"/><Relationship Id="rId112" Type="http://schemas.openxmlformats.org/officeDocument/2006/relationships/hyperlink" Target="https://paperpile.com/c/RtkFh2/4cBEL+PewVo+92TaU" TargetMode="External"/><Relationship Id="rId154" Type="http://schemas.openxmlformats.org/officeDocument/2006/relationships/hyperlink" Target="https://paperpile.com/c/RtkFh2/TkpAG" TargetMode="External"/><Relationship Id="rId361" Type="http://schemas.openxmlformats.org/officeDocument/2006/relationships/hyperlink" Target="http://paperpile.com/b/RtkFh2/RCxqq" TargetMode="External"/><Relationship Id="rId196" Type="http://schemas.openxmlformats.org/officeDocument/2006/relationships/hyperlink" Target="https://paperpile.com/c/RtkFh2/X4ZjY" TargetMode="External"/><Relationship Id="rId16" Type="http://schemas.openxmlformats.org/officeDocument/2006/relationships/hyperlink" Target="https://paperpile.com/c/RtkFh2/Ev4XM" TargetMode="External"/><Relationship Id="rId221" Type="http://schemas.openxmlformats.org/officeDocument/2006/relationships/hyperlink" Target="https://paperpile.com/c/RtkFh2/vbXiH" TargetMode="External"/><Relationship Id="rId263" Type="http://schemas.openxmlformats.org/officeDocument/2006/relationships/hyperlink" Target="http://paperpile.com/b/RtkFh2/vRoJV" TargetMode="External"/><Relationship Id="rId319" Type="http://schemas.openxmlformats.org/officeDocument/2006/relationships/hyperlink" Target="http://paperpile.com/b/RtkFh2/Ev4XM" TargetMode="External"/><Relationship Id="rId58" Type="http://schemas.openxmlformats.org/officeDocument/2006/relationships/hyperlink" Target="https://paperpile.com/c/RtkFh2/1R4Wr+yiwSy" TargetMode="External"/><Relationship Id="rId123" Type="http://schemas.openxmlformats.org/officeDocument/2006/relationships/hyperlink" Target="https://paperpile.com/c/RtkFh2/vtsUv+KXmHh+pFYZ6+eBiY" TargetMode="External"/><Relationship Id="rId330" Type="http://schemas.openxmlformats.org/officeDocument/2006/relationships/hyperlink" Target="http://paperpile.com/b/RtkFh2/eGl2J" TargetMode="External"/><Relationship Id="rId165" Type="http://schemas.openxmlformats.org/officeDocument/2006/relationships/hyperlink" Target="https://paperpile.com/c/RtkFh2/WRZAo" TargetMode="External"/><Relationship Id="rId372" Type="http://schemas.openxmlformats.org/officeDocument/2006/relationships/hyperlink" Target="http://paperpile.com/b/RtkFh2/W6hlr" TargetMode="External"/><Relationship Id="rId211" Type="http://schemas.openxmlformats.org/officeDocument/2006/relationships/hyperlink" Target="https://paperpile.com/c/RtkFh2/FPSZ6" TargetMode="External"/><Relationship Id="rId232" Type="http://schemas.openxmlformats.org/officeDocument/2006/relationships/hyperlink" Target="https://paperpile.com/c/RtkFh2/6Gmu" TargetMode="External"/><Relationship Id="rId253" Type="http://schemas.openxmlformats.org/officeDocument/2006/relationships/hyperlink" Target="https://paperpile.com/c/RtkFh2/NOK1" TargetMode="External"/><Relationship Id="rId274" Type="http://schemas.openxmlformats.org/officeDocument/2006/relationships/hyperlink" Target="http://paperpile.com/b/RtkFh2/1NUDX" TargetMode="External"/><Relationship Id="rId295" Type="http://schemas.openxmlformats.org/officeDocument/2006/relationships/hyperlink" Target="http://dx.doi.org/10.1371/journal.pone.0109287" TargetMode="External"/><Relationship Id="rId309" Type="http://schemas.openxmlformats.org/officeDocument/2006/relationships/hyperlink" Target="http://paperpile.com/b/RtkFh2/Cp1q" TargetMode="External"/><Relationship Id="rId27" Type="http://schemas.openxmlformats.org/officeDocument/2006/relationships/hyperlink" Target="https://paperpile.com/c/RtkFh2/GBmO0" TargetMode="External"/><Relationship Id="rId48" Type="http://schemas.openxmlformats.org/officeDocument/2006/relationships/hyperlink" Target="https://paperpile.com/c/RtkFh2/4cBEL" TargetMode="External"/><Relationship Id="rId69" Type="http://schemas.openxmlformats.org/officeDocument/2006/relationships/hyperlink" Target="https://paperpile.com/c/RtkFh2/W6hlr" TargetMode="External"/><Relationship Id="rId113" Type="http://schemas.openxmlformats.org/officeDocument/2006/relationships/hyperlink" Target="https://paperpile.com/c/RtkFh2/4cBEL+PewVo+92TaU" TargetMode="External"/><Relationship Id="rId134" Type="http://schemas.openxmlformats.org/officeDocument/2006/relationships/hyperlink" Target="https://paperpile.com/c/RtkFh2/ovjmT" TargetMode="External"/><Relationship Id="rId320" Type="http://schemas.openxmlformats.org/officeDocument/2006/relationships/hyperlink" Target="http://paperpile.com/b/RtkFh2/Ev4XM" TargetMode="External"/><Relationship Id="rId80" Type="http://schemas.openxmlformats.org/officeDocument/2006/relationships/image" Target="media/image3.png"/><Relationship Id="rId155" Type="http://schemas.openxmlformats.org/officeDocument/2006/relationships/hyperlink" Target="https://paperpile.com/c/RtkFh2/v3zzH+u2PKw" TargetMode="External"/><Relationship Id="rId176" Type="http://schemas.openxmlformats.org/officeDocument/2006/relationships/hyperlink" Target="https://paperpile.com/c/RtkFh2/kGXbE" TargetMode="External"/><Relationship Id="rId197" Type="http://schemas.openxmlformats.org/officeDocument/2006/relationships/hyperlink" Target="https://paperpile.com/c/RtkFh2/eGl2J" TargetMode="External"/><Relationship Id="rId341" Type="http://schemas.openxmlformats.org/officeDocument/2006/relationships/hyperlink" Target="http://paperpile.com/b/RtkFh2/8GDby" TargetMode="External"/><Relationship Id="rId362" Type="http://schemas.openxmlformats.org/officeDocument/2006/relationships/hyperlink" Target="http://paperpile.com/b/RtkFh2/9htVU" TargetMode="External"/><Relationship Id="rId383" Type="http://schemas.openxmlformats.org/officeDocument/2006/relationships/hyperlink" Target="http://paperpile.com/b/RtkFh2/tk9zp" TargetMode="External"/><Relationship Id="rId201" Type="http://schemas.openxmlformats.org/officeDocument/2006/relationships/hyperlink" Target="https://paperpile.com/c/RtkFh2/W6hlr" TargetMode="External"/><Relationship Id="rId222" Type="http://schemas.openxmlformats.org/officeDocument/2006/relationships/hyperlink" Target="https://paperpile.com/c/RtkFh2/vbXiH" TargetMode="External"/><Relationship Id="rId243" Type="http://schemas.openxmlformats.org/officeDocument/2006/relationships/hyperlink" Target="https://paperpile.com/c/RtkFh2/f5nDv" TargetMode="External"/><Relationship Id="rId264" Type="http://schemas.openxmlformats.org/officeDocument/2006/relationships/hyperlink" Target="http://paperpile.com/b/RtkFh2/R6yRp" TargetMode="External"/><Relationship Id="rId285" Type="http://schemas.openxmlformats.org/officeDocument/2006/relationships/hyperlink" Target="http://paperpile.com/b/RtkFh2/iWFV" TargetMode="External"/><Relationship Id="rId17" Type="http://schemas.openxmlformats.org/officeDocument/2006/relationships/hyperlink" Target="https://paperpile.com/c/RtkFh2/0GdES" TargetMode="External"/><Relationship Id="rId38" Type="http://schemas.openxmlformats.org/officeDocument/2006/relationships/hyperlink" Target="https://paperpile.com/c/RtkFh2/GBmO0+ZCsPS" TargetMode="External"/><Relationship Id="rId59" Type="http://schemas.openxmlformats.org/officeDocument/2006/relationships/hyperlink" Target="https://paperpile.com/c/RtkFh2/1R4Wr+yiwSy" TargetMode="External"/><Relationship Id="rId103" Type="http://schemas.openxmlformats.org/officeDocument/2006/relationships/hyperlink" Target="https://paperpile.com/c/RtkFh2/ZCsPS" TargetMode="External"/><Relationship Id="rId124" Type="http://schemas.openxmlformats.org/officeDocument/2006/relationships/hyperlink" Target="https://paperpile.com/c/RtkFh2/vtsUv+KXmHh+pFYZ6+eBiY" TargetMode="External"/><Relationship Id="rId310" Type="http://schemas.openxmlformats.org/officeDocument/2006/relationships/hyperlink" Target="http://paperpile.com/b/RtkFh2/ZCsPS" TargetMode="External"/><Relationship Id="rId70" Type="http://schemas.openxmlformats.org/officeDocument/2006/relationships/hyperlink" Target="https://paperpile.com/c/RtkFh2/W6hlr" TargetMode="External"/><Relationship Id="rId91" Type="http://schemas.openxmlformats.org/officeDocument/2006/relationships/hyperlink" Target="https://paperpile.com/c/RtkFh2/1R4Wr" TargetMode="External"/><Relationship Id="rId145" Type="http://schemas.openxmlformats.org/officeDocument/2006/relationships/hyperlink" Target="https://paperpile.com/c/RtkFh2/1NUDX" TargetMode="External"/><Relationship Id="rId166" Type="http://schemas.openxmlformats.org/officeDocument/2006/relationships/hyperlink" Target="https://paperpile.com/c/RtkFh2/WRZAo" TargetMode="External"/><Relationship Id="rId187" Type="http://schemas.openxmlformats.org/officeDocument/2006/relationships/hyperlink" Target="https://paperpile.com/c/RtkFh2/BPqeh+v11Zn+au0ax+yiwSy" TargetMode="External"/><Relationship Id="rId331" Type="http://schemas.openxmlformats.org/officeDocument/2006/relationships/hyperlink" Target="http://paperpile.com/b/RtkFh2/eGl2J" TargetMode="External"/><Relationship Id="rId352" Type="http://schemas.openxmlformats.org/officeDocument/2006/relationships/hyperlink" Target="http://paperpile.com/b/RtkFh2/VRSsn" TargetMode="External"/><Relationship Id="rId373" Type="http://schemas.openxmlformats.org/officeDocument/2006/relationships/hyperlink" Target="http://dx.doi.org/10.1371/journal.ppat.1009715" TargetMode="External"/><Relationship Id="rId394" Type="http://schemas.openxmlformats.org/officeDocument/2006/relationships/hyperlink" Target="http://paperpile.com/b/RtkFh2/92TaU" TargetMode="External"/><Relationship Id="rId1" Type="http://schemas.openxmlformats.org/officeDocument/2006/relationships/styles" Target="styles.xml"/><Relationship Id="rId212" Type="http://schemas.openxmlformats.org/officeDocument/2006/relationships/hyperlink" Target="https://paperpile.com/c/RtkFh2/iWFV" TargetMode="External"/><Relationship Id="rId233" Type="http://schemas.openxmlformats.org/officeDocument/2006/relationships/hyperlink" Target="https://paperpile.com/c/RtkFh2/6Gmu" TargetMode="External"/><Relationship Id="rId254" Type="http://schemas.openxmlformats.org/officeDocument/2006/relationships/hyperlink" Target="https://paperpile.com/c/RtkFh2/NOK1" TargetMode="External"/><Relationship Id="rId28" Type="http://schemas.openxmlformats.org/officeDocument/2006/relationships/hyperlink" Target="https://paperpile.com/c/RtkFh2/GBmO0" TargetMode="External"/><Relationship Id="rId49" Type="http://schemas.openxmlformats.org/officeDocument/2006/relationships/hyperlink" Target="https://paperpile.com/c/RtkFh2/4cBEL" TargetMode="External"/><Relationship Id="rId114" Type="http://schemas.openxmlformats.org/officeDocument/2006/relationships/hyperlink" Target="https://paperpile.com/c/RtkFh2/4cBEL+PewVo+92TaU" TargetMode="External"/><Relationship Id="rId275" Type="http://schemas.openxmlformats.org/officeDocument/2006/relationships/hyperlink" Target="http://paperpile.com/b/RtkFh2/1NUDX" TargetMode="External"/><Relationship Id="rId296" Type="http://schemas.openxmlformats.org/officeDocument/2006/relationships/hyperlink" Target="http://paperpile.com/b/RtkFh2/1R4Wr" TargetMode="External"/><Relationship Id="rId300" Type="http://schemas.openxmlformats.org/officeDocument/2006/relationships/hyperlink" Target="http://paperpile.com/b/RtkFh2/eBiY" TargetMode="External"/><Relationship Id="rId60" Type="http://schemas.openxmlformats.org/officeDocument/2006/relationships/hyperlink" Target="https://paperpile.com/c/RtkFh2/1R4Wr+yiwSy" TargetMode="External"/><Relationship Id="rId81" Type="http://schemas.openxmlformats.org/officeDocument/2006/relationships/hyperlink" Target="https://paperpile.com/c/RtkFh2/GBmO0" TargetMode="External"/><Relationship Id="rId135" Type="http://schemas.openxmlformats.org/officeDocument/2006/relationships/hyperlink" Target="https://paperpile.com/c/RtkFh2/ovjmT" TargetMode="External"/><Relationship Id="rId156" Type="http://schemas.openxmlformats.org/officeDocument/2006/relationships/hyperlink" Target="https://paperpile.com/c/RtkFh2/v3zzH+u2PKw" TargetMode="External"/><Relationship Id="rId177" Type="http://schemas.openxmlformats.org/officeDocument/2006/relationships/hyperlink" Target="https://paperpile.com/c/RtkFh2/kGXbE" TargetMode="External"/><Relationship Id="rId198" Type="http://schemas.openxmlformats.org/officeDocument/2006/relationships/hyperlink" Target="https://paperpile.com/c/RtkFh2/eGl2J" TargetMode="External"/><Relationship Id="rId321" Type="http://schemas.openxmlformats.org/officeDocument/2006/relationships/hyperlink" Target="http://paperpile.com/b/RtkFh2/0GdES" TargetMode="External"/><Relationship Id="rId342" Type="http://schemas.openxmlformats.org/officeDocument/2006/relationships/hyperlink" Target="http://paperpile.com/b/RtkFh2/8GDby" TargetMode="External"/><Relationship Id="rId363" Type="http://schemas.openxmlformats.org/officeDocument/2006/relationships/hyperlink" Target="http://paperpile.com/b/RtkFh2/9htVU" TargetMode="External"/><Relationship Id="rId384" Type="http://schemas.openxmlformats.org/officeDocument/2006/relationships/hyperlink" Target="http://paperpile.com/b/RtkFh2/tk9zp" TargetMode="External"/><Relationship Id="rId202" Type="http://schemas.openxmlformats.org/officeDocument/2006/relationships/hyperlink" Target="https://paperpile.com/c/RtkFh2/W6hlr" TargetMode="External"/><Relationship Id="rId223" Type="http://schemas.openxmlformats.org/officeDocument/2006/relationships/hyperlink" Target="https://paperpile.com/c/RtkFh2/vbXiH" TargetMode="External"/><Relationship Id="rId244" Type="http://schemas.openxmlformats.org/officeDocument/2006/relationships/hyperlink" Target="https://paperpile.com/c/RtkFh2/2lRby" TargetMode="External"/><Relationship Id="rId18" Type="http://schemas.openxmlformats.org/officeDocument/2006/relationships/hyperlink" Target="https://paperpile.com/c/RtkFh2/0GdES" TargetMode="External"/><Relationship Id="rId39" Type="http://schemas.openxmlformats.org/officeDocument/2006/relationships/hyperlink" Target="https://paperpile.com/c/RtkFh2/GBmO0+ZCsPS" TargetMode="External"/><Relationship Id="rId265" Type="http://schemas.openxmlformats.org/officeDocument/2006/relationships/hyperlink" Target="http://paperpile.com/b/RtkFh2/R6yRp" TargetMode="External"/><Relationship Id="rId286" Type="http://schemas.openxmlformats.org/officeDocument/2006/relationships/hyperlink" Target="http://paperpile.com/b/RtkFh2/8Ibz" TargetMode="External"/><Relationship Id="rId50" Type="http://schemas.openxmlformats.org/officeDocument/2006/relationships/hyperlink" Target="https://paperpile.com/c/RtkFh2/diGTR" TargetMode="External"/><Relationship Id="rId104" Type="http://schemas.openxmlformats.org/officeDocument/2006/relationships/hyperlink" Target="https://paperpile.com/c/RtkFh2/ZCsPS" TargetMode="External"/><Relationship Id="rId125" Type="http://schemas.openxmlformats.org/officeDocument/2006/relationships/hyperlink" Target="https://paperpile.com/c/RtkFh2/vtsUv+KXmHh+pFYZ6+eBiY" TargetMode="External"/><Relationship Id="rId146" Type="http://schemas.openxmlformats.org/officeDocument/2006/relationships/hyperlink" Target="https://paperpile.com/c/RtkFh2/1NUDX" TargetMode="External"/><Relationship Id="rId167" Type="http://schemas.openxmlformats.org/officeDocument/2006/relationships/hyperlink" Target="https://paperpile.com/c/RtkFh2/WRZAo" TargetMode="External"/><Relationship Id="rId188" Type="http://schemas.openxmlformats.org/officeDocument/2006/relationships/hyperlink" Target="https://paperpile.com/c/RtkFh2/XMhjk" TargetMode="External"/><Relationship Id="rId311" Type="http://schemas.openxmlformats.org/officeDocument/2006/relationships/hyperlink" Target="http://paperpile.com/b/RtkFh2/ZCsPS" TargetMode="External"/><Relationship Id="rId332" Type="http://schemas.openxmlformats.org/officeDocument/2006/relationships/hyperlink" Target="http://paperpile.com/b/RtkFh2/eGl2J" TargetMode="External"/><Relationship Id="rId353" Type="http://schemas.openxmlformats.org/officeDocument/2006/relationships/hyperlink" Target="http://paperpile.com/b/RtkFh2/VRSsn" TargetMode="External"/><Relationship Id="rId374" Type="http://schemas.openxmlformats.org/officeDocument/2006/relationships/hyperlink" Target="http://paperpile.com/b/RtkFh2/ovjmT" TargetMode="External"/><Relationship Id="rId395" Type="http://schemas.openxmlformats.org/officeDocument/2006/relationships/hyperlink" Target="http://paperpile.com/b/RtkFh2/92TaU" TargetMode="External"/><Relationship Id="rId71" Type="http://schemas.openxmlformats.org/officeDocument/2006/relationships/image" Target="media/image2.png"/><Relationship Id="rId92" Type="http://schemas.openxmlformats.org/officeDocument/2006/relationships/hyperlink" Target="https://paperpile.com/c/RtkFh2/9htVU+bQLr5" TargetMode="External"/><Relationship Id="rId213" Type="http://schemas.openxmlformats.org/officeDocument/2006/relationships/hyperlink" Target="https://paperpile.com/c/RtkFh2/iWFV" TargetMode="External"/><Relationship Id="rId234" Type="http://schemas.openxmlformats.org/officeDocument/2006/relationships/hyperlink" Target="https://alphamissense.hegelab.org/search" TargetMode="External"/><Relationship Id="rId2" Type="http://schemas.openxmlformats.org/officeDocument/2006/relationships/settings" Target="settings.xml"/><Relationship Id="rId29" Type="http://schemas.openxmlformats.org/officeDocument/2006/relationships/hyperlink" Target="https://paperpile.com/c/RtkFh2/GBmO0" TargetMode="External"/><Relationship Id="rId255" Type="http://schemas.openxmlformats.org/officeDocument/2006/relationships/hyperlink" Target="https://www.mavedb.org/experiments/urn:mavedb:00001221-a" TargetMode="External"/><Relationship Id="rId276" Type="http://schemas.openxmlformats.org/officeDocument/2006/relationships/hyperlink" Target="http://paperpile.com/b/RtkFh2/1NUDX" TargetMode="External"/><Relationship Id="rId297" Type="http://schemas.openxmlformats.org/officeDocument/2006/relationships/hyperlink" Target="http://paperpile.com/b/RtkFh2/1R4Wr" TargetMode="External"/><Relationship Id="rId40" Type="http://schemas.openxmlformats.org/officeDocument/2006/relationships/hyperlink" Target="https://paperpile.com/c/RtkFh2/GBmO0+ZCsPS" TargetMode="External"/><Relationship Id="rId115" Type="http://schemas.openxmlformats.org/officeDocument/2006/relationships/hyperlink" Target="https://paperpile.com/c/RtkFh2/4cBEL+PewVo+92TaU" TargetMode="External"/><Relationship Id="rId136" Type="http://schemas.openxmlformats.org/officeDocument/2006/relationships/hyperlink" Target="https://paperpile.com/c/RtkFh2/ovjmT" TargetMode="External"/><Relationship Id="rId157" Type="http://schemas.openxmlformats.org/officeDocument/2006/relationships/hyperlink" Target="https://paperpile.com/c/RtkFh2/v3zzH+u2PKw" TargetMode="External"/><Relationship Id="rId178" Type="http://schemas.openxmlformats.org/officeDocument/2006/relationships/hyperlink" Target="https://paperpile.com/c/RtkFh2/kGXbE" TargetMode="External"/><Relationship Id="rId301" Type="http://schemas.openxmlformats.org/officeDocument/2006/relationships/hyperlink" Target="http://paperpile.com/b/RtkFh2/eBiY" TargetMode="External"/><Relationship Id="rId322" Type="http://schemas.openxmlformats.org/officeDocument/2006/relationships/hyperlink" Target="http://paperpile.com/b/RtkFh2/auHdQ" TargetMode="External"/><Relationship Id="rId343" Type="http://schemas.openxmlformats.org/officeDocument/2006/relationships/hyperlink" Target="http://paperpile.com/b/RtkFh2/tggmu" TargetMode="External"/><Relationship Id="rId364" Type="http://schemas.openxmlformats.org/officeDocument/2006/relationships/hyperlink" Target="http://paperpile.com/b/RtkFh2/9htVU" TargetMode="External"/><Relationship Id="rId61" Type="http://schemas.openxmlformats.org/officeDocument/2006/relationships/hyperlink" Target="https://paperpile.com/c/RtkFh2/1R4Wr+yiwSy" TargetMode="External"/><Relationship Id="rId82" Type="http://schemas.openxmlformats.org/officeDocument/2006/relationships/hyperlink" Target="https://paperpile.com/c/RtkFh2/GBmO0" TargetMode="External"/><Relationship Id="rId199" Type="http://schemas.openxmlformats.org/officeDocument/2006/relationships/hyperlink" Target="https://paperpile.com/c/RtkFh2/eGl2J" TargetMode="External"/><Relationship Id="rId203" Type="http://schemas.openxmlformats.org/officeDocument/2006/relationships/hyperlink" Target="https://paperpile.com/c/RtkFh2/NBM1X" TargetMode="External"/><Relationship Id="rId385" Type="http://schemas.openxmlformats.org/officeDocument/2006/relationships/hyperlink" Target="http://paperpile.com/b/RtkFh2/QzIXT" TargetMode="External"/><Relationship Id="rId19" Type="http://schemas.openxmlformats.org/officeDocument/2006/relationships/hyperlink" Target="https://paperpile.com/c/RtkFh2/0GdES" TargetMode="External"/><Relationship Id="rId224" Type="http://schemas.openxmlformats.org/officeDocument/2006/relationships/hyperlink" Target="https://paperpile.com/c/RtkFh2/MEncN" TargetMode="External"/><Relationship Id="rId245" Type="http://schemas.openxmlformats.org/officeDocument/2006/relationships/hyperlink" Target="https://paperpile.com/c/RtkFh2/2lRby" TargetMode="External"/><Relationship Id="rId266" Type="http://schemas.openxmlformats.org/officeDocument/2006/relationships/hyperlink" Target="http://paperpile.com/b/RtkFh2/R6yRp" TargetMode="External"/><Relationship Id="rId287" Type="http://schemas.openxmlformats.org/officeDocument/2006/relationships/hyperlink" Target="http://paperpile.com/b/RtkFh2/8Ibz" TargetMode="External"/><Relationship Id="rId30" Type="http://schemas.openxmlformats.org/officeDocument/2006/relationships/hyperlink" Target="https://paperpile.com/c/RtkFh2/Ev4XM+3XYNs" TargetMode="External"/><Relationship Id="rId105" Type="http://schemas.openxmlformats.org/officeDocument/2006/relationships/hyperlink" Target="https://paperpile.com/c/RtkFh2/ZCsPS" TargetMode="External"/><Relationship Id="rId126" Type="http://schemas.openxmlformats.org/officeDocument/2006/relationships/hyperlink" Target="https://paperpile.com/c/RtkFh2/v3zzH" TargetMode="External"/><Relationship Id="rId147" Type="http://schemas.openxmlformats.org/officeDocument/2006/relationships/hyperlink" Target="https://paperpile.com/c/RtkFh2/1NUDX" TargetMode="External"/><Relationship Id="rId168" Type="http://schemas.openxmlformats.org/officeDocument/2006/relationships/hyperlink" Target="https://paperpile.com/c/RtkFh2/oOZrS" TargetMode="External"/><Relationship Id="rId312" Type="http://schemas.openxmlformats.org/officeDocument/2006/relationships/hyperlink" Target="http://paperpile.com/b/RtkFh2/ZCsPS" TargetMode="External"/><Relationship Id="rId333" Type="http://schemas.openxmlformats.org/officeDocument/2006/relationships/hyperlink" Target="http://paperpile.com/b/RtkFh2/TkpAG" TargetMode="External"/><Relationship Id="rId354" Type="http://schemas.openxmlformats.org/officeDocument/2006/relationships/hyperlink" Target="http://paperpile.com/b/RtkFh2/NOK1" TargetMode="External"/><Relationship Id="rId51" Type="http://schemas.openxmlformats.org/officeDocument/2006/relationships/hyperlink" Target="https://paperpile.com/c/RtkFh2/diGTR" TargetMode="External"/><Relationship Id="rId72" Type="http://schemas.openxmlformats.org/officeDocument/2006/relationships/hyperlink" Target="https://paperpile.com/c/RtkFh2/bjlq2" TargetMode="External"/><Relationship Id="rId93" Type="http://schemas.openxmlformats.org/officeDocument/2006/relationships/hyperlink" Target="https://paperpile.com/c/RtkFh2/9htVU+bQLr5" TargetMode="External"/><Relationship Id="rId189" Type="http://schemas.openxmlformats.org/officeDocument/2006/relationships/hyperlink" Target="https://paperpile.com/c/RtkFh2/XMhjk" TargetMode="External"/><Relationship Id="rId375" Type="http://schemas.openxmlformats.org/officeDocument/2006/relationships/hyperlink" Target="http://paperpile.com/b/RtkFh2/yiwSy" TargetMode="External"/><Relationship Id="rId396" Type="http://schemas.openxmlformats.org/officeDocument/2006/relationships/hyperlink" Target="http://paperpile.com/b/RtkFh2/92TaU" TargetMode="External"/><Relationship Id="rId3" Type="http://schemas.openxmlformats.org/officeDocument/2006/relationships/webSettings" Target="webSettings.xml"/><Relationship Id="rId214" Type="http://schemas.openxmlformats.org/officeDocument/2006/relationships/hyperlink" Target="https://paperpile.com/c/RtkFh2/iWFV" TargetMode="External"/><Relationship Id="rId235" Type="http://schemas.openxmlformats.org/officeDocument/2006/relationships/hyperlink" Target="https://paperpile.com/c/RtkFh2/8Ibz" TargetMode="External"/><Relationship Id="rId256" Type="http://schemas.openxmlformats.org/officeDocument/2006/relationships/hyperlink" Target="http://paperpile.com/b/RtkFh2/FPSZ6" TargetMode="External"/><Relationship Id="rId277" Type="http://schemas.openxmlformats.org/officeDocument/2006/relationships/hyperlink" Target="http://paperpile.com/b/RtkFh2/vbXiH" TargetMode="External"/><Relationship Id="rId298" Type="http://schemas.openxmlformats.org/officeDocument/2006/relationships/hyperlink" Target="http://paperpile.com/b/RtkFh2/1R4Wr" TargetMode="External"/><Relationship Id="rId400" Type="http://schemas.openxmlformats.org/officeDocument/2006/relationships/hyperlink" Target="http://paperpile.com/b/RtkFh2/BPqeh" TargetMode="External"/><Relationship Id="rId116" Type="http://schemas.openxmlformats.org/officeDocument/2006/relationships/hyperlink" Target="https://paperpile.com/c/RtkFh2/diGTR+CG0eD" TargetMode="External"/><Relationship Id="rId137" Type="http://schemas.openxmlformats.org/officeDocument/2006/relationships/hyperlink" Target="https://paperpile.com/c/RtkFh2/eGl2J" TargetMode="External"/><Relationship Id="rId158" Type="http://schemas.openxmlformats.org/officeDocument/2006/relationships/hyperlink" Target="https://paperpile.com/c/RtkFh2/v3zzH+u2PKw" TargetMode="External"/><Relationship Id="rId302" Type="http://schemas.openxmlformats.org/officeDocument/2006/relationships/hyperlink" Target="http://paperpile.com/b/RtkFh2/eBiY" TargetMode="External"/><Relationship Id="rId323" Type="http://schemas.openxmlformats.org/officeDocument/2006/relationships/hyperlink" Target="http://paperpile.com/b/RtkFh2/JwkKY" TargetMode="External"/><Relationship Id="rId344" Type="http://schemas.openxmlformats.org/officeDocument/2006/relationships/hyperlink" Target="http://paperpile.com/b/RtkFh2/6Gmu" TargetMode="External"/><Relationship Id="rId20" Type="http://schemas.openxmlformats.org/officeDocument/2006/relationships/hyperlink" Target="https://paperpile.com/c/RtkFh2/8GDby" TargetMode="External"/><Relationship Id="rId41" Type="http://schemas.openxmlformats.org/officeDocument/2006/relationships/hyperlink" Target="https://paperpile.com/c/RtkFh2/auHdQ" TargetMode="External"/><Relationship Id="rId62" Type="http://schemas.openxmlformats.org/officeDocument/2006/relationships/hyperlink" Target="https://paperpile.com/c/RtkFh2/bQLr5" TargetMode="External"/><Relationship Id="rId83" Type="http://schemas.openxmlformats.org/officeDocument/2006/relationships/hyperlink" Target="https://paperpile.com/c/RtkFh2/GBmO0" TargetMode="External"/><Relationship Id="rId179" Type="http://schemas.openxmlformats.org/officeDocument/2006/relationships/hyperlink" Target="https://paperpile.com/c/RtkFh2/BPqeh+v11Zn+au0ax+yiwSy" TargetMode="External"/><Relationship Id="rId365" Type="http://schemas.openxmlformats.org/officeDocument/2006/relationships/hyperlink" Target="http://paperpile.com/b/RtkFh2/9htVU" TargetMode="External"/><Relationship Id="rId386" Type="http://schemas.openxmlformats.org/officeDocument/2006/relationships/hyperlink" Target="http://paperpile.com/b/RtkFh2/zRMCe" TargetMode="External"/><Relationship Id="rId190" Type="http://schemas.openxmlformats.org/officeDocument/2006/relationships/hyperlink" Target="https://paperpile.com/c/RtkFh2/XMhjk" TargetMode="External"/><Relationship Id="rId204" Type="http://schemas.openxmlformats.org/officeDocument/2006/relationships/hyperlink" Target="https://paperpile.com/c/RtkFh2/NBM1X" TargetMode="External"/><Relationship Id="rId225" Type="http://schemas.openxmlformats.org/officeDocument/2006/relationships/hyperlink" Target="https://paperpile.com/c/RtkFh2/MEncN" TargetMode="External"/><Relationship Id="rId246" Type="http://schemas.openxmlformats.org/officeDocument/2006/relationships/hyperlink" Target="https://paperpile.com/c/RtkFh2/2lRby" TargetMode="External"/><Relationship Id="rId267" Type="http://schemas.openxmlformats.org/officeDocument/2006/relationships/hyperlink" Target="http://dx.doi.org/10.1172/JCI170317" TargetMode="External"/><Relationship Id="rId288" Type="http://schemas.openxmlformats.org/officeDocument/2006/relationships/hyperlink" Target="http://paperpile.com/b/RtkFh2/8Ibz" TargetMode="External"/><Relationship Id="rId106" Type="http://schemas.openxmlformats.org/officeDocument/2006/relationships/hyperlink" Target="https://paperpile.com/c/RtkFh2/ZCsPS" TargetMode="External"/><Relationship Id="rId127" Type="http://schemas.openxmlformats.org/officeDocument/2006/relationships/hyperlink" Target="https://paperpile.com/c/RtkFh2/v3zzH" TargetMode="External"/><Relationship Id="rId313" Type="http://schemas.openxmlformats.org/officeDocument/2006/relationships/hyperlink" Target="http://paperpile.com/b/RtkFh2/XmHse" TargetMode="External"/><Relationship Id="rId10" Type="http://schemas.openxmlformats.org/officeDocument/2006/relationships/hyperlink" Target="https://paperpile.com/c/RtkFh2/VRSsn" TargetMode="External"/><Relationship Id="rId31" Type="http://schemas.openxmlformats.org/officeDocument/2006/relationships/hyperlink" Target="https://paperpile.com/c/RtkFh2/Ev4XM+3XYNs" TargetMode="External"/><Relationship Id="rId52" Type="http://schemas.openxmlformats.org/officeDocument/2006/relationships/hyperlink" Target="https://paperpile.com/c/RtkFh2/diGTR" TargetMode="External"/><Relationship Id="rId73" Type="http://schemas.openxmlformats.org/officeDocument/2006/relationships/hyperlink" Target="https://paperpile.com/c/RtkFh2/CG0eD" TargetMode="External"/><Relationship Id="rId94" Type="http://schemas.openxmlformats.org/officeDocument/2006/relationships/hyperlink" Target="https://paperpile.com/c/RtkFh2/9htVU+bQLr5" TargetMode="External"/><Relationship Id="rId148" Type="http://schemas.openxmlformats.org/officeDocument/2006/relationships/hyperlink" Target="https://paperpile.com/c/RtkFh2/R6yRp" TargetMode="External"/><Relationship Id="rId169" Type="http://schemas.openxmlformats.org/officeDocument/2006/relationships/hyperlink" Target="https://paperpile.com/c/RtkFh2/CkvE" TargetMode="External"/><Relationship Id="rId334" Type="http://schemas.openxmlformats.org/officeDocument/2006/relationships/hyperlink" Target="http://paperpile.com/b/RtkFh2/CkvE" TargetMode="External"/><Relationship Id="rId355" Type="http://schemas.openxmlformats.org/officeDocument/2006/relationships/hyperlink" Target="http://paperpile.com/b/RtkFh2/NOK1" TargetMode="External"/><Relationship Id="rId376" Type="http://schemas.openxmlformats.org/officeDocument/2006/relationships/hyperlink" Target="http://paperpile.com/b/RtkFh2/3XYNs" TargetMode="External"/><Relationship Id="rId397" Type="http://schemas.openxmlformats.org/officeDocument/2006/relationships/hyperlink" Target="http://paperpile.com/b/RtkFh2/oOZrS" TargetMode="External"/><Relationship Id="rId4" Type="http://schemas.openxmlformats.org/officeDocument/2006/relationships/hyperlink" Target="mailto:kenneth.matreyek@case.edu" TargetMode="External"/><Relationship Id="rId180" Type="http://schemas.openxmlformats.org/officeDocument/2006/relationships/hyperlink" Target="https://paperpile.com/c/RtkFh2/BPqeh+v11Zn+au0ax+yiwSy" TargetMode="External"/><Relationship Id="rId215" Type="http://schemas.openxmlformats.org/officeDocument/2006/relationships/hyperlink" Target="https://paperpile.com/c/RtkFh2/zRMCe" TargetMode="External"/><Relationship Id="rId236" Type="http://schemas.openxmlformats.org/officeDocument/2006/relationships/hyperlink" Target="https://paperpile.com/c/RtkFh2/8Ibz" TargetMode="External"/><Relationship Id="rId257" Type="http://schemas.openxmlformats.org/officeDocument/2006/relationships/hyperlink" Target="http://paperpile.com/b/RtkFh2/4cBEL" TargetMode="External"/><Relationship Id="rId278" Type="http://schemas.openxmlformats.org/officeDocument/2006/relationships/hyperlink" Target="http://paperpile.com/b/RtkFh2/vbXiH" TargetMode="External"/><Relationship Id="rId401" Type="http://schemas.openxmlformats.org/officeDocument/2006/relationships/hyperlink" Target="http://paperpile.com/b/RtkFh2/BPqeh" TargetMode="External"/><Relationship Id="rId303" Type="http://schemas.openxmlformats.org/officeDocument/2006/relationships/hyperlink" Target="http://paperpile.com/b/RtkFh2/v11Zn" TargetMode="External"/><Relationship Id="rId42" Type="http://schemas.openxmlformats.org/officeDocument/2006/relationships/hyperlink" Target="https://paperpile.com/c/RtkFh2/auHdQ" TargetMode="External"/><Relationship Id="rId84" Type="http://schemas.openxmlformats.org/officeDocument/2006/relationships/hyperlink" Target="https://paperpile.com/c/RtkFh2/6Gmu" TargetMode="External"/><Relationship Id="rId138" Type="http://schemas.openxmlformats.org/officeDocument/2006/relationships/hyperlink" Target="https://paperpile.com/c/RtkFh2/eGl2J" TargetMode="External"/><Relationship Id="rId345" Type="http://schemas.openxmlformats.org/officeDocument/2006/relationships/hyperlink" Target="http://paperpile.com/b/RtkFh2/6Gmu" TargetMode="External"/><Relationship Id="rId387" Type="http://schemas.openxmlformats.org/officeDocument/2006/relationships/hyperlink" Target="http://paperpile.com/b/RtkFh2/zRMCe" TargetMode="External"/><Relationship Id="rId191" Type="http://schemas.openxmlformats.org/officeDocument/2006/relationships/hyperlink" Target="https://paperpile.com/c/RtkFh2/tk9zp" TargetMode="External"/><Relationship Id="rId205" Type="http://schemas.openxmlformats.org/officeDocument/2006/relationships/hyperlink" Target="https://paperpile.com/c/RtkFh2/NBM1X" TargetMode="External"/><Relationship Id="rId247" Type="http://schemas.openxmlformats.org/officeDocument/2006/relationships/hyperlink" Target="https://paperpile.com/c/RtkFh2/RCxqq" TargetMode="External"/><Relationship Id="rId107" Type="http://schemas.openxmlformats.org/officeDocument/2006/relationships/hyperlink" Target="https://paperpile.com/c/RtkFh2/ZCsPS" TargetMode="External"/><Relationship Id="rId289" Type="http://schemas.openxmlformats.org/officeDocument/2006/relationships/hyperlink" Target="http://paperpile.com/b/RtkFh2/Fncv2" TargetMode="External"/><Relationship Id="rId11" Type="http://schemas.openxmlformats.org/officeDocument/2006/relationships/hyperlink" Target="https://paperpile.com/c/RtkFh2/vRoJV" TargetMode="External"/><Relationship Id="rId53" Type="http://schemas.openxmlformats.org/officeDocument/2006/relationships/hyperlink" Target="https://paperpile.com/c/RtkFh2/vtsUv" TargetMode="External"/><Relationship Id="rId149" Type="http://schemas.openxmlformats.org/officeDocument/2006/relationships/hyperlink" Target="https://paperpile.com/c/RtkFh2/R6yRp" TargetMode="External"/><Relationship Id="rId314" Type="http://schemas.openxmlformats.org/officeDocument/2006/relationships/hyperlink" Target="http://paperpile.com/b/RtkFh2/oQ5Cw" TargetMode="External"/><Relationship Id="rId356" Type="http://schemas.openxmlformats.org/officeDocument/2006/relationships/hyperlink" Target="http://paperpile.com/b/RtkFh2/NOK1" TargetMode="External"/><Relationship Id="rId398" Type="http://schemas.openxmlformats.org/officeDocument/2006/relationships/hyperlink" Target="http://paperpile.com/b/RtkFh2/f5nDv" TargetMode="External"/><Relationship Id="rId95" Type="http://schemas.openxmlformats.org/officeDocument/2006/relationships/hyperlink" Target="https://paperpile.com/c/RtkFh2/9htVU+bQLr5" TargetMode="External"/><Relationship Id="rId160" Type="http://schemas.openxmlformats.org/officeDocument/2006/relationships/hyperlink" Target="https://paperpile.com/c/RtkFh2/eBiY+dvuy" TargetMode="External"/><Relationship Id="rId216" Type="http://schemas.openxmlformats.org/officeDocument/2006/relationships/hyperlink" Target="https://paperpile.com/c/RtkFh2/zRMCe" TargetMode="External"/><Relationship Id="rId258" Type="http://schemas.openxmlformats.org/officeDocument/2006/relationships/hyperlink" Target="http://paperpile.com/b/RtkFh2/4cBEL" TargetMode="External"/><Relationship Id="rId22" Type="http://schemas.openxmlformats.org/officeDocument/2006/relationships/hyperlink" Target="https://paperpile.com/c/RtkFh2/8GDby" TargetMode="External"/><Relationship Id="rId64" Type="http://schemas.openxmlformats.org/officeDocument/2006/relationships/hyperlink" Target="https://paperpile.com/c/RtkFh2/bQLr5" TargetMode="External"/><Relationship Id="rId118" Type="http://schemas.openxmlformats.org/officeDocument/2006/relationships/hyperlink" Target="https://paperpile.com/c/RtkFh2/diGTR+CG0eD" TargetMode="External"/><Relationship Id="rId325" Type="http://schemas.openxmlformats.org/officeDocument/2006/relationships/hyperlink" Target="http://paperpile.com/b/RtkFh2/dvuy" TargetMode="External"/><Relationship Id="rId367" Type="http://schemas.openxmlformats.org/officeDocument/2006/relationships/hyperlink" Target="http://dx.doi.org/10.1126/scisignal.aax3194" TargetMode="External"/><Relationship Id="rId171" Type="http://schemas.openxmlformats.org/officeDocument/2006/relationships/hyperlink" Target="https://paperpile.com/c/RtkFh2/CkvE" TargetMode="External"/><Relationship Id="rId227" Type="http://schemas.openxmlformats.org/officeDocument/2006/relationships/hyperlink" Target="https://paperpile.com/c/RtkFh2/TKGtY" TargetMode="External"/><Relationship Id="rId269" Type="http://schemas.openxmlformats.org/officeDocument/2006/relationships/hyperlink" Target="http://paperpile.com/b/RtkFh2/KXmHh" TargetMode="External"/><Relationship Id="rId33" Type="http://schemas.openxmlformats.org/officeDocument/2006/relationships/hyperlink" Target="https://paperpile.com/c/RtkFh2/Ev4XM+3XYNs" TargetMode="External"/><Relationship Id="rId129" Type="http://schemas.openxmlformats.org/officeDocument/2006/relationships/image" Target="media/image8.png"/><Relationship Id="rId280" Type="http://schemas.openxmlformats.org/officeDocument/2006/relationships/hyperlink" Target="http://paperpile.com/b/RtkFh2/kGXbE" TargetMode="External"/><Relationship Id="rId336" Type="http://schemas.openxmlformats.org/officeDocument/2006/relationships/hyperlink" Target="http://paperpile.com/b/RtkFh2/CkvE" TargetMode="External"/><Relationship Id="rId75" Type="http://schemas.openxmlformats.org/officeDocument/2006/relationships/hyperlink" Target="https://paperpile.com/c/RtkFh2/CG0eD" TargetMode="External"/><Relationship Id="rId140" Type="http://schemas.openxmlformats.org/officeDocument/2006/relationships/image" Target="media/image9.png"/><Relationship Id="rId182" Type="http://schemas.openxmlformats.org/officeDocument/2006/relationships/hyperlink" Target="https://paperpile.com/c/RtkFh2/BPqeh+v11Zn+au0ax+yiwSy" TargetMode="External"/><Relationship Id="rId378" Type="http://schemas.openxmlformats.org/officeDocument/2006/relationships/hyperlink" Target="http://paperpile.com/b/RtkFh2/GBmO0" TargetMode="External"/><Relationship Id="rId403" Type="http://schemas.openxmlformats.org/officeDocument/2006/relationships/hyperlink" Target="http://paperpile.com/b/RtkFh2/fhU3w" TargetMode="External"/><Relationship Id="rId6" Type="http://schemas.openxmlformats.org/officeDocument/2006/relationships/hyperlink" Target="https://paperpile.com/c/RtkFh2/tggmu+QzIXT" TargetMode="External"/><Relationship Id="rId238" Type="http://schemas.openxmlformats.org/officeDocument/2006/relationships/hyperlink" Target="https://paperpile.com/c/RtkFh2/qpd5" TargetMode="External"/><Relationship Id="rId291" Type="http://schemas.openxmlformats.org/officeDocument/2006/relationships/hyperlink" Target="http://paperpile.com/b/RtkFh2/vQJDo" TargetMode="External"/><Relationship Id="rId305" Type="http://schemas.openxmlformats.org/officeDocument/2006/relationships/hyperlink" Target="http://paperpile.com/b/RtkFh2/v11Zn" TargetMode="External"/><Relationship Id="rId347" Type="http://schemas.openxmlformats.org/officeDocument/2006/relationships/hyperlink" Target="http://paperpile.com/b/RtkFh2/u2PKw" TargetMode="External"/><Relationship Id="rId44" Type="http://schemas.openxmlformats.org/officeDocument/2006/relationships/hyperlink" Target="https://paperpile.com/c/RtkFh2/Ei4Hf" TargetMode="External"/><Relationship Id="rId86" Type="http://schemas.openxmlformats.org/officeDocument/2006/relationships/hyperlink" Target="https://paperpile.com/c/RtkFh2/6Gmu" TargetMode="External"/><Relationship Id="rId151" Type="http://schemas.openxmlformats.org/officeDocument/2006/relationships/hyperlink" Target="https://paperpile.com/c/RtkFh2/oQ5Cw" TargetMode="External"/><Relationship Id="rId389" Type="http://schemas.openxmlformats.org/officeDocument/2006/relationships/hyperlink" Target="http://paperpile.com/b/RtkFh2/bjlq2" TargetMode="External"/><Relationship Id="rId193" Type="http://schemas.openxmlformats.org/officeDocument/2006/relationships/hyperlink" Target="https://paperpile.com/c/RtkFh2/tk9zp" TargetMode="External"/><Relationship Id="rId207" Type="http://schemas.openxmlformats.org/officeDocument/2006/relationships/hyperlink" Target="https://paperpile.com/c/RtkFh2/W6hlr+NBM1X" TargetMode="External"/><Relationship Id="rId249" Type="http://schemas.openxmlformats.org/officeDocument/2006/relationships/hyperlink" Target="https://biorender.com/o13i599" TargetMode="External"/><Relationship Id="rId13" Type="http://schemas.openxmlformats.org/officeDocument/2006/relationships/hyperlink" Target="https://paperpile.com/c/RtkFh2/vRoJV" TargetMode="External"/><Relationship Id="rId109" Type="http://schemas.openxmlformats.org/officeDocument/2006/relationships/image" Target="media/image6.png"/><Relationship Id="rId260" Type="http://schemas.openxmlformats.org/officeDocument/2006/relationships/hyperlink" Target="http://paperpile.com/b/RtkFh2/PewVo" TargetMode="External"/><Relationship Id="rId316" Type="http://schemas.openxmlformats.org/officeDocument/2006/relationships/hyperlink" Target="http://paperpile.com/b/RtkFh2/TKGtY" TargetMode="External"/><Relationship Id="rId55" Type="http://schemas.openxmlformats.org/officeDocument/2006/relationships/hyperlink" Target="https://paperpile.com/c/RtkFh2/GBmO0" TargetMode="External"/><Relationship Id="rId97" Type="http://schemas.openxmlformats.org/officeDocument/2006/relationships/hyperlink" Target="https://paperpile.com/c/RtkFh2/SzddX" TargetMode="External"/><Relationship Id="rId120" Type="http://schemas.openxmlformats.org/officeDocument/2006/relationships/hyperlink" Target="https://paperpile.com/c/RtkFh2/diGTR+CG0eD" TargetMode="External"/><Relationship Id="rId358" Type="http://schemas.openxmlformats.org/officeDocument/2006/relationships/hyperlink" Target="http://paperpile.com/b/RtkFh2/bQLr5" TargetMode="External"/><Relationship Id="rId162" Type="http://schemas.openxmlformats.org/officeDocument/2006/relationships/hyperlink" Target="https://paperpile.com/c/RtkFh2/eBiY+dvuy" TargetMode="External"/><Relationship Id="rId218" Type="http://schemas.openxmlformats.org/officeDocument/2006/relationships/hyperlink" Target="https://paperpile.com/c/RtkFh2/fhU3w" TargetMode="External"/><Relationship Id="rId271" Type="http://schemas.openxmlformats.org/officeDocument/2006/relationships/hyperlink" Target="http://paperpile.com/b/RtkFh2/X4ZjY" TargetMode="External"/><Relationship Id="rId24" Type="http://schemas.openxmlformats.org/officeDocument/2006/relationships/hyperlink" Target="https://paperpile.com/c/RtkFh2/3XYNs" TargetMode="External"/><Relationship Id="rId66" Type="http://schemas.openxmlformats.org/officeDocument/2006/relationships/hyperlink" Target="https://paperpile.com/c/RtkFh2/JwkKY" TargetMode="External"/><Relationship Id="rId131" Type="http://schemas.openxmlformats.org/officeDocument/2006/relationships/hyperlink" Target="https://paperpile.com/c/RtkFh2/8Ibz" TargetMode="External"/><Relationship Id="rId327" Type="http://schemas.openxmlformats.org/officeDocument/2006/relationships/hyperlink" Target="http://paperpile.com/b/RtkFh2/CG0eD" TargetMode="External"/><Relationship Id="rId369" Type="http://schemas.openxmlformats.org/officeDocument/2006/relationships/hyperlink" Target="http://paperpile.com/b/RtkFh2/qpd5" TargetMode="External"/><Relationship Id="rId173" Type="http://schemas.openxmlformats.org/officeDocument/2006/relationships/hyperlink" Target="https://paperpile.com/c/RtkFh2/iWFV" TargetMode="External"/><Relationship Id="rId229" Type="http://schemas.openxmlformats.org/officeDocument/2006/relationships/hyperlink" Target="https://paperpile.com/c/RtkFh2/TKGtY" TargetMode="External"/><Relationship Id="rId380" Type="http://schemas.openxmlformats.org/officeDocument/2006/relationships/hyperlink" Target="http://paperpile.com/b/RtkFh2/diGTR" TargetMode="External"/><Relationship Id="rId240" Type="http://schemas.openxmlformats.org/officeDocument/2006/relationships/hyperlink" Target="https://paperpile.com/c/RtkFh2/qpd5" TargetMode="External"/><Relationship Id="rId35" Type="http://schemas.openxmlformats.org/officeDocument/2006/relationships/hyperlink" Target="https://paperpile.com/c/RtkFh2/Fncv2" TargetMode="External"/><Relationship Id="rId77" Type="http://schemas.openxmlformats.org/officeDocument/2006/relationships/hyperlink" Target="https://paperpile.com/c/RtkFh2/eBiY" TargetMode="External"/><Relationship Id="rId100" Type="http://schemas.openxmlformats.org/officeDocument/2006/relationships/hyperlink" Target="https://paperpile.com/c/RtkFh2/GBmO0" TargetMode="External"/><Relationship Id="rId282" Type="http://schemas.openxmlformats.org/officeDocument/2006/relationships/hyperlink" Target="http://paperpile.com/b/RtkFh2/kGXbE" TargetMode="External"/><Relationship Id="rId338" Type="http://schemas.openxmlformats.org/officeDocument/2006/relationships/hyperlink" Target="http://paperpile.com/b/RtkFh2/v3zzH" TargetMode="External"/><Relationship Id="rId8" Type="http://schemas.openxmlformats.org/officeDocument/2006/relationships/hyperlink" Target="https://paperpile.com/c/RtkFh2/VRSsn" TargetMode="External"/><Relationship Id="rId142" Type="http://schemas.openxmlformats.org/officeDocument/2006/relationships/hyperlink" Target="https://paperpile.com/c/RtkFh2/vQJDo" TargetMode="External"/><Relationship Id="rId184" Type="http://schemas.openxmlformats.org/officeDocument/2006/relationships/hyperlink" Target="https://paperpile.com/c/RtkFh2/BPqeh+v11Zn+au0ax+yiwSy" TargetMode="External"/><Relationship Id="rId391" Type="http://schemas.openxmlformats.org/officeDocument/2006/relationships/hyperlink" Target="http://paperpile.com/b/RtkFh2/MEncN" TargetMode="External"/><Relationship Id="rId405" Type="http://schemas.openxmlformats.org/officeDocument/2006/relationships/hyperlink" Target="http://paperpile.com/b/RtkFh2/fhU3w" TargetMode="External"/><Relationship Id="rId251" Type="http://schemas.openxmlformats.org/officeDocument/2006/relationships/hyperlink" Target="https://github.com/MatreyekLab/STIM1_cEFhand" TargetMode="External"/><Relationship Id="rId46" Type="http://schemas.openxmlformats.org/officeDocument/2006/relationships/hyperlink" Target="https://paperpile.com/c/RtkFh2/Ei4Hf" TargetMode="External"/><Relationship Id="rId293" Type="http://schemas.openxmlformats.org/officeDocument/2006/relationships/hyperlink" Target="http://paperpile.com/b/RtkFh2/XMhjk" TargetMode="External"/><Relationship Id="rId307" Type="http://schemas.openxmlformats.org/officeDocument/2006/relationships/hyperlink" Target="http://paperpile.com/b/RtkFh2/2lRby" TargetMode="External"/><Relationship Id="rId349" Type="http://schemas.openxmlformats.org/officeDocument/2006/relationships/hyperlink" Target="http://paperpile.com/b/RtkFh2/u2PKw" TargetMode="External"/><Relationship Id="rId88" Type="http://schemas.openxmlformats.org/officeDocument/2006/relationships/image" Target="media/image5.png"/><Relationship Id="rId111" Type="http://schemas.openxmlformats.org/officeDocument/2006/relationships/hyperlink" Target="https://paperpile.com/c/RtkFh2/4cBEL+PewVo+92TaU" TargetMode="External"/><Relationship Id="rId153" Type="http://schemas.openxmlformats.org/officeDocument/2006/relationships/hyperlink" Target="https://paperpile.com/c/RtkFh2/oQ5Cw" TargetMode="External"/><Relationship Id="rId195" Type="http://schemas.openxmlformats.org/officeDocument/2006/relationships/hyperlink" Target="https://paperpile.com/c/RtkFh2/X4ZjY" TargetMode="External"/><Relationship Id="rId209" Type="http://schemas.openxmlformats.org/officeDocument/2006/relationships/hyperlink" Target="https://paperpile.com/c/RtkFh2/W6hlr+NBM1X" TargetMode="External"/><Relationship Id="rId360" Type="http://schemas.openxmlformats.org/officeDocument/2006/relationships/hyperlink" Target="http://dx.doi.org/10.3390/ijms21124410" TargetMode="External"/><Relationship Id="rId220" Type="http://schemas.openxmlformats.org/officeDocument/2006/relationships/hyperlink" Target="https://paperpile.com/c/RtkFh2/fhU3w" TargetMode="External"/><Relationship Id="rId15" Type="http://schemas.openxmlformats.org/officeDocument/2006/relationships/hyperlink" Target="https://paperpile.com/c/RtkFh2/Ev4XM" TargetMode="External"/><Relationship Id="rId57" Type="http://schemas.openxmlformats.org/officeDocument/2006/relationships/hyperlink" Target="https://paperpile.com/c/RtkFh2/1R4Wr+yiwSy" TargetMode="External"/><Relationship Id="rId262" Type="http://schemas.openxmlformats.org/officeDocument/2006/relationships/hyperlink" Target="http://paperpile.com/b/RtkFh2/PewVo" TargetMode="External"/><Relationship Id="rId318" Type="http://schemas.openxmlformats.org/officeDocument/2006/relationships/hyperlink" Target="http://paperpile.com/b/RtkFh2/Ev4XM" TargetMode="External"/><Relationship Id="rId99" Type="http://schemas.openxmlformats.org/officeDocument/2006/relationships/hyperlink" Target="https://paperpile.com/c/RtkFh2/SzddX" TargetMode="External"/><Relationship Id="rId122" Type="http://schemas.openxmlformats.org/officeDocument/2006/relationships/hyperlink" Target="https://paperpile.com/c/RtkFh2/vtsUv+KXmHh+pFYZ6+eBiY" TargetMode="External"/><Relationship Id="rId164" Type="http://schemas.openxmlformats.org/officeDocument/2006/relationships/hyperlink" Target="https://paperpile.com/c/RtkFh2/eBiY+dvuy" TargetMode="External"/><Relationship Id="rId371" Type="http://schemas.openxmlformats.org/officeDocument/2006/relationships/hyperlink" Target="http://paperpile.com/b/RtkFh2/pFYZ6" TargetMode="External"/><Relationship Id="rId26" Type="http://schemas.openxmlformats.org/officeDocument/2006/relationships/image" Target="media/image1.png"/><Relationship Id="rId231" Type="http://schemas.openxmlformats.org/officeDocument/2006/relationships/hyperlink" Target="https://paperpile.com/c/RtkFh2/6Gmu" TargetMode="External"/><Relationship Id="rId273" Type="http://schemas.openxmlformats.org/officeDocument/2006/relationships/hyperlink" Target="http://paperpile.com/b/RtkFh2/X4ZjY" TargetMode="External"/><Relationship Id="rId329" Type="http://schemas.openxmlformats.org/officeDocument/2006/relationships/hyperlink" Target="http://paperpile.com/b/RtkFh2/CG0eD" TargetMode="External"/><Relationship Id="rId68" Type="http://schemas.openxmlformats.org/officeDocument/2006/relationships/hyperlink" Target="https://paperpile.com/c/RtkFh2/W6hlr" TargetMode="External"/><Relationship Id="rId133" Type="http://schemas.openxmlformats.org/officeDocument/2006/relationships/hyperlink" Target="https://paperpile.com/c/RtkFh2/8Ibz" TargetMode="External"/><Relationship Id="rId175" Type="http://schemas.openxmlformats.org/officeDocument/2006/relationships/hyperlink" Target="https://paperpile.com/c/RtkFh2/iWFV" TargetMode="External"/><Relationship Id="rId340" Type="http://schemas.openxmlformats.org/officeDocument/2006/relationships/hyperlink" Target="http://paperpile.com/b/RtkFh2/8GDby" TargetMode="External"/><Relationship Id="rId200" Type="http://schemas.openxmlformats.org/officeDocument/2006/relationships/hyperlink" Target="https://paperpile.com/c/RtkFh2/W6hlr" TargetMode="External"/><Relationship Id="rId382" Type="http://schemas.openxmlformats.org/officeDocument/2006/relationships/hyperlink" Target="http://paperpile.com/b/RtkFh2/tk9zp" TargetMode="External"/><Relationship Id="rId242" Type="http://schemas.openxmlformats.org/officeDocument/2006/relationships/hyperlink" Target="https://paperpile.com/c/RtkFh2/f5nDv" TargetMode="External"/><Relationship Id="rId284" Type="http://schemas.openxmlformats.org/officeDocument/2006/relationships/hyperlink" Target="http://paperpile.com/b/RtkFh2/iWFV" TargetMode="External"/><Relationship Id="rId37" Type="http://schemas.openxmlformats.org/officeDocument/2006/relationships/hyperlink" Target="https://paperpile.com/c/RtkFh2/GBmO0+ZCsPS" TargetMode="External"/><Relationship Id="rId79" Type="http://schemas.openxmlformats.org/officeDocument/2006/relationships/hyperlink" Target="https://paperpile.com/c/RtkFh2/XmHse" TargetMode="External"/><Relationship Id="rId102" Type="http://schemas.openxmlformats.org/officeDocument/2006/relationships/hyperlink" Target="https://paperpile.com/c/RtkFh2/GBmO0" TargetMode="External"/><Relationship Id="rId144" Type="http://schemas.openxmlformats.org/officeDocument/2006/relationships/hyperlink" Target="https://paperpile.com/c/RtkFh2/oOZrS" TargetMode="External"/><Relationship Id="rId90" Type="http://schemas.openxmlformats.org/officeDocument/2006/relationships/hyperlink" Target="https://paperpile.com/c/RtkFh2/1R4Wr" TargetMode="External"/><Relationship Id="rId186" Type="http://schemas.openxmlformats.org/officeDocument/2006/relationships/hyperlink" Target="https://paperpile.com/c/RtkFh2/BPqeh+v11Zn+au0ax+yiwSy" TargetMode="External"/><Relationship Id="rId351" Type="http://schemas.openxmlformats.org/officeDocument/2006/relationships/hyperlink" Target="http://paperpile.com/b/RtkFh2/VRSsn" TargetMode="External"/><Relationship Id="rId393" Type="http://schemas.openxmlformats.org/officeDocument/2006/relationships/hyperlink" Target="http://paperpile.com/b/RtkFh2/MEncN" TargetMode="External"/><Relationship Id="rId40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16877</Words>
  <Characters>96205</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Nisha Kamath</cp:lastModifiedBy>
  <cp:revision>3</cp:revision>
  <cp:lastPrinted>2025-07-02T19:59:00Z</cp:lastPrinted>
  <dcterms:created xsi:type="dcterms:W3CDTF">2025-07-02T20:04:00Z</dcterms:created>
  <dcterms:modified xsi:type="dcterms:W3CDTF">2025-07-02T20:05:00Z</dcterms:modified>
</cp:coreProperties>
</file>