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F9995" w14:textId="6DBD1F91" w:rsidR="00A74485" w:rsidRDefault="00A74485" w:rsidP="0036561E">
      <w:pPr>
        <w:pStyle w:val="Subtitle"/>
      </w:pPr>
      <w:r>
        <w:t>Съдържание</w:t>
      </w:r>
    </w:p>
    <w:sdt>
      <w:sdtPr>
        <w:rPr>
          <w:rFonts w:asciiTheme="minorHAnsi" w:eastAsiaTheme="minorEastAsia" w:hAnsiTheme="minorHAnsi" w:cs="Times New Roman"/>
          <w:color w:val="auto"/>
          <w:spacing w:val="15"/>
          <w:kern w:val="2"/>
          <w:sz w:val="22"/>
          <w:szCs w:val="22"/>
          <w:lang w:val="bg-BG"/>
          <w14:ligatures w14:val="standardContextual"/>
        </w:rPr>
        <w:id w:val="-658772886"/>
        <w:docPartObj>
          <w:docPartGallery w:val="Table of Contents"/>
          <w:docPartUnique/>
        </w:docPartObj>
      </w:sdtPr>
      <w:sdtEndPr>
        <w:rPr>
          <w:rFonts w:eastAsiaTheme="majorEastAsia" w:cstheme="majorBidi"/>
          <w:color w:val="595959" w:themeColor="text1" w:themeTint="A6"/>
          <w:sz w:val="28"/>
          <w:szCs w:val="28"/>
        </w:rPr>
      </w:sdtEndPr>
      <w:sdtContent>
        <w:p w14:paraId="213B4C23" w14:textId="21C444C1" w:rsidR="00A74485" w:rsidRPr="00A74485" w:rsidRDefault="00A74485" w:rsidP="00A74485">
          <w:pPr>
            <w:pStyle w:val="TOCHeading"/>
            <w:rPr>
              <w:lang w:val="bg-BG"/>
            </w:rPr>
          </w:pPr>
        </w:p>
        <w:p w14:paraId="10279A19" w14:textId="3821312E" w:rsidR="00226B7F" w:rsidRPr="00A74485" w:rsidRDefault="00A74485" w:rsidP="00A74485">
          <w:pPr>
            <w:pStyle w:val="Subtitle"/>
          </w:pPr>
          <w:r w:rsidRPr="00A74485">
            <w:t>Съдържание</w:t>
          </w:r>
          <w:r w:rsidR="00226B7F" w:rsidRPr="00A74485">
            <w:ptab w:relativeTo="margin" w:alignment="right" w:leader="dot"/>
          </w:r>
          <w:r w:rsidRPr="00A74485">
            <w:t>2</w:t>
          </w:r>
        </w:p>
        <w:p w14:paraId="5A4F7AE3" w14:textId="52809C4E" w:rsidR="00226B7F" w:rsidRPr="00A74485" w:rsidRDefault="00A74485" w:rsidP="00A74485">
          <w:pPr>
            <w:pStyle w:val="Subtitle"/>
          </w:pPr>
          <w:r w:rsidRPr="00A74485">
            <w:t>Въведение</w:t>
          </w:r>
          <w:r w:rsidR="00226B7F" w:rsidRPr="00A74485">
            <w:ptab w:relativeTo="margin" w:alignment="right" w:leader="dot"/>
          </w:r>
          <w:r w:rsidRPr="00A74485">
            <w:t>3</w:t>
          </w:r>
        </w:p>
        <w:p w14:paraId="70796E9D" w14:textId="2EF08EC7" w:rsidR="00A74485" w:rsidRPr="0036561E" w:rsidRDefault="00A74485" w:rsidP="00A74485">
          <w:pPr>
            <w:pStyle w:val="Subtitle"/>
            <w:numPr>
              <w:ilvl w:val="0"/>
              <w:numId w:val="0"/>
            </w:numPr>
            <w:jc w:val="left"/>
            <w:rPr>
              <w:lang w:val="en-US"/>
            </w:rPr>
          </w:pPr>
          <w:r>
            <w:t xml:space="preserve">Основна архитектура на </w:t>
          </w:r>
          <w:r>
            <w:rPr>
              <w:lang w:val="en-US"/>
            </w:rPr>
            <w:t>Kafk</w:t>
          </w:r>
          <w:r w:rsidR="0036561E">
            <w:rPr>
              <w:lang w:val="en-US"/>
            </w:rPr>
            <w:t>a</w:t>
          </w:r>
          <w:r w:rsidRPr="00A74485">
            <w:ptab w:relativeTo="margin" w:alignment="right" w:leader="dot"/>
          </w:r>
          <w:r w:rsidR="0036561E">
            <w:rPr>
              <w:lang w:val="en-US"/>
            </w:rPr>
            <w:t>4</w:t>
          </w:r>
        </w:p>
        <w:p w14:paraId="3AC8AF35" w14:textId="69618F2F" w:rsidR="00A74485" w:rsidRPr="0036561E" w:rsidRDefault="0036561E" w:rsidP="00A74485">
          <w:pPr>
            <w:pStyle w:val="Subtitle"/>
            <w:rPr>
              <w:lang w:val="en-US"/>
            </w:rPr>
          </w:pPr>
          <w:r>
            <w:t>Имплементация</w:t>
          </w:r>
          <w:r w:rsidR="00A74485" w:rsidRPr="00A74485">
            <w:ptab w:relativeTo="margin" w:alignment="right" w:leader="dot"/>
          </w:r>
          <w:r>
            <w:rPr>
              <w:lang w:val="en-US"/>
            </w:rPr>
            <w:t>6</w:t>
          </w:r>
        </w:p>
        <w:p w14:paraId="517C9517" w14:textId="3E7289D6" w:rsidR="00A74485" w:rsidRDefault="00F14889" w:rsidP="0036561E">
          <w:pPr>
            <w:pStyle w:val="Subtitle"/>
            <w:numPr>
              <w:ilvl w:val="0"/>
              <w:numId w:val="0"/>
            </w:numPr>
            <w:rPr>
              <w:lang w:val="en-US"/>
            </w:rPr>
          </w:pPr>
          <w:r>
            <w:t xml:space="preserve">Материали от </w:t>
          </w:r>
          <w:r>
            <w:rPr>
              <w:lang w:val="en-US"/>
            </w:rPr>
            <w:t>UI for Apache Kafka</w:t>
          </w:r>
          <w:r w:rsidR="00A74485" w:rsidRPr="00A74485">
            <w:ptab w:relativeTo="margin" w:alignment="right" w:leader="dot"/>
          </w:r>
          <w:r w:rsidR="00CB1711">
            <w:rPr>
              <w:lang w:val="en-US"/>
            </w:rPr>
            <w:t>9</w:t>
          </w:r>
        </w:p>
        <w:p w14:paraId="0B105793" w14:textId="17FDE221" w:rsidR="00226B7F" w:rsidRPr="00CB1711" w:rsidRDefault="00CB1711" w:rsidP="00CB1711">
          <w:pPr>
            <w:pStyle w:val="Subtitle"/>
            <w:numPr>
              <w:ilvl w:val="0"/>
              <w:numId w:val="0"/>
            </w:numPr>
            <w:rPr>
              <w:lang w:val="en-US"/>
            </w:rPr>
          </w:pPr>
          <w:r>
            <w:t>Източници</w:t>
          </w:r>
          <w:r w:rsidRPr="00A74485">
            <w:ptab w:relativeTo="margin" w:alignment="right" w:leader="dot"/>
          </w:r>
          <w:r>
            <w:rPr>
              <w:lang w:val="en-US"/>
            </w:rPr>
            <w:t>10</w:t>
          </w:r>
        </w:p>
      </w:sdtContent>
    </w:sdt>
    <w:p w14:paraId="7B64EAF7" w14:textId="0F8FDA61" w:rsidR="00B811B7" w:rsidRPr="00B811B7" w:rsidRDefault="00226B7F">
      <w:pPr>
        <w:rPr>
          <w:lang w:val="en-US"/>
        </w:rPr>
      </w:pPr>
      <w:r>
        <w:rPr>
          <w:lang w:val="en-US"/>
        </w:rPr>
        <w:br w:type="page"/>
      </w:r>
    </w:p>
    <w:p w14:paraId="401735F8" w14:textId="3676E015" w:rsidR="00B85183" w:rsidRPr="00A55BDA" w:rsidRDefault="00B85183" w:rsidP="00A55BDA">
      <w:pPr>
        <w:pStyle w:val="Subtitle"/>
        <w:numPr>
          <w:ilvl w:val="0"/>
          <w:numId w:val="3"/>
        </w:numPr>
      </w:pPr>
      <w:r w:rsidRPr="00A55BDA">
        <w:lastRenderedPageBreak/>
        <w:t>Въведение</w:t>
      </w:r>
    </w:p>
    <w:p w14:paraId="75E80B5F" w14:textId="097F49D1" w:rsidR="00087446" w:rsidRPr="00B85183" w:rsidRDefault="00EB7B31" w:rsidP="005519A9">
      <w:pPr>
        <w:rPr>
          <w:lang w:val="en-US"/>
        </w:rPr>
      </w:pPr>
      <w:r>
        <w:rPr>
          <w:noProof/>
        </w:rPr>
        <w:drawing>
          <wp:anchor distT="0" distB="0" distL="114300" distR="114300" simplePos="0" relativeHeight="251667456" behindDoc="0" locked="0" layoutInCell="1" allowOverlap="1" wp14:anchorId="12139A2D" wp14:editId="731A9567">
            <wp:simplePos x="0" y="0"/>
            <wp:positionH relativeFrom="column">
              <wp:posOffset>4220845</wp:posOffset>
            </wp:positionH>
            <wp:positionV relativeFrom="paragraph">
              <wp:posOffset>41910</wp:posOffset>
            </wp:positionV>
            <wp:extent cx="1638300" cy="746125"/>
            <wp:effectExtent l="0" t="0" r="0" b="0"/>
            <wp:wrapSquare wrapText="bothSides"/>
            <wp:docPr id="787969240" name="Picture 2" descr="Apache Kafka: Efficient stream processing in rea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che Kafka: Efficient stream processing in real ti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8300" cy="74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4A73">
        <w:rPr>
          <w:lang w:val="en-US"/>
        </w:rPr>
        <w:t>Kafka</w:t>
      </w:r>
      <w:r w:rsidR="006C4A73">
        <w:t xml:space="preserve"> е </w:t>
      </w:r>
      <w:r w:rsidR="006C4A73">
        <w:rPr>
          <w:lang w:val="en-US"/>
        </w:rPr>
        <w:t xml:space="preserve">open-source </w:t>
      </w:r>
      <w:r w:rsidR="006C4A73">
        <w:t xml:space="preserve">платформа за </w:t>
      </w:r>
      <w:r w:rsidR="006C4A73">
        <w:rPr>
          <w:lang w:val="en-US"/>
        </w:rPr>
        <w:t>streaming</w:t>
      </w:r>
      <w:r w:rsidR="006C4A73">
        <w:t xml:space="preserve"> на данни. Създадена е от </w:t>
      </w:r>
      <w:r w:rsidR="006C4A73">
        <w:rPr>
          <w:lang w:val="en-US"/>
        </w:rPr>
        <w:t>Apache</w:t>
      </w:r>
      <w:r w:rsidR="00087446">
        <w:t>, като</w:t>
      </w:r>
      <w:r w:rsidRPr="00EB7B31">
        <w:t xml:space="preserve"> </w:t>
      </w:r>
      <w:r w:rsidR="00087446">
        <w:t xml:space="preserve"> оригинално произлиза от </w:t>
      </w:r>
      <w:r w:rsidR="00087446">
        <w:rPr>
          <w:lang w:val="en-US"/>
        </w:rPr>
        <w:t>L</w:t>
      </w:r>
      <w:r w:rsidR="00B85183">
        <w:rPr>
          <w:lang w:val="en-US"/>
        </w:rPr>
        <w:t>i</w:t>
      </w:r>
      <w:r w:rsidR="00087446">
        <w:rPr>
          <w:lang w:val="en-US"/>
        </w:rPr>
        <w:t>nkedIn</w:t>
      </w:r>
      <w:r w:rsidR="006C4A73">
        <w:rPr>
          <w:lang w:val="en-US"/>
        </w:rPr>
        <w:t xml:space="preserve"> </w:t>
      </w:r>
      <w:r w:rsidR="006C4A73">
        <w:t xml:space="preserve">и е написана на </w:t>
      </w:r>
      <w:r w:rsidR="006C4A73">
        <w:rPr>
          <w:lang w:val="en-US"/>
        </w:rPr>
        <w:t xml:space="preserve">Java </w:t>
      </w:r>
      <w:r w:rsidR="006C4A73">
        <w:t xml:space="preserve">и </w:t>
      </w:r>
      <w:r w:rsidR="006C4A73">
        <w:rPr>
          <w:lang w:val="en-US"/>
        </w:rPr>
        <w:t xml:space="preserve">Scala. </w:t>
      </w:r>
      <w:r w:rsidR="00087446">
        <w:t xml:space="preserve">През 2011 става </w:t>
      </w:r>
      <w:r w:rsidR="00087446">
        <w:rPr>
          <w:lang w:val="en-US"/>
        </w:rPr>
        <w:t>open-source</w:t>
      </w:r>
      <w:r w:rsidR="00087446">
        <w:t xml:space="preserve">, а нейни създатели са Джей </w:t>
      </w:r>
      <w:proofErr w:type="spellStart"/>
      <w:r w:rsidR="00087446">
        <w:t>Крепс</w:t>
      </w:r>
      <w:proofErr w:type="spellEnd"/>
      <w:r w:rsidR="00087446">
        <w:t xml:space="preserve">, </w:t>
      </w:r>
      <w:proofErr w:type="spellStart"/>
      <w:r w:rsidR="00087446">
        <w:t>Неха</w:t>
      </w:r>
      <w:proofErr w:type="spellEnd"/>
      <w:r w:rsidR="00087446">
        <w:t xml:space="preserve"> </w:t>
      </w:r>
      <w:proofErr w:type="spellStart"/>
      <w:r w:rsidR="00087446">
        <w:t>Наркеде</w:t>
      </w:r>
      <w:proofErr w:type="spellEnd"/>
      <w:r w:rsidR="00087446">
        <w:t xml:space="preserve"> и Джун </w:t>
      </w:r>
      <w:proofErr w:type="spellStart"/>
      <w:r w:rsidR="00087446">
        <w:t>Рао</w:t>
      </w:r>
      <w:proofErr w:type="spellEnd"/>
      <w:r w:rsidR="00087446">
        <w:t>.</w:t>
      </w:r>
      <w:r w:rsidR="00087446">
        <w:rPr>
          <w:lang w:val="en-US"/>
        </w:rPr>
        <w:t xml:space="preserve"> </w:t>
      </w:r>
      <w:r w:rsidR="00087446">
        <w:t xml:space="preserve">Именно Джей </w:t>
      </w:r>
      <w:proofErr w:type="spellStart"/>
      <w:r w:rsidR="00087446">
        <w:t>Крепс</w:t>
      </w:r>
      <w:proofErr w:type="spellEnd"/>
      <w:r w:rsidR="00087446">
        <w:t xml:space="preserve"> кръстил платформата на писателя Франц Кафка</w:t>
      </w:r>
      <w:r w:rsidR="00B85183">
        <w:rPr>
          <w:lang w:val="en-US"/>
        </w:rPr>
        <w:t>.</w:t>
      </w:r>
    </w:p>
    <w:p w14:paraId="62BCFF42" w14:textId="2F9AE10D" w:rsidR="00E56386" w:rsidRDefault="00087446" w:rsidP="005519A9">
      <w:r>
        <w:rPr>
          <w:lang w:val="en-US"/>
        </w:rPr>
        <w:t>Kafka</w:t>
      </w:r>
      <w:r w:rsidR="006C4A73">
        <w:t xml:space="preserve"> има за цел да предоставя висока производителност и ниска латентност</w:t>
      </w:r>
      <w:r w:rsidR="00E56386">
        <w:t xml:space="preserve"> и слаба свързаност</w:t>
      </w:r>
      <w:r w:rsidR="006C4A73">
        <w:t xml:space="preserve"> </w:t>
      </w:r>
      <w:r w:rsidR="00E56386">
        <w:t xml:space="preserve">на разпределени системи </w:t>
      </w:r>
      <w:r w:rsidR="006C4A73">
        <w:t xml:space="preserve">докато работи с данни в реално време. </w:t>
      </w:r>
      <w:r w:rsidR="00E56386">
        <w:t xml:space="preserve">Платформата </w:t>
      </w:r>
      <w:r w:rsidR="006C4A73">
        <w:t>може да се свързва с външни системи</w:t>
      </w:r>
      <w:r>
        <w:t xml:space="preserve"> чрез </w:t>
      </w:r>
      <w:r>
        <w:rPr>
          <w:lang w:val="en-US"/>
        </w:rPr>
        <w:t xml:space="preserve">TCP </w:t>
      </w:r>
      <w:r>
        <w:t xml:space="preserve">протокола, като тя е както получател, така и изпращаш. </w:t>
      </w:r>
    </w:p>
    <w:p w14:paraId="50F0C0E7" w14:textId="49D72C68" w:rsidR="00B85183" w:rsidRDefault="00E56386" w:rsidP="005519A9">
      <w:r>
        <w:t>В началото разработката на софтуер започнала чрез изграждане на монолитни системи, които предоставят всички необходими функционалности нужни на една система. С течение на времето и използването на все повече смарт устройства тези системи започнали да показват слабост. Част от техните слаби черти са силната свързаност на отделните системи в платформата</w:t>
      </w:r>
      <w:r w:rsidR="00967A45">
        <w:t xml:space="preserve">, което може да доведе до срив на всички системи, ако дори една от тях се </w:t>
      </w:r>
      <w:r w:rsidR="00B85183">
        <w:t>преустанови работата си</w:t>
      </w:r>
      <w:r w:rsidR="00967A45">
        <w:t xml:space="preserve">. Освен това тези системи не разполагат с лесна мащабируемост. </w:t>
      </w:r>
    </w:p>
    <w:p w14:paraId="1269E4AB" w14:textId="03763A2F" w:rsidR="00B85183" w:rsidRDefault="00967A45" w:rsidP="005519A9">
      <w:r>
        <w:t xml:space="preserve">Именно заради това се зародили </w:t>
      </w:r>
      <w:r>
        <w:rPr>
          <w:lang w:val="en-US"/>
        </w:rPr>
        <w:t xml:space="preserve">microservice </w:t>
      </w:r>
      <w:r>
        <w:t>системите. Те имат за цел да разделят платформата на отделни малки системи (</w:t>
      </w:r>
      <w:r>
        <w:rPr>
          <w:lang w:val="en-US"/>
        </w:rPr>
        <w:t>service-</w:t>
      </w:r>
      <w:r>
        <w:t xml:space="preserve">и), които да си комуникират помежду си. Въпреки плюсовете на тези платформи, те имат и своите минуси. Един от тях е нуждата за стабилна комуникация между системите, без те да бъдат зависими една от друга. Тук на помощ идват събитийно-ориентираните архитектури, като те предоставят разскачване на системите една от друга. Те произвеждат и консумират само събитията, които ги интересуват, без да си говорят директно помежду си. За да се осъществи това компаниите използват различни платформи за опашки за съобщения, като индустриалния стандарт за това е </w:t>
      </w:r>
      <w:r>
        <w:rPr>
          <w:lang w:val="en-US"/>
        </w:rPr>
        <w:t xml:space="preserve">Apache Kafka. Kafka </w:t>
      </w:r>
      <w:r>
        <w:t xml:space="preserve">предоставя трайна, подредена и </w:t>
      </w:r>
      <w:proofErr w:type="spellStart"/>
      <w:r>
        <w:t>мащабируема</w:t>
      </w:r>
      <w:proofErr w:type="spellEnd"/>
      <w:r>
        <w:t xml:space="preserve"> платформа за</w:t>
      </w:r>
      <w:r>
        <w:rPr>
          <w:lang w:val="en-US"/>
        </w:rPr>
        <w:t xml:space="preserve"> streaming </w:t>
      </w:r>
      <w:r>
        <w:t>на интернет съобщения.</w:t>
      </w:r>
      <w:r>
        <w:rPr>
          <w:lang w:val="en-US"/>
        </w:rPr>
        <w:t xml:space="preserve"> </w:t>
      </w:r>
    </w:p>
    <w:p w14:paraId="25EF499C" w14:textId="77777777" w:rsidR="00B85183" w:rsidRDefault="00B85183" w:rsidP="005519A9">
      <w:pPr>
        <w:pStyle w:val="Subtitle"/>
      </w:pPr>
    </w:p>
    <w:p w14:paraId="5F1672C9" w14:textId="77777777" w:rsidR="009F5AFF" w:rsidRDefault="009F5AFF">
      <w:pPr>
        <w:rPr>
          <w:rFonts w:eastAsiaTheme="majorEastAsia" w:cstheme="majorBidi"/>
          <w:color w:val="595959" w:themeColor="text1" w:themeTint="A6"/>
          <w:spacing w:val="15"/>
          <w:sz w:val="28"/>
          <w:szCs w:val="28"/>
        </w:rPr>
      </w:pPr>
      <w:r>
        <w:br w:type="page"/>
      </w:r>
    </w:p>
    <w:p w14:paraId="074BB29B" w14:textId="71B9E075" w:rsidR="00B85183" w:rsidRDefault="00B85183" w:rsidP="00A55BDA">
      <w:pPr>
        <w:pStyle w:val="Subtitle"/>
        <w:numPr>
          <w:ilvl w:val="0"/>
          <w:numId w:val="3"/>
        </w:numPr>
        <w:jc w:val="left"/>
      </w:pPr>
      <w:r>
        <w:lastRenderedPageBreak/>
        <w:t xml:space="preserve">Основна архитектура на </w:t>
      </w:r>
      <w:r>
        <w:rPr>
          <w:lang w:val="en-US"/>
        </w:rPr>
        <w:t>Kafka</w:t>
      </w:r>
      <w:r w:rsidR="004644CE" w:rsidRPr="004644CE">
        <w:t xml:space="preserve"> </w:t>
      </w:r>
    </w:p>
    <w:p w14:paraId="13C0283D" w14:textId="2497541E" w:rsidR="005519A9" w:rsidRDefault="00B20244" w:rsidP="005519A9">
      <w:r>
        <w:rPr>
          <w:noProof/>
        </w:rPr>
        <mc:AlternateContent>
          <mc:Choice Requires="wps">
            <w:drawing>
              <wp:anchor distT="0" distB="0" distL="114300" distR="114300" simplePos="0" relativeHeight="251664384" behindDoc="0" locked="0" layoutInCell="1" allowOverlap="1" wp14:anchorId="0DA17BB0" wp14:editId="5C82B9F8">
                <wp:simplePos x="0" y="0"/>
                <wp:positionH relativeFrom="column">
                  <wp:posOffset>1908175</wp:posOffset>
                </wp:positionH>
                <wp:positionV relativeFrom="paragraph">
                  <wp:posOffset>2171700</wp:posOffset>
                </wp:positionV>
                <wp:extent cx="4022725" cy="635"/>
                <wp:effectExtent l="0" t="0" r="0" b="0"/>
                <wp:wrapSquare wrapText="bothSides"/>
                <wp:docPr id="97122998" name="Text Box 1"/>
                <wp:cNvGraphicFramePr/>
                <a:graphic xmlns:a="http://schemas.openxmlformats.org/drawingml/2006/main">
                  <a:graphicData uri="http://schemas.microsoft.com/office/word/2010/wordprocessingShape">
                    <wps:wsp>
                      <wps:cNvSpPr txBox="1"/>
                      <wps:spPr>
                        <a:xfrm>
                          <a:off x="0" y="0"/>
                          <a:ext cx="4022725" cy="635"/>
                        </a:xfrm>
                        <a:prstGeom prst="rect">
                          <a:avLst/>
                        </a:prstGeom>
                        <a:solidFill>
                          <a:prstClr val="white"/>
                        </a:solidFill>
                        <a:ln>
                          <a:noFill/>
                        </a:ln>
                      </wps:spPr>
                      <wps:txbx>
                        <w:txbxContent>
                          <w:p w14:paraId="206D5CAD" w14:textId="389C7066" w:rsidR="00B20244" w:rsidRPr="00B74A73" w:rsidRDefault="00B20244" w:rsidP="00B20244">
                            <w:pPr>
                              <w:pStyle w:val="Caption"/>
                              <w:rPr>
                                <w:noProof/>
                              </w:rPr>
                            </w:pPr>
                            <w:r>
                              <w:t xml:space="preserve">Фигура </w:t>
                            </w:r>
                            <w:r>
                              <w:fldChar w:fldCharType="begin"/>
                            </w:r>
                            <w:r>
                              <w:instrText xml:space="preserve"> SEQ Фигура \* ARABIC </w:instrText>
                            </w:r>
                            <w:r>
                              <w:fldChar w:fldCharType="separate"/>
                            </w:r>
                            <w:r w:rsidR="00F14889">
                              <w:rPr>
                                <w:noProof/>
                              </w:rPr>
                              <w:t>1</w:t>
                            </w:r>
                            <w:r>
                              <w:fldChar w:fldCharType="end"/>
                            </w:r>
                            <w:r>
                              <w:t xml:space="preserve"> </w:t>
                            </w:r>
                            <w:r>
                              <w:rPr>
                                <w:lang w:val="en-US"/>
                              </w:rPr>
                              <w:t xml:space="preserve">Apache Kafka - </w:t>
                            </w:r>
                            <w:r>
                              <w:t>архитектура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0DA17BB0" id="_x0000_t202" coordsize="21600,21600" o:spt="202" path="m,l,21600r21600,l21600,xe">
                <v:stroke joinstyle="miter"/>
                <v:path gradientshapeok="t" o:connecttype="rect"/>
              </v:shapetype>
              <v:shape id="Text Box 1" o:spid="_x0000_s1026" type="#_x0000_t202" style="position:absolute;left:0;text-align:left;margin-left:150.25pt;margin-top:171pt;width:316.75pt;height:.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" stroked="f">
                <v:textbox style="mso-fit-shape-to-text:t" inset="0,0,0,0">
                  <w:txbxContent>
                    <w:p w14:paraId="206D5CAD" w14:textId="389C7066" w:rsidR="00B20244" w:rsidRPr="00B74A73" w:rsidRDefault="00B20244" w:rsidP="00B20244">
                      <w:pPr>
                        <w:pStyle w:val="Caption"/>
                        <w:rPr>
                          <w:noProof/>
                        </w:rPr>
                      </w:pPr>
                      <w:r>
                        <w:t xml:space="preserve">Фигура </w:t>
                      </w:r>
                      <w:r>
                        <w:fldChar w:fldCharType="begin"/>
                      </w:r>
                      <w:r>
                        <w:instrText xml:space="preserve"> SEQ Фигура \* ARABIC </w:instrText>
                      </w:r>
                      <w:r>
                        <w:fldChar w:fldCharType="separate"/>
                      </w:r>
                      <w:r w:rsidR="00F14889">
                        <w:rPr>
                          <w:noProof/>
                        </w:rPr>
                        <w:t>1</w:t>
                      </w:r>
                      <w:r>
                        <w:fldChar w:fldCharType="end"/>
                      </w:r>
                      <w:r>
                        <w:t xml:space="preserve"> </w:t>
                      </w:r>
                      <w:r>
                        <w:rPr>
                          <w:lang w:val="en-US"/>
                        </w:rPr>
                        <w:t xml:space="preserve">Apache Kafka - </w:t>
                      </w:r>
                      <w:r>
                        <w:t>архитектура</w:t>
                      </w:r>
                    </w:p>
                  </w:txbxContent>
                </v:textbox>
                <w10:wrap type="square"/>
              </v:shape>
            </w:pict>
          </mc:Fallback>
        </mc:AlternateContent>
      </w:r>
      <w:r w:rsidR="004644CE">
        <w:rPr>
          <w:noProof/>
        </w:rPr>
        <w:drawing>
          <wp:anchor distT="0" distB="0" distL="114300" distR="114300" simplePos="0" relativeHeight="251658240" behindDoc="0" locked="0" layoutInCell="1" allowOverlap="1" wp14:anchorId="2A58832A" wp14:editId="5D3A6422">
            <wp:simplePos x="0" y="0"/>
            <wp:positionH relativeFrom="column">
              <wp:posOffset>1908175</wp:posOffset>
            </wp:positionH>
            <wp:positionV relativeFrom="paragraph">
              <wp:posOffset>83958</wp:posOffset>
            </wp:positionV>
            <wp:extent cx="4022725" cy="2030730"/>
            <wp:effectExtent l="0" t="0" r="0" b="7620"/>
            <wp:wrapSquare wrapText="bothSides"/>
            <wp:docPr id="1947469345" name="Picture 1" descr="Apache Kafka - Fundam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che Kafka - Fundamenta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2725" cy="2030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19A9">
        <w:t xml:space="preserve">Архитектурата на </w:t>
      </w:r>
      <w:r w:rsidR="005519A9">
        <w:rPr>
          <w:lang w:val="en-US"/>
        </w:rPr>
        <w:t xml:space="preserve">Apache Kafka </w:t>
      </w:r>
      <w:r w:rsidR="005519A9">
        <w:t>може да бъде разделена на две нива: логическо и физическо.</w:t>
      </w:r>
    </w:p>
    <w:p w14:paraId="31B5C259" w14:textId="6754358D" w:rsidR="005519A9" w:rsidRPr="005E4680" w:rsidRDefault="005519A9" w:rsidP="005519A9">
      <w:r>
        <w:t>Логическата структура се съставлява от съобщения (</w:t>
      </w:r>
      <w:r>
        <w:rPr>
          <w:lang w:val="en-US"/>
        </w:rPr>
        <w:t>Records</w:t>
      </w:r>
      <w:r>
        <w:t>), дялове(</w:t>
      </w:r>
      <w:r>
        <w:rPr>
          <w:lang w:val="en-US"/>
        </w:rPr>
        <w:t>Partitions</w:t>
      </w:r>
      <w:r>
        <w:t>) и теми (</w:t>
      </w:r>
      <w:r>
        <w:rPr>
          <w:lang w:val="en-US"/>
        </w:rPr>
        <w:t>Topics</w:t>
      </w:r>
      <w:r>
        <w:t>)</w:t>
      </w:r>
      <w:r>
        <w:rPr>
          <w:lang w:val="en-US"/>
        </w:rPr>
        <w:t xml:space="preserve">. </w:t>
      </w:r>
      <w:r>
        <w:t xml:space="preserve">Съобщенията имат от 2 до 3 съставни части: ключ, стойност и време, като ключът може да липсва. Те се разделят логически между различните теми, като една тема е отговорна за данни от един и същ вид (напр. плащания, известия, интеракции и др.). С цел разпределяне на трафика темите са разделени на </w:t>
      </w:r>
      <w:r w:rsidR="005E4680">
        <w:t xml:space="preserve">дялове като всяка тема може и има множество дялове. Съществуват две стратегии за разпределянето на трафика по тези дялове, а именно </w:t>
      </w:r>
      <w:r w:rsidR="005E4680">
        <w:rPr>
          <w:lang w:val="en-US"/>
        </w:rPr>
        <w:t>Key-Based</w:t>
      </w:r>
      <w:r w:rsidR="005E4680">
        <w:t>, базирано на ключове и</w:t>
      </w:r>
      <w:r w:rsidR="005E4680">
        <w:rPr>
          <w:lang w:val="en-US"/>
        </w:rPr>
        <w:t xml:space="preserve"> Round-Robin</w:t>
      </w:r>
      <w:r w:rsidR="005E4680">
        <w:t xml:space="preserve">, при която трафика се разпределя към следващия дял спрямо последното получено съобщение за тази тема. </w:t>
      </w:r>
    </w:p>
    <w:p w14:paraId="67F57B6B" w14:textId="0551EEFE" w:rsidR="005519A9" w:rsidRDefault="005E4680" w:rsidP="005519A9">
      <w:r>
        <w:t xml:space="preserve">Физическата структура са брокерите и клъстерите, като един клъстер е съставен от множество брокери. Брокерите са единицата осигуряваща устойчивост при сривове, като всеки брокер е </w:t>
      </w:r>
      <w:r w:rsidR="000642D6">
        <w:t>подобен</w:t>
      </w:r>
      <w:r>
        <w:t xml:space="preserve"> с останалите. </w:t>
      </w:r>
      <w:r w:rsidR="000642D6">
        <w:t>Те</w:t>
      </w:r>
      <w:r w:rsidR="000642D6" w:rsidRPr="000642D6">
        <w:t xml:space="preserve"> съхраняват</w:t>
      </w:r>
      <w:r w:rsidR="000642D6">
        <w:t xml:space="preserve"> </w:t>
      </w:r>
      <w:r w:rsidR="000642D6" w:rsidRPr="000642D6">
        <w:t>назначените им дялове. Това позволява обемът на данните за една тема да надвишава капацитета на един единствен сървър, като се разпределя</w:t>
      </w:r>
      <w:r w:rsidR="000642D6">
        <w:t xml:space="preserve"> </w:t>
      </w:r>
      <w:r w:rsidR="000642D6" w:rsidRPr="000642D6">
        <w:t>между всички брокери в клъстера.</w:t>
      </w:r>
      <w:r w:rsidR="000642D6">
        <w:t xml:space="preserve"> Това</w:t>
      </w:r>
      <w:r>
        <w:t xml:space="preserve"> позволява продължаване на работата на платформата при евентуално преустановяване на работата на един от брокерите. </w:t>
      </w:r>
    </w:p>
    <w:p w14:paraId="201A7DA5" w14:textId="393BDF5A" w:rsidR="005E4680" w:rsidRDefault="005E4680" w:rsidP="005519A9">
      <w:r>
        <w:t xml:space="preserve">Паралелизма в тази система се осъществява </w:t>
      </w:r>
      <w:r w:rsidR="0063500D">
        <w:t>чрез наличието и използването на дялове. Тъй като брокерите са идентични всеки дял има нужда от лидер, който да извършва работата по пренасочване на трафика, като може да има само един лидер за всеки дял, останалите идентични дялове, разположени в останалите брокери се явяват копия (</w:t>
      </w:r>
      <w:r w:rsidR="0063500D">
        <w:rPr>
          <w:lang w:val="en-US"/>
        </w:rPr>
        <w:t>Replicas</w:t>
      </w:r>
      <w:r w:rsidR="0063500D">
        <w:t xml:space="preserve">). При постъпване на съобщение в лидера на съответния дял той изпраща копие към останалите брокери, които запазват това съобщение, за да може работата на клъстера да продължи при евентуален срив без нежелани последствия. </w:t>
      </w:r>
    </w:p>
    <w:p w14:paraId="5E2A9053" w14:textId="0E746F72" w:rsidR="0063500D" w:rsidRPr="00D72BD2" w:rsidRDefault="0063500D" w:rsidP="005519A9">
      <w:r>
        <w:lastRenderedPageBreak/>
        <w:t xml:space="preserve">Всеки клъстер има нужда от контролер. Съществуват два режима на работа на един клъстер: чрез </w:t>
      </w:r>
      <w:r>
        <w:rPr>
          <w:lang w:val="en-US"/>
        </w:rPr>
        <w:t>Zookeeper</w:t>
      </w:r>
      <w:r>
        <w:t xml:space="preserve"> и в режим </w:t>
      </w:r>
      <w:r>
        <w:rPr>
          <w:lang w:val="en-US"/>
        </w:rPr>
        <w:t>K</w:t>
      </w:r>
      <w:r w:rsidR="00D72BD2">
        <w:rPr>
          <w:lang w:val="en-US"/>
        </w:rPr>
        <w:t>R</w:t>
      </w:r>
      <w:r>
        <w:rPr>
          <w:lang w:val="en-US"/>
        </w:rPr>
        <w:t>aft</w:t>
      </w:r>
      <w:r>
        <w:t xml:space="preserve"> като именно от избора на режим зависят отговорностите на контролера</w:t>
      </w:r>
      <w:r w:rsidR="00D72BD2">
        <w:t xml:space="preserve"> и неговото местоположение</w:t>
      </w:r>
      <w:r>
        <w:t xml:space="preserve">. При по-стария режим, чрез </w:t>
      </w:r>
      <w:r>
        <w:rPr>
          <w:lang w:val="en-US"/>
        </w:rPr>
        <w:t>ZooKeeper</w:t>
      </w:r>
      <w:r w:rsidR="00D72BD2">
        <w:t>,</w:t>
      </w:r>
      <w:r>
        <w:t xml:space="preserve"> имаме наличие на отделна система, която следи натоварването на брокерите и разпределя лидерите на дяловете според натоварването им</w:t>
      </w:r>
      <w:r w:rsidR="00D72BD2">
        <w:t>. Също така метаданните се пазят на външни</w:t>
      </w:r>
      <w:r w:rsidR="00D72BD2">
        <w:rPr>
          <w:lang w:val="en-US"/>
        </w:rPr>
        <w:t xml:space="preserve"> ZooKeeper </w:t>
      </w:r>
      <w:r w:rsidR="00D72BD2">
        <w:t xml:space="preserve">възли, мащабируемостта е ограничена от броя на възможно поддържаните дялове и възобновяването на процеса е бавно, тъй като брокерите трябва да получат метаданните от </w:t>
      </w:r>
      <w:r w:rsidR="00D72BD2">
        <w:rPr>
          <w:lang w:val="en-US"/>
        </w:rPr>
        <w:t>ZooKeeper-</w:t>
      </w:r>
      <w:r w:rsidR="00D72BD2">
        <w:t>а.</w:t>
      </w:r>
      <w:r w:rsidR="00D72BD2">
        <w:rPr>
          <w:lang w:val="en-US"/>
        </w:rPr>
        <w:t xml:space="preserve"> </w:t>
      </w:r>
      <w:r w:rsidR="00D72BD2">
        <w:t xml:space="preserve">При режим </w:t>
      </w:r>
      <w:r w:rsidR="00D72BD2">
        <w:rPr>
          <w:lang w:val="en-US"/>
        </w:rPr>
        <w:t xml:space="preserve">KRaft </w:t>
      </w:r>
      <w:r w:rsidR="00D72BD2">
        <w:t xml:space="preserve">за контролер се избира един от брокерите, като всеки брокер периодично съобщава на контрол-брокера, че е „жив“. Всеки брокер разполага с тема с метаданните на клъстера, което позволява по-бързо стартиране на брокера. При създаване на нова тема тя се счита за въведена след като </w:t>
      </w:r>
      <w:r w:rsidR="000642D6">
        <w:t>се стигне до кворум от</w:t>
      </w:r>
      <w:r w:rsidR="00D72BD2">
        <w:t xml:space="preserve"> брокери</w:t>
      </w:r>
      <w:r w:rsidR="000642D6">
        <w:t>те</w:t>
      </w:r>
      <w:r w:rsidR="00D72BD2">
        <w:t>, че темата е готова за експлоатация. Също така при преразпределение на лидерите на дяловете се всеки брокер трябва да потвърди промяната.</w:t>
      </w:r>
      <w:r w:rsidR="000642D6">
        <w:t xml:space="preserve"> При случай на срив контролерът, заедно с останалите брокери, които работят, избират нов лидер на дяловете, чийто лидер до преди това е бил брокерът, който е преустановил работата си.</w:t>
      </w:r>
    </w:p>
    <w:p w14:paraId="0115BAE7" w14:textId="5F2480F0" w:rsidR="006702F2" w:rsidRDefault="000642D6" w:rsidP="005519A9">
      <w:r>
        <w:rPr>
          <w:lang w:val="en-US"/>
        </w:rPr>
        <w:t xml:space="preserve">Kafka </w:t>
      </w:r>
      <w:r>
        <w:t xml:space="preserve">гарантира това, че съобщенията ще стигнат до съответния консуматор в реда, в който са получени от системата и по-конкретно от съответния дял. Това се осъществява чрез офсети </w:t>
      </w:r>
      <w:r>
        <w:rPr>
          <w:lang w:val="en-US"/>
        </w:rPr>
        <w:t xml:space="preserve">(offsets). </w:t>
      </w:r>
      <w:r w:rsidR="000F543F">
        <w:t xml:space="preserve">Това е уникален идентификатор, който всяко съобщение получава след пристигане в платформата. Това е числената стойност, която следи до къде е стигнала крайната система с четенето на записите. </w:t>
      </w:r>
    </w:p>
    <w:p w14:paraId="62FDB3EF" w14:textId="03B4328B" w:rsidR="000F543F" w:rsidRDefault="000F543F" w:rsidP="005519A9">
      <w:r>
        <w:t>Репликите на дяловете могат да имат едно от две състояния: синхронизирани и несинхронизирани. За синхронизирани се считат репликите, ко</w:t>
      </w:r>
      <w:r w:rsidR="00380B40">
        <w:t>и</w:t>
      </w:r>
      <w:r>
        <w:t>то са на същото ниво като лидера или иначе казано това са репликите, които са идентични с лидера и са получили всички съобщения, които е получил и лидер</w:t>
      </w:r>
      <w:r w:rsidR="00380B40">
        <w:t>ът</w:t>
      </w:r>
      <w:r>
        <w:t>. Само тези реплики могат да станат лидери в случай на срив в някой от брокерите.</w:t>
      </w:r>
    </w:p>
    <w:p w14:paraId="459EF0E6" w14:textId="1CC95587" w:rsidR="000F543F" w:rsidRDefault="000F543F" w:rsidP="005519A9">
      <w:r>
        <w:t xml:space="preserve">Системите които изпращат съобщения към </w:t>
      </w:r>
      <w:r>
        <w:rPr>
          <w:lang w:val="en-US"/>
        </w:rPr>
        <w:t>Kafka</w:t>
      </w:r>
      <w:r>
        <w:t xml:space="preserve"> се наричат производители (</w:t>
      </w:r>
      <w:r>
        <w:rPr>
          <w:lang w:val="en-US"/>
        </w:rPr>
        <w:t>producers</w:t>
      </w:r>
      <w:r>
        <w:t>)</w:t>
      </w:r>
      <w:r>
        <w:rPr>
          <w:lang w:val="en-US"/>
        </w:rPr>
        <w:t xml:space="preserve">. </w:t>
      </w:r>
      <w:r w:rsidR="00380B40" w:rsidRPr="00380B40">
        <w:t>Клиент</w:t>
      </w:r>
      <w:r w:rsidR="00380B40">
        <w:t xml:space="preserve">ите </w:t>
      </w:r>
      <w:r w:rsidR="00380B40" w:rsidRPr="00380B40">
        <w:t>са проектирани като умни клиенти</w:t>
      </w:r>
      <w:r w:rsidR="00380B40">
        <w:t xml:space="preserve"> </w:t>
      </w:r>
      <w:r>
        <w:t>и знаят в кой дял трябва да изпратят съобщенията си. Те също така са наясно и в кой брокер се намира лидера на съответния дял, което им позволява да го достъпват директно.</w:t>
      </w:r>
    </w:p>
    <w:p w14:paraId="3BA306D1" w14:textId="598DA189" w:rsidR="000F543F" w:rsidRDefault="000F543F" w:rsidP="005519A9">
      <w:r>
        <w:t xml:space="preserve">Системите, които приемат съобщения от </w:t>
      </w:r>
      <w:r>
        <w:rPr>
          <w:lang w:val="en-US"/>
        </w:rPr>
        <w:t xml:space="preserve">Kafka </w:t>
      </w:r>
      <w:r>
        <w:t>се наричат консуматори (</w:t>
      </w:r>
      <w:r>
        <w:rPr>
          <w:lang w:val="en-US"/>
        </w:rPr>
        <w:t>consumers</w:t>
      </w:r>
      <w:r>
        <w:t>)</w:t>
      </w:r>
      <w:r>
        <w:rPr>
          <w:lang w:val="en-US"/>
        </w:rPr>
        <w:t xml:space="preserve">. </w:t>
      </w:r>
      <w:r>
        <w:t>Те са групирани на групи (</w:t>
      </w:r>
      <w:r>
        <w:rPr>
          <w:lang w:val="en-US"/>
        </w:rPr>
        <w:t>consumer groups</w:t>
      </w:r>
      <w:r>
        <w:t>)</w:t>
      </w:r>
      <w:r>
        <w:rPr>
          <w:lang w:val="en-US"/>
        </w:rPr>
        <w:t xml:space="preserve">, </w:t>
      </w:r>
      <w:r>
        <w:t xml:space="preserve">като </w:t>
      </w:r>
      <w:r>
        <w:rPr>
          <w:lang w:val="en-US"/>
        </w:rPr>
        <w:t xml:space="preserve">Kafka </w:t>
      </w:r>
      <w:r>
        <w:t>следи тези групи</w:t>
      </w:r>
      <w:r w:rsidR="00380B40">
        <w:t xml:space="preserve"> и техния напредък, за да може при поискване на съобщение от консуматор </w:t>
      </w:r>
      <w:r w:rsidR="00380B40">
        <w:rPr>
          <w:lang w:val="en-US"/>
        </w:rPr>
        <w:t xml:space="preserve">Kafka </w:t>
      </w:r>
      <w:r w:rsidR="00380B40">
        <w:t xml:space="preserve">да </w:t>
      </w:r>
      <w:r w:rsidR="00380B40">
        <w:lastRenderedPageBreak/>
        <w:t>му предостави правилното съобщение поред.</w:t>
      </w:r>
      <w:r>
        <w:t xml:space="preserve"> Една група консуматори може да е съставена от повече от една система и може да получава съобщения от множество теми, като на всеки консуматор му е зададено от кои дялове ще чете съобщения, като това позволява реализацията на </w:t>
      </w:r>
      <w:proofErr w:type="spellStart"/>
      <w:r>
        <w:t>мащабируемо</w:t>
      </w:r>
      <w:proofErr w:type="spellEnd"/>
      <w:r>
        <w:t xml:space="preserve"> четене.</w:t>
      </w:r>
      <w:r w:rsidR="00380B40">
        <w:t xml:space="preserve"> При наличие на повече консуматори в една група от броя дялове обаче ще имаме наличие на консуматори без работа, тъй като работата няма да може да бъде разпределена. Също така множество групи могат да четат от един и същ дял, като за различните групи се следят отделни офсети, което позволява консуматорите да четат със собствена скорост, независими един от друг.</w:t>
      </w:r>
    </w:p>
    <w:p w14:paraId="0C0588E6" w14:textId="380250B3" w:rsidR="00380B40" w:rsidRDefault="00380B40" w:rsidP="005519A9">
      <w:r>
        <w:t xml:space="preserve">Всички тези функционалности </w:t>
      </w:r>
      <w:r w:rsidR="009F5AFF">
        <w:t xml:space="preserve">предоставят лесно хоризонтално мащабиране, което прави </w:t>
      </w:r>
      <w:r w:rsidR="009F5AFF">
        <w:rPr>
          <w:lang w:val="en-US"/>
        </w:rPr>
        <w:t xml:space="preserve">Kafka </w:t>
      </w:r>
      <w:r w:rsidR="009F5AFF">
        <w:t>желаната технология за своите цели.</w:t>
      </w:r>
    </w:p>
    <w:p w14:paraId="07C84626" w14:textId="77777777" w:rsidR="009F5AFF" w:rsidRDefault="009F5AFF" w:rsidP="005519A9"/>
    <w:p w14:paraId="5FC9BFF7" w14:textId="430F47FE" w:rsidR="004644CE" w:rsidRPr="004644CE" w:rsidRDefault="00B20244" w:rsidP="00A55BDA">
      <w:pPr>
        <w:pStyle w:val="Subtitle"/>
        <w:numPr>
          <w:ilvl w:val="0"/>
          <w:numId w:val="3"/>
        </w:numPr>
        <w:jc w:val="left"/>
        <w:rPr>
          <w:lang w:val="en-US"/>
        </w:rPr>
      </w:pPr>
      <w:r>
        <w:rPr>
          <w:noProof/>
        </w:rPr>
        <mc:AlternateContent>
          <mc:Choice Requires="wps">
            <w:drawing>
              <wp:anchor distT="0" distB="0" distL="114300" distR="114300" simplePos="0" relativeHeight="251666432" behindDoc="0" locked="0" layoutInCell="1" allowOverlap="1" wp14:anchorId="3C49A7C7" wp14:editId="4EACF690">
                <wp:simplePos x="0" y="0"/>
                <wp:positionH relativeFrom="column">
                  <wp:posOffset>1423035</wp:posOffset>
                </wp:positionH>
                <wp:positionV relativeFrom="paragraph">
                  <wp:posOffset>2496820</wp:posOffset>
                </wp:positionV>
                <wp:extent cx="4496435" cy="635"/>
                <wp:effectExtent l="0" t="0" r="0" b="0"/>
                <wp:wrapSquare wrapText="bothSides"/>
                <wp:docPr id="274399086" name="Text Box 1"/>
                <wp:cNvGraphicFramePr/>
                <a:graphic xmlns:a="http://schemas.openxmlformats.org/drawingml/2006/main">
                  <a:graphicData uri="http://schemas.microsoft.com/office/word/2010/wordprocessingShape">
                    <wps:wsp>
                      <wps:cNvSpPr txBox="1"/>
                      <wps:spPr>
                        <a:xfrm>
                          <a:off x="0" y="0"/>
                          <a:ext cx="4496435" cy="635"/>
                        </a:xfrm>
                        <a:prstGeom prst="rect">
                          <a:avLst/>
                        </a:prstGeom>
                        <a:solidFill>
                          <a:prstClr val="white"/>
                        </a:solidFill>
                        <a:ln>
                          <a:noFill/>
                        </a:ln>
                      </wps:spPr>
                      <wps:txbx>
                        <w:txbxContent>
                          <w:p w14:paraId="675C638E" w14:textId="77DEC147" w:rsidR="00B20244" w:rsidRPr="00EB7B31" w:rsidRDefault="00B20244" w:rsidP="00B20244">
                            <w:pPr>
                              <w:pStyle w:val="Caption"/>
                              <w:rPr>
                                <w:rFonts w:eastAsiaTheme="majorEastAsia" w:cstheme="majorBidi"/>
                                <w:noProof/>
                                <w:color w:val="595959" w:themeColor="text1" w:themeTint="A6"/>
                                <w:spacing w:val="15"/>
                                <w:sz w:val="28"/>
                                <w:szCs w:val="28"/>
                                <w:lang w:val="en-US"/>
                              </w:rPr>
                            </w:pPr>
                            <w:r>
                              <w:t xml:space="preserve">Фигура </w:t>
                            </w:r>
                            <w:r>
                              <w:fldChar w:fldCharType="begin"/>
                            </w:r>
                            <w:r>
                              <w:instrText xml:space="preserve"> SEQ Фигура \* ARABIC </w:instrText>
                            </w:r>
                            <w:r>
                              <w:fldChar w:fldCharType="separate"/>
                            </w:r>
                            <w:r w:rsidR="00F14889">
                              <w:rPr>
                                <w:noProof/>
                              </w:rPr>
                              <w:t>2</w:t>
                            </w:r>
                            <w:r>
                              <w:fldChar w:fldCharType="end"/>
                            </w:r>
                            <w:r>
                              <w:t xml:space="preserve"> Архитектура на демонстрация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9A7C7" id="_x0000_s1027" type="#_x0000_t202" style="position:absolute;left:0;text-align:left;margin-left:112.05pt;margin-top:196.6pt;width:354.0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DhGAIAAD8EAAAOAAAAZHJzL2Uyb0RvYy54bWysU8Fu2zAMvQ/YPwi6L066LFi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" stroked="f">
                <v:textbox style="mso-fit-shape-to-text:t" inset="0,0,0,0">
                  <w:txbxContent>
                    <w:p w14:paraId="675C638E" w14:textId="77DEC147" w:rsidR="00B20244" w:rsidRPr="00EB7B31" w:rsidRDefault="00B20244" w:rsidP="00B20244">
                      <w:pPr>
                        <w:pStyle w:val="Caption"/>
                        <w:rPr>
                          <w:rFonts w:eastAsiaTheme="majorEastAsia" w:cstheme="majorBidi"/>
                          <w:noProof/>
                          <w:color w:val="595959" w:themeColor="text1" w:themeTint="A6"/>
                          <w:spacing w:val="15"/>
                          <w:sz w:val="28"/>
                          <w:szCs w:val="28"/>
                          <w:lang w:val="en-US"/>
                        </w:rPr>
                      </w:pPr>
                      <w:r>
                        <w:t xml:space="preserve">Фигура </w:t>
                      </w:r>
                      <w:r>
                        <w:fldChar w:fldCharType="begin"/>
                      </w:r>
                      <w:r>
                        <w:instrText xml:space="preserve"> SEQ Фигура \* ARABIC </w:instrText>
                      </w:r>
                      <w:r>
                        <w:fldChar w:fldCharType="separate"/>
                      </w:r>
                      <w:r w:rsidR="00F14889">
                        <w:rPr>
                          <w:noProof/>
                        </w:rPr>
                        <w:t>2</w:t>
                      </w:r>
                      <w:r>
                        <w:fldChar w:fldCharType="end"/>
                      </w:r>
                      <w:r>
                        <w:t xml:space="preserve"> Архитектура на демонстрация</w:t>
                      </w:r>
                    </w:p>
                  </w:txbxContent>
                </v:textbox>
                <w10:wrap type="square"/>
              </v:shape>
            </w:pict>
          </mc:Fallback>
        </mc:AlternateContent>
      </w:r>
      <w:r w:rsidR="004644CE">
        <w:rPr>
          <w:noProof/>
        </w:rPr>
        <w:drawing>
          <wp:anchor distT="0" distB="0" distL="114300" distR="114300" simplePos="0" relativeHeight="251659264" behindDoc="0" locked="0" layoutInCell="1" allowOverlap="1" wp14:anchorId="101022BA" wp14:editId="5B3725BA">
            <wp:simplePos x="0" y="0"/>
            <wp:positionH relativeFrom="column">
              <wp:posOffset>1423035</wp:posOffset>
            </wp:positionH>
            <wp:positionV relativeFrom="paragraph">
              <wp:posOffset>353060</wp:posOffset>
            </wp:positionV>
            <wp:extent cx="4496435" cy="2086610"/>
            <wp:effectExtent l="0" t="0" r="0" b="8890"/>
            <wp:wrapSquare wrapText="bothSides"/>
            <wp:docPr id="1580699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6435" cy="2086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5AFF">
        <w:t>Имплементация</w:t>
      </w:r>
      <w:r w:rsidR="00AE2D1E">
        <w:t xml:space="preserve"> – </w:t>
      </w:r>
      <w:hyperlink r:id="rId9" w:history="1">
        <w:r w:rsidR="00AE2D1E" w:rsidRPr="00AE2D1E">
          <w:rPr>
            <w:rStyle w:val="Hyperlink"/>
          </w:rPr>
          <w:t>линк към сорс кода</w:t>
        </w:r>
      </w:hyperlink>
    </w:p>
    <w:p w14:paraId="68CEF6B6" w14:textId="5C4F52A0" w:rsidR="00AE2D1E" w:rsidRPr="004644CE" w:rsidRDefault="009F5AFF" w:rsidP="009F5AFF">
      <w:pPr>
        <w:rPr>
          <w:lang w:val="en-US"/>
        </w:rPr>
      </w:pPr>
      <w:r>
        <w:t>За</w:t>
      </w:r>
      <w:r w:rsidR="004644CE">
        <w:rPr>
          <w:lang w:val="en-US"/>
        </w:rPr>
        <w:t xml:space="preserve"> </w:t>
      </w:r>
      <w:r>
        <w:t xml:space="preserve">демонстрация имаме изграден клъстер от 3 брокера и 4 теми всяка с по 6 дяла. Системата би могла да служи в приложение от тип борса. Брокерите са кръстени: </w:t>
      </w:r>
      <w:r>
        <w:rPr>
          <w:lang w:val="en-US"/>
        </w:rPr>
        <w:t xml:space="preserve">Odin, Nova </w:t>
      </w:r>
      <w:r>
        <w:t xml:space="preserve">и </w:t>
      </w:r>
      <w:r>
        <w:rPr>
          <w:lang w:val="en-US"/>
        </w:rPr>
        <w:t xml:space="preserve">Sora, </w:t>
      </w:r>
      <w:r>
        <w:t xml:space="preserve">като главния брокер е </w:t>
      </w:r>
      <w:r>
        <w:rPr>
          <w:lang w:val="en-US"/>
        </w:rPr>
        <w:t>Odin.</w:t>
      </w:r>
      <w:r w:rsidR="004644CE">
        <w:t xml:space="preserve"> Те работят в </w:t>
      </w:r>
      <w:r w:rsidR="004644CE">
        <w:rPr>
          <w:lang w:val="en-US"/>
        </w:rPr>
        <w:t xml:space="preserve">Docker </w:t>
      </w:r>
      <w:r w:rsidR="004644CE">
        <w:t>контейнери</w:t>
      </w:r>
      <w:r w:rsidR="00AE2D1E">
        <w:t xml:space="preserve">. </w:t>
      </w:r>
      <w:r w:rsidR="00AD75A8">
        <w:t>Системата е развърната върху</w:t>
      </w:r>
      <w:r w:rsidR="00AE2D1E">
        <w:t xml:space="preserve"> </w:t>
      </w:r>
      <w:proofErr w:type="spellStart"/>
      <w:r w:rsidR="00AE2D1E">
        <w:rPr>
          <w:lang w:val="en-US"/>
        </w:rPr>
        <w:t>DigitalOcean</w:t>
      </w:r>
      <w:proofErr w:type="spellEnd"/>
      <w:r w:rsidR="00AE2D1E">
        <w:t>.</w:t>
      </w:r>
    </w:p>
    <w:p w14:paraId="1CEF2AD1" w14:textId="1D65E355" w:rsidR="009F5AFF" w:rsidRDefault="009F5AFF" w:rsidP="009F5AFF">
      <w:r>
        <w:t xml:space="preserve">Темите са следните: </w:t>
      </w:r>
    </w:p>
    <w:p w14:paraId="17A600DE" w14:textId="3FF720B0" w:rsidR="009F5AFF" w:rsidRDefault="009F5AFF" w:rsidP="009F5AFF">
      <w:pPr>
        <w:ind w:firstLine="720"/>
      </w:pPr>
      <w:proofErr w:type="spellStart"/>
      <w:r w:rsidRPr="009F5AFF">
        <w:t>market.prices.raw</w:t>
      </w:r>
      <w:proofErr w:type="spellEnd"/>
      <w:r>
        <w:t xml:space="preserve"> – получава информация за цените</w:t>
      </w:r>
    </w:p>
    <w:p w14:paraId="5609FEA7" w14:textId="52819CA2" w:rsidR="009F5AFF" w:rsidRDefault="009F5AFF" w:rsidP="009F5AFF">
      <w:pPr>
        <w:ind w:firstLine="720"/>
      </w:pPr>
      <w:proofErr w:type="spellStart"/>
      <w:r w:rsidRPr="009F5AFF">
        <w:t>notifications.marketing.blast</w:t>
      </w:r>
      <w:proofErr w:type="spellEnd"/>
      <w:r>
        <w:t xml:space="preserve"> – получава информация за потребители, който </w:t>
      </w:r>
      <w:proofErr w:type="spellStart"/>
      <w:r>
        <w:t>тряба</w:t>
      </w:r>
      <w:proofErr w:type="spellEnd"/>
      <w:r>
        <w:t xml:space="preserve"> да получат известие</w:t>
      </w:r>
    </w:p>
    <w:p w14:paraId="54EF0402" w14:textId="5AEC55AD" w:rsidR="009F5AFF" w:rsidRDefault="009F5AFF" w:rsidP="009F5AFF">
      <w:pPr>
        <w:ind w:firstLine="720"/>
      </w:pPr>
      <w:proofErr w:type="spellStart"/>
      <w:r w:rsidRPr="009F5AFF">
        <w:t>orders.requests.incoming</w:t>
      </w:r>
      <w:proofErr w:type="spellEnd"/>
      <w:r>
        <w:t xml:space="preserve"> – получава информация за направени покупки на борсата</w:t>
      </w:r>
    </w:p>
    <w:p w14:paraId="02447B60" w14:textId="1B9F336C" w:rsidR="009F5AFF" w:rsidRDefault="009F5AFF" w:rsidP="009F5AFF">
      <w:pPr>
        <w:ind w:firstLine="720"/>
      </w:pPr>
      <w:proofErr w:type="spellStart"/>
      <w:r w:rsidRPr="009F5AFF">
        <w:lastRenderedPageBreak/>
        <w:t>wallet.balance.updates</w:t>
      </w:r>
      <w:proofErr w:type="spellEnd"/>
      <w:r>
        <w:t xml:space="preserve"> – получава информация за обновяване на дигитален портфейл</w:t>
      </w:r>
    </w:p>
    <w:p w14:paraId="3202514D" w14:textId="4B275A28" w:rsidR="009F5AFF" w:rsidRDefault="00AE2D1E" w:rsidP="009F5AFF">
      <w:r>
        <w:t xml:space="preserve">Производителите са </w:t>
      </w:r>
      <w:r w:rsidR="009F5AFF">
        <w:t>конфигуриран</w:t>
      </w:r>
      <w:r>
        <w:t>и</w:t>
      </w:r>
      <w:r w:rsidR="009F5AFF">
        <w:t xml:space="preserve"> за оптимална работа със следните параметри:</w:t>
      </w:r>
    </w:p>
    <w:p w14:paraId="21C86063" w14:textId="5A9519A6" w:rsidR="004644CE" w:rsidRDefault="004644CE" w:rsidP="009F5AFF">
      <w:pPr>
        <w:sectPr w:rsidR="004644CE">
          <w:pgSz w:w="12240" w:h="15840"/>
          <w:pgMar w:top="1440" w:right="1440" w:bottom="1440" w:left="1440" w:header="720" w:footer="720" w:gutter="0"/>
          <w:cols w:space="720"/>
          <w:docGrid w:linePitch="360"/>
        </w:sectPr>
      </w:pPr>
    </w:p>
    <w:p w14:paraId="42E693F0" w14:textId="5F1EAA9B" w:rsidR="009F5AFF" w:rsidRDefault="009F5AFF" w:rsidP="009F5AFF">
      <w:proofErr w:type="spellStart"/>
      <w:r w:rsidRPr="009F5AFF">
        <w:t>market.prices.raw</w:t>
      </w:r>
      <w:proofErr w:type="spellEnd"/>
      <w:r>
        <w:t>:</w:t>
      </w:r>
    </w:p>
    <w:p w14:paraId="7A5902A4" w14:textId="5E617294" w:rsidR="009F5AFF" w:rsidRDefault="009F5AFF" w:rsidP="009F5AFF">
      <w:r>
        <w:tab/>
        <w:t>Key-</w:t>
      </w:r>
      <w:proofErr w:type="spellStart"/>
      <w:r>
        <w:t>Based</w:t>
      </w:r>
      <w:proofErr w:type="spellEnd"/>
      <w:r>
        <w:t>;</w:t>
      </w:r>
    </w:p>
    <w:p w14:paraId="1D04777C" w14:textId="77777777" w:rsidR="004644CE" w:rsidRDefault="009F5AFF" w:rsidP="009F5AFF">
      <w:r>
        <w:tab/>
      </w:r>
      <w:proofErr w:type="spellStart"/>
      <w:r>
        <w:t>Acks.Leader</w:t>
      </w:r>
      <w:proofErr w:type="spellEnd"/>
      <w:r>
        <w:t xml:space="preserve">; </w:t>
      </w:r>
    </w:p>
    <w:p w14:paraId="4DC3BD10" w14:textId="4F688565" w:rsidR="009F5AFF" w:rsidRDefault="009F5AFF" w:rsidP="009F5AFF">
      <w:r>
        <w:tab/>
      </w:r>
      <w:proofErr w:type="spellStart"/>
      <w:r>
        <w:t>LingerMs</w:t>
      </w:r>
      <w:proofErr w:type="spellEnd"/>
      <w:r>
        <w:t xml:space="preserve"> = 10; </w:t>
      </w:r>
      <w:r>
        <w:tab/>
      </w:r>
    </w:p>
    <w:p w14:paraId="7BEED3A3" w14:textId="77D25A1E" w:rsidR="009F5AFF" w:rsidRDefault="009F5AFF" w:rsidP="009F5AFF">
      <w:r>
        <w:tab/>
      </w:r>
      <w:proofErr w:type="spellStart"/>
      <w:r>
        <w:t>Compression</w:t>
      </w:r>
      <w:proofErr w:type="spellEnd"/>
      <w:r>
        <w:t xml:space="preserve"> = Lz4;</w:t>
      </w:r>
    </w:p>
    <w:p w14:paraId="7D1ADB1C" w14:textId="123E379F" w:rsidR="009F5AFF" w:rsidRDefault="009F5AFF" w:rsidP="009F5AFF">
      <w:proofErr w:type="spellStart"/>
      <w:r>
        <w:t>notifications.marketing.blast</w:t>
      </w:r>
      <w:proofErr w:type="spellEnd"/>
      <w:r>
        <w:t>:</w:t>
      </w:r>
    </w:p>
    <w:p w14:paraId="146F3B52" w14:textId="77777777" w:rsidR="009F5AFF" w:rsidRDefault="009F5AFF" w:rsidP="004644CE">
      <w:pPr>
        <w:ind w:firstLine="720"/>
      </w:pPr>
      <w:proofErr w:type="spellStart"/>
      <w:r>
        <w:t>Round-Robin</w:t>
      </w:r>
      <w:proofErr w:type="spellEnd"/>
      <w:r>
        <w:t>;</w:t>
      </w:r>
    </w:p>
    <w:p w14:paraId="0A436A9F" w14:textId="77E889F4" w:rsidR="009F5AFF" w:rsidRDefault="009F5AFF" w:rsidP="009F5AFF">
      <w:r>
        <w:tab/>
      </w:r>
      <w:proofErr w:type="spellStart"/>
      <w:r>
        <w:t>Acks.None</w:t>
      </w:r>
      <w:proofErr w:type="spellEnd"/>
      <w:r>
        <w:t>;</w:t>
      </w:r>
    </w:p>
    <w:p w14:paraId="002224AD" w14:textId="77777777" w:rsidR="004644CE" w:rsidRDefault="009F5AFF" w:rsidP="009F5AFF">
      <w:r>
        <w:tab/>
      </w:r>
      <w:proofErr w:type="spellStart"/>
      <w:r>
        <w:t>LingerMs</w:t>
      </w:r>
      <w:proofErr w:type="spellEnd"/>
      <w:r>
        <w:t xml:space="preserve"> = 200;</w:t>
      </w:r>
    </w:p>
    <w:p w14:paraId="4C61A8AB" w14:textId="7B517C80" w:rsidR="009F5AFF" w:rsidRDefault="009F5AFF" w:rsidP="004644CE">
      <w:pPr>
        <w:ind w:firstLine="720"/>
      </w:pPr>
      <w:proofErr w:type="spellStart"/>
      <w:r>
        <w:t>Compression</w:t>
      </w:r>
      <w:proofErr w:type="spellEnd"/>
      <w:r>
        <w:t xml:space="preserve"> = Lz4;</w:t>
      </w:r>
    </w:p>
    <w:p w14:paraId="59909477" w14:textId="77777777" w:rsidR="009F5AFF" w:rsidRDefault="009F5AFF" w:rsidP="009F5AFF">
      <w:pPr>
        <w:ind w:left="720"/>
      </w:pPr>
      <w:proofErr w:type="spellStart"/>
      <w:r>
        <w:t>orders.requests.incoming</w:t>
      </w:r>
      <w:proofErr w:type="spellEnd"/>
      <w:r>
        <w:t>:</w:t>
      </w:r>
    </w:p>
    <w:p w14:paraId="1A9C8C19" w14:textId="562EC053" w:rsidR="009F5AFF" w:rsidRDefault="009F5AFF" w:rsidP="009F5AFF">
      <w:r>
        <w:tab/>
      </w:r>
      <w:r w:rsidR="004644CE">
        <w:tab/>
      </w:r>
      <w:r>
        <w:t>Key-</w:t>
      </w:r>
      <w:proofErr w:type="spellStart"/>
      <w:r>
        <w:t>Based</w:t>
      </w:r>
      <w:proofErr w:type="spellEnd"/>
      <w:r>
        <w:t>;</w:t>
      </w:r>
    </w:p>
    <w:p w14:paraId="02B76005" w14:textId="0D3C21E7" w:rsidR="009F5AFF" w:rsidRDefault="009F5AFF" w:rsidP="009F5AFF">
      <w:r>
        <w:tab/>
      </w:r>
      <w:r>
        <w:tab/>
      </w:r>
      <w:proofErr w:type="spellStart"/>
      <w:r>
        <w:t>Acks.All</w:t>
      </w:r>
      <w:proofErr w:type="spellEnd"/>
      <w:r>
        <w:t>;</w:t>
      </w:r>
    </w:p>
    <w:p w14:paraId="4FEB577D" w14:textId="56ED451A" w:rsidR="009F5AFF" w:rsidRDefault="009F5AFF" w:rsidP="009F5AFF">
      <w:r>
        <w:tab/>
      </w:r>
      <w:r>
        <w:tab/>
      </w:r>
      <w:proofErr w:type="spellStart"/>
      <w:r>
        <w:t>LingerMs</w:t>
      </w:r>
      <w:proofErr w:type="spellEnd"/>
      <w:r>
        <w:t xml:space="preserve"> = 0;</w:t>
      </w:r>
    </w:p>
    <w:p w14:paraId="12882EAE" w14:textId="77777777" w:rsidR="009F5AFF" w:rsidRDefault="009F5AFF" w:rsidP="009F5AFF">
      <w:pPr>
        <w:ind w:firstLine="720"/>
      </w:pPr>
      <w:proofErr w:type="spellStart"/>
      <w:r>
        <w:t>wallet.balance.updates</w:t>
      </w:r>
      <w:proofErr w:type="spellEnd"/>
      <w:r>
        <w:t>:</w:t>
      </w:r>
    </w:p>
    <w:p w14:paraId="0D7392A5" w14:textId="6780DA66" w:rsidR="009F5AFF" w:rsidRDefault="009F5AFF" w:rsidP="009F5AFF">
      <w:r>
        <w:tab/>
      </w:r>
      <w:r>
        <w:tab/>
        <w:t>Key-</w:t>
      </w:r>
      <w:proofErr w:type="spellStart"/>
      <w:r>
        <w:t>Based</w:t>
      </w:r>
      <w:proofErr w:type="spellEnd"/>
      <w:r>
        <w:t>;</w:t>
      </w:r>
    </w:p>
    <w:p w14:paraId="25CD77B8" w14:textId="554760BB" w:rsidR="009F5AFF" w:rsidRDefault="009F5AFF" w:rsidP="009F5AFF">
      <w:r>
        <w:tab/>
      </w:r>
      <w:r>
        <w:tab/>
      </w:r>
      <w:proofErr w:type="spellStart"/>
      <w:r>
        <w:t>Acks.All</w:t>
      </w:r>
      <w:proofErr w:type="spellEnd"/>
      <w:r>
        <w:t>;</w:t>
      </w:r>
    </w:p>
    <w:p w14:paraId="617CCC38" w14:textId="77777777" w:rsidR="004644CE" w:rsidRDefault="009F5AFF" w:rsidP="009F5AFF">
      <w:r>
        <w:tab/>
      </w:r>
      <w:r>
        <w:tab/>
      </w:r>
      <w:proofErr w:type="spellStart"/>
      <w:r>
        <w:t>LingerMs</w:t>
      </w:r>
      <w:proofErr w:type="spellEnd"/>
      <w:r>
        <w:t xml:space="preserve"> = 0;</w:t>
      </w:r>
    </w:p>
    <w:p w14:paraId="7B218889" w14:textId="77777777" w:rsidR="004644CE" w:rsidRDefault="004644CE" w:rsidP="009F5AFF"/>
    <w:p w14:paraId="1F2672F5" w14:textId="77777777" w:rsidR="004644CE" w:rsidRDefault="004644CE" w:rsidP="009F5AFF">
      <w:pPr>
        <w:sectPr w:rsidR="004644CE" w:rsidSect="004644CE">
          <w:type w:val="continuous"/>
          <w:pgSz w:w="12240" w:h="15840"/>
          <w:pgMar w:top="1440" w:right="1440" w:bottom="1440" w:left="1440" w:header="720" w:footer="720" w:gutter="0"/>
          <w:cols w:num="2" w:space="720"/>
          <w:docGrid w:linePitch="360"/>
        </w:sectPr>
      </w:pPr>
    </w:p>
    <w:p w14:paraId="553114EB" w14:textId="2E56D26E" w:rsidR="009F5AFF" w:rsidRDefault="009F5AFF" w:rsidP="009F5AFF"/>
    <w:p w14:paraId="0AC784B6" w14:textId="155EE40D" w:rsidR="009F5AFF" w:rsidRPr="009F5AFF" w:rsidRDefault="009F5AFF" w:rsidP="009F5AFF">
      <w:r>
        <w:rPr>
          <w:lang w:val="en-US"/>
        </w:rPr>
        <w:t xml:space="preserve">Key-Based – </w:t>
      </w:r>
      <w:r>
        <w:t xml:space="preserve">Съобщенията се разпределят по стойността на ключа, като това се определя от </w:t>
      </w:r>
      <w:proofErr w:type="spellStart"/>
      <w:r>
        <w:t>хешираната</w:t>
      </w:r>
      <w:proofErr w:type="spellEnd"/>
      <w:r>
        <w:t xml:space="preserve"> стойност на ключа</w:t>
      </w:r>
    </w:p>
    <w:p w14:paraId="71E60644" w14:textId="4B601F67" w:rsidR="009F5AFF" w:rsidRPr="009F5AFF" w:rsidRDefault="009F5AFF" w:rsidP="009F5AFF">
      <w:proofErr w:type="spellStart"/>
      <w:r>
        <w:t>Round-Robin</w:t>
      </w:r>
      <w:proofErr w:type="spellEnd"/>
      <w:r>
        <w:rPr>
          <w:lang w:val="en-US"/>
        </w:rPr>
        <w:t xml:space="preserve"> – </w:t>
      </w:r>
      <w:r>
        <w:t>Съобщенията се разпределят последователно по всички налични дялове</w:t>
      </w:r>
    </w:p>
    <w:p w14:paraId="262AEA5C" w14:textId="2834CF01" w:rsidR="009F5AFF" w:rsidRDefault="009F5AFF" w:rsidP="009F5AFF">
      <w:pPr>
        <w:rPr>
          <w:lang w:val="en-US"/>
        </w:rPr>
      </w:pPr>
      <w:proofErr w:type="spellStart"/>
      <w:r>
        <w:t>Acks</w:t>
      </w:r>
      <w:proofErr w:type="spellEnd"/>
      <w:r w:rsidR="004644CE">
        <w:t xml:space="preserve"> – определя кога продуцента получава потвърждение, че записът е успешен</w:t>
      </w:r>
      <w:r>
        <w:rPr>
          <w:lang w:val="en-US"/>
        </w:rPr>
        <w:t>:</w:t>
      </w:r>
    </w:p>
    <w:p w14:paraId="794E050A" w14:textId="608C31BF" w:rsidR="009F5AFF" w:rsidRPr="009F5AFF" w:rsidRDefault="009F5AFF" w:rsidP="009F5AFF">
      <w:pPr>
        <w:ind w:firstLine="720"/>
      </w:pPr>
      <w:r>
        <w:rPr>
          <w:lang w:val="en-US"/>
        </w:rPr>
        <w:t xml:space="preserve">All – </w:t>
      </w:r>
      <w:r w:rsidR="004644CE">
        <w:t>след записване във съответните брокери</w:t>
      </w:r>
    </w:p>
    <w:p w14:paraId="1BD7EB2E" w14:textId="52FEB735" w:rsidR="009F5AFF" w:rsidRDefault="009F5AFF" w:rsidP="009F5AFF">
      <w:pPr>
        <w:rPr>
          <w:lang w:val="en-US"/>
        </w:rPr>
      </w:pPr>
      <w:r>
        <w:rPr>
          <w:lang w:val="en-US"/>
        </w:rPr>
        <w:tab/>
        <w:t xml:space="preserve">Leader – </w:t>
      </w:r>
      <w:r w:rsidR="004644CE">
        <w:t>след записване във брокера лидер</w:t>
      </w:r>
    </w:p>
    <w:p w14:paraId="1438059D" w14:textId="2FF78F10" w:rsidR="00AE2D1E" w:rsidRPr="004644CE" w:rsidRDefault="009F5AFF" w:rsidP="009F5AFF">
      <w:r>
        <w:rPr>
          <w:lang w:val="en-US"/>
        </w:rPr>
        <w:tab/>
        <w:t xml:space="preserve">None – </w:t>
      </w:r>
      <w:r w:rsidR="004644CE">
        <w:t xml:space="preserve">не чака потвърждение от </w:t>
      </w:r>
      <w:r w:rsidR="004644CE">
        <w:rPr>
          <w:lang w:val="en-US"/>
        </w:rPr>
        <w:t>Kafka</w:t>
      </w:r>
    </w:p>
    <w:p w14:paraId="2B2BD7AB" w14:textId="288EE43F" w:rsidR="009F5AFF" w:rsidRPr="00AE2D1E" w:rsidRDefault="009F5AFF" w:rsidP="009F5AFF">
      <w:proofErr w:type="spellStart"/>
      <w:r>
        <w:t>LingerMs</w:t>
      </w:r>
      <w:proofErr w:type="spellEnd"/>
      <w:r>
        <w:rPr>
          <w:lang w:val="en-US"/>
        </w:rPr>
        <w:t xml:space="preserve"> –</w:t>
      </w:r>
      <w:r w:rsidR="00AE2D1E">
        <w:t xml:space="preserve"> На какъв интервал (в милисекунди) съобщенията биват изпращани към </w:t>
      </w:r>
      <w:r w:rsidR="00AE2D1E">
        <w:rPr>
          <w:lang w:val="en-US"/>
        </w:rPr>
        <w:t xml:space="preserve">Kafka </w:t>
      </w:r>
      <w:r w:rsidR="00AE2D1E">
        <w:t>от производителите</w:t>
      </w:r>
    </w:p>
    <w:p w14:paraId="57C013F8" w14:textId="77777777" w:rsidR="009B3193" w:rsidRDefault="009F5AFF" w:rsidP="009F5AFF">
      <w:pPr>
        <w:rPr>
          <w:lang w:val="en-US"/>
        </w:rPr>
      </w:pPr>
      <w:proofErr w:type="spellStart"/>
      <w:r>
        <w:t>Compression</w:t>
      </w:r>
      <w:proofErr w:type="spellEnd"/>
      <w:r>
        <w:rPr>
          <w:lang w:val="en-US"/>
        </w:rPr>
        <w:t xml:space="preserve"> – </w:t>
      </w:r>
      <w:r w:rsidR="00AE2D1E">
        <w:t>Компресията, която се използва при изпращане на съобщения</w:t>
      </w:r>
    </w:p>
    <w:p w14:paraId="48ECA912" w14:textId="72AE2968" w:rsidR="004644CE" w:rsidRDefault="009B3193" w:rsidP="009F5AFF">
      <w:r>
        <w:rPr>
          <w:noProof/>
        </w:rPr>
        <w:lastRenderedPageBreak/>
        <mc:AlternateContent>
          <mc:Choice Requires="wps">
            <w:drawing>
              <wp:anchor distT="0" distB="0" distL="114300" distR="114300" simplePos="0" relativeHeight="251669504" behindDoc="0" locked="0" layoutInCell="1" allowOverlap="1" wp14:anchorId="41932866" wp14:editId="4D3D5CF3">
                <wp:simplePos x="0" y="0"/>
                <wp:positionH relativeFrom="column">
                  <wp:posOffset>0</wp:posOffset>
                </wp:positionH>
                <wp:positionV relativeFrom="paragraph">
                  <wp:posOffset>1637030</wp:posOffset>
                </wp:positionV>
                <wp:extent cx="5943600" cy="635"/>
                <wp:effectExtent l="0" t="0" r="0" b="0"/>
                <wp:wrapSquare wrapText="bothSides"/>
                <wp:docPr id="190131770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C039E3C" w14:textId="448AA235" w:rsidR="009B3193" w:rsidRPr="009204C2" w:rsidRDefault="009B3193" w:rsidP="009B3193">
                            <w:pPr>
                              <w:pStyle w:val="Caption"/>
                              <w:rPr>
                                <w:noProof/>
                              </w:rPr>
                            </w:pPr>
                            <w:r>
                              <w:t xml:space="preserve">Фигура </w:t>
                            </w:r>
                            <w:r>
                              <w:fldChar w:fldCharType="begin"/>
                            </w:r>
                            <w:r>
                              <w:instrText xml:space="preserve"> SEQ Фигура \* ARABIC </w:instrText>
                            </w:r>
                            <w:r>
                              <w:fldChar w:fldCharType="separate"/>
                            </w:r>
                            <w:r w:rsidR="00F14889">
                              <w:rPr>
                                <w:noProof/>
                              </w:rPr>
                              <w:t>3</w:t>
                            </w:r>
                            <w:r>
                              <w:fldChar w:fldCharType="end"/>
                            </w:r>
                            <w:r>
                              <w:rPr>
                                <w:lang w:val="en-US"/>
                              </w:rPr>
                              <w:t xml:space="preserve"> </w:t>
                            </w:r>
                            <w:r>
                              <w:t>Теми и консуматорски групи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932866" id="_x0000_s1028" type="#_x0000_t202" style="position:absolute;left:0;text-align:left;margin-left:0;margin-top:128.9pt;width:46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" stroked="f">
                <v:textbox style="mso-fit-shape-to-text:t" inset="0,0,0,0">
                  <w:txbxContent>
                    <w:p w14:paraId="0C039E3C" w14:textId="448AA235" w:rsidR="009B3193" w:rsidRPr="009204C2" w:rsidRDefault="009B3193" w:rsidP="009B3193">
                      <w:pPr>
                        <w:pStyle w:val="Caption"/>
                        <w:rPr>
                          <w:noProof/>
                        </w:rPr>
                      </w:pPr>
                      <w:r>
                        <w:t xml:space="preserve">Фигура </w:t>
                      </w:r>
                      <w:r>
                        <w:fldChar w:fldCharType="begin"/>
                      </w:r>
                      <w:r>
                        <w:instrText xml:space="preserve"> SEQ Фигура \* ARABIC </w:instrText>
                      </w:r>
                      <w:r>
                        <w:fldChar w:fldCharType="separate"/>
                      </w:r>
                      <w:r w:rsidR="00F14889">
                        <w:rPr>
                          <w:noProof/>
                        </w:rPr>
                        <w:t>3</w:t>
                      </w:r>
                      <w:r>
                        <w:fldChar w:fldCharType="end"/>
                      </w:r>
                      <w:r>
                        <w:rPr>
                          <w:lang w:val="en-US"/>
                        </w:rPr>
                        <w:t xml:space="preserve"> </w:t>
                      </w:r>
                      <w:r>
                        <w:t>Теми и консуматорски групи</w:t>
                      </w:r>
                    </w:p>
                  </w:txbxContent>
                </v:textbox>
                <w10:wrap type="square"/>
              </v:shape>
            </w:pict>
          </mc:Fallback>
        </mc:AlternateContent>
      </w:r>
      <w:r w:rsidR="004644CE" w:rsidRPr="004644CE">
        <w:rPr>
          <w:noProof/>
          <w:lang w:val="en-US"/>
        </w:rPr>
        <w:drawing>
          <wp:anchor distT="0" distB="0" distL="114300" distR="114300" simplePos="0" relativeHeight="251660288" behindDoc="0" locked="0" layoutInCell="1" allowOverlap="1" wp14:anchorId="1912E68B" wp14:editId="4E25DF4B">
            <wp:simplePos x="0" y="0"/>
            <wp:positionH relativeFrom="column">
              <wp:posOffset>0</wp:posOffset>
            </wp:positionH>
            <wp:positionV relativeFrom="paragraph">
              <wp:posOffset>440442</wp:posOffset>
            </wp:positionV>
            <wp:extent cx="5943600" cy="1139825"/>
            <wp:effectExtent l="0" t="0" r="0" b="3175"/>
            <wp:wrapSquare wrapText="bothSides"/>
            <wp:docPr id="1681550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39825"/>
                    </a:xfrm>
                    <a:prstGeom prst="rect">
                      <a:avLst/>
                    </a:prstGeom>
                    <a:noFill/>
                    <a:ln>
                      <a:noFill/>
                    </a:ln>
                  </pic:spPr>
                </pic:pic>
              </a:graphicData>
            </a:graphic>
          </wp:anchor>
        </w:drawing>
      </w:r>
      <w:r w:rsidR="00AE2D1E">
        <w:t>Консуматорските групи са следните:</w:t>
      </w:r>
      <w:r w:rsidR="004644CE" w:rsidRPr="004644CE">
        <w:rPr>
          <w:rFonts w:ascii="Times New Roman" w:eastAsia="Times New Roman" w:hAnsi="Times New Roman" w:cs="Times New Roman"/>
          <w:kern w:val="0"/>
          <w:lang w:val="en-US"/>
          <w14:ligatures w14:val="none"/>
        </w:rPr>
        <w:t xml:space="preserve"> </w:t>
      </w:r>
    </w:p>
    <w:p w14:paraId="68B5E74B" w14:textId="77777777" w:rsidR="009B3193" w:rsidRPr="009B3193" w:rsidRDefault="009B3193" w:rsidP="009F5AFF"/>
    <w:p w14:paraId="4A41590D" w14:textId="67B0A6F8" w:rsidR="00AE2D1E" w:rsidRDefault="00AE2D1E" w:rsidP="009F5AFF">
      <w:r>
        <w:tab/>
      </w:r>
      <w:proofErr w:type="spellStart"/>
      <w:r w:rsidRPr="00AE2D1E">
        <w:t>realtime</w:t>
      </w:r>
      <w:proofErr w:type="spellEnd"/>
      <w:r w:rsidRPr="00AE2D1E">
        <w:t>-</w:t>
      </w:r>
      <w:r>
        <w:rPr>
          <w:lang w:val="en-US"/>
        </w:rPr>
        <w:t>p</w:t>
      </w:r>
      <w:proofErr w:type="spellStart"/>
      <w:r w:rsidRPr="00AE2D1E">
        <w:t>rices-stream-ui</w:t>
      </w:r>
      <w:proofErr w:type="spellEnd"/>
      <w:r>
        <w:t xml:space="preserve"> – 1 консуматор; чете от </w:t>
      </w:r>
      <w:proofErr w:type="spellStart"/>
      <w:r w:rsidRPr="00AE2D1E">
        <w:t>market.prices.raw</w:t>
      </w:r>
      <w:proofErr w:type="spellEnd"/>
    </w:p>
    <w:p w14:paraId="2EA374B8" w14:textId="35FD7AE4" w:rsidR="00AE2D1E" w:rsidRDefault="00AE2D1E" w:rsidP="009F5AFF">
      <w:pPr>
        <w:rPr>
          <w:lang w:val="en-US"/>
        </w:rPr>
      </w:pPr>
      <w:r>
        <w:tab/>
      </w:r>
      <w:proofErr w:type="spellStart"/>
      <w:r w:rsidRPr="00AE2D1E">
        <w:t>prices-data-warehouse-archiver</w:t>
      </w:r>
      <w:proofErr w:type="spellEnd"/>
      <w:r w:rsidRPr="00AE2D1E">
        <w:t xml:space="preserve"> </w:t>
      </w:r>
      <w:r>
        <w:t xml:space="preserve">– 1 консуматор; чете от </w:t>
      </w:r>
      <w:proofErr w:type="spellStart"/>
      <w:r w:rsidRPr="00AE2D1E">
        <w:t>market.prices.raw</w:t>
      </w:r>
      <w:proofErr w:type="spellEnd"/>
    </w:p>
    <w:p w14:paraId="52CFB1B0" w14:textId="77777777" w:rsidR="004644CE" w:rsidRDefault="00AE2D1E" w:rsidP="004644CE">
      <w:pPr>
        <w:ind w:firstLine="720"/>
      </w:pPr>
      <w:r w:rsidRPr="00AE2D1E">
        <w:rPr>
          <w:lang w:val="en-US"/>
        </w:rPr>
        <w:t>notification-sender-engine</w:t>
      </w:r>
      <w:r>
        <w:rPr>
          <w:lang w:val="en-US"/>
        </w:rPr>
        <w:t xml:space="preserve"> – </w:t>
      </w:r>
    </w:p>
    <w:p w14:paraId="18DCDAAD" w14:textId="487F32E1" w:rsidR="00AE2D1E" w:rsidRDefault="00AE2D1E" w:rsidP="004644CE">
      <w:pPr>
        <w:ind w:left="720" w:firstLine="720"/>
      </w:pPr>
      <w:r>
        <w:rPr>
          <w:lang w:val="en-US"/>
        </w:rPr>
        <w:t>2</w:t>
      </w:r>
      <w:r>
        <w:t xml:space="preserve"> консуматора; четат от </w:t>
      </w:r>
      <w:proofErr w:type="spellStart"/>
      <w:r w:rsidRPr="00AE2D1E">
        <w:t>notifications.marketing.blast</w:t>
      </w:r>
      <w:proofErr w:type="spellEnd"/>
      <w:r>
        <w:rPr>
          <w:lang w:val="en-US"/>
        </w:rPr>
        <w:t xml:space="preserve"> </w:t>
      </w:r>
    </w:p>
    <w:p w14:paraId="092EFF59" w14:textId="67786D07" w:rsidR="00AE2D1E" w:rsidRDefault="00AE2D1E" w:rsidP="00AE2D1E">
      <w:r>
        <w:tab/>
      </w:r>
      <w:proofErr w:type="spellStart"/>
      <w:r w:rsidRPr="00AE2D1E">
        <w:t>order-execution-engine</w:t>
      </w:r>
      <w:proofErr w:type="spellEnd"/>
      <w:r>
        <w:t xml:space="preserve"> – 3 консуматора; четат от </w:t>
      </w:r>
      <w:proofErr w:type="spellStart"/>
      <w:r w:rsidRPr="00AE2D1E">
        <w:t>orders.requests.incoming</w:t>
      </w:r>
      <w:proofErr w:type="spellEnd"/>
    </w:p>
    <w:p w14:paraId="79133B9B" w14:textId="70F1CBF3" w:rsidR="00AE2D1E" w:rsidRDefault="00AE2D1E" w:rsidP="00AE2D1E">
      <w:r>
        <w:tab/>
      </w:r>
      <w:proofErr w:type="spellStart"/>
      <w:r w:rsidRPr="00AE2D1E">
        <w:t>ledger-service</w:t>
      </w:r>
      <w:proofErr w:type="spellEnd"/>
      <w:r>
        <w:t xml:space="preserve"> – 3 консуматора; четат от </w:t>
      </w:r>
      <w:proofErr w:type="spellStart"/>
      <w:r w:rsidRPr="00AE2D1E">
        <w:t>wallet.balance.updates</w:t>
      </w:r>
      <w:proofErr w:type="spellEnd"/>
    </w:p>
    <w:p w14:paraId="738113BA" w14:textId="49E2489B" w:rsidR="00AE2D1E" w:rsidRDefault="00AE2D1E" w:rsidP="00AE2D1E">
      <w:pPr>
        <w:rPr>
          <w:lang w:val="en-US"/>
        </w:rPr>
      </w:pPr>
      <w:r>
        <w:tab/>
      </w:r>
      <w:proofErr w:type="spellStart"/>
      <w:r w:rsidRPr="00AE2D1E">
        <w:t>analytics-service</w:t>
      </w:r>
      <w:proofErr w:type="spellEnd"/>
      <w:r>
        <w:t xml:space="preserve"> – 6 консуматора; четат от всички 4 теми</w:t>
      </w:r>
    </w:p>
    <w:p w14:paraId="15C1503F" w14:textId="5035C60B" w:rsidR="00F14889" w:rsidRDefault="00F14889">
      <w:pPr>
        <w:rPr>
          <w:rFonts w:eastAsiaTheme="majorEastAsia" w:cstheme="majorBidi"/>
          <w:color w:val="595959" w:themeColor="text1" w:themeTint="A6"/>
          <w:spacing w:val="15"/>
          <w:sz w:val="28"/>
          <w:szCs w:val="28"/>
        </w:rPr>
      </w:pPr>
      <w:r>
        <w:br w:type="page"/>
      </w:r>
    </w:p>
    <w:p w14:paraId="4971705D" w14:textId="5C8C846E" w:rsidR="00DC19A6" w:rsidRDefault="0020163A" w:rsidP="0020163A">
      <w:pPr>
        <w:pStyle w:val="Subtitle"/>
        <w:numPr>
          <w:ilvl w:val="0"/>
          <w:numId w:val="3"/>
        </w:numPr>
        <w:rPr>
          <w:lang w:val="en-US"/>
        </w:rPr>
      </w:pPr>
      <w:r>
        <w:lastRenderedPageBreak/>
        <w:t xml:space="preserve">Материали от </w:t>
      </w:r>
      <w:r>
        <w:rPr>
          <w:lang w:val="en-US"/>
        </w:rPr>
        <w:t>UI for Apache Kafka</w:t>
      </w:r>
    </w:p>
    <w:p w14:paraId="447DA50F" w14:textId="77777777" w:rsidR="009B3193" w:rsidRDefault="0020163A" w:rsidP="009B3193">
      <w:pPr>
        <w:keepNext/>
      </w:pPr>
      <w:r w:rsidRPr="0020163A">
        <w:rPr>
          <w:noProof/>
          <w:lang w:val="en-US"/>
        </w:rPr>
        <w:drawing>
          <wp:inline distT="0" distB="0" distL="0" distR="0" wp14:anchorId="446909B5" wp14:editId="51A18512">
            <wp:extent cx="5943600" cy="1117600"/>
            <wp:effectExtent l="0" t="0" r="0" b="6350"/>
            <wp:docPr id="128582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29517" name=""/>
                    <pic:cNvPicPr/>
                  </pic:nvPicPr>
                  <pic:blipFill>
                    <a:blip r:embed="rId11"/>
                    <a:stretch>
                      <a:fillRect/>
                    </a:stretch>
                  </pic:blipFill>
                  <pic:spPr>
                    <a:xfrm>
                      <a:off x="0" y="0"/>
                      <a:ext cx="5943600" cy="1117600"/>
                    </a:xfrm>
                    <a:prstGeom prst="rect">
                      <a:avLst/>
                    </a:prstGeom>
                  </pic:spPr>
                </pic:pic>
              </a:graphicData>
            </a:graphic>
          </wp:inline>
        </w:drawing>
      </w:r>
    </w:p>
    <w:p w14:paraId="2ACD5C8B" w14:textId="2DB45274" w:rsidR="009B3193" w:rsidRPr="00CB1711" w:rsidRDefault="009B3193" w:rsidP="00CB1711">
      <w:pPr>
        <w:pStyle w:val="Caption"/>
        <w:rPr>
          <w:lang w:val="en-US"/>
        </w:rPr>
      </w:pPr>
      <w:r>
        <w:t xml:space="preserve">Фигура </w:t>
      </w:r>
      <w:r>
        <w:fldChar w:fldCharType="begin"/>
      </w:r>
      <w:r>
        <w:instrText xml:space="preserve"> SEQ Фигура \* ARABIC </w:instrText>
      </w:r>
      <w:r>
        <w:fldChar w:fldCharType="separate"/>
      </w:r>
      <w:r w:rsidR="00F14889">
        <w:rPr>
          <w:noProof/>
        </w:rPr>
        <w:t>4</w:t>
      </w:r>
      <w:r>
        <w:fldChar w:fldCharType="end"/>
      </w:r>
      <w:r>
        <w:t xml:space="preserve"> </w:t>
      </w:r>
      <w:r w:rsidR="00F14889">
        <w:t>Табло за управление на клъстери</w:t>
      </w:r>
    </w:p>
    <w:p w14:paraId="44058DF1" w14:textId="77777777" w:rsidR="009B3193" w:rsidRDefault="002161EF" w:rsidP="009B3193">
      <w:pPr>
        <w:keepNext/>
      </w:pPr>
      <w:r w:rsidRPr="002161EF">
        <w:rPr>
          <w:noProof/>
        </w:rPr>
        <w:drawing>
          <wp:inline distT="0" distB="0" distL="0" distR="0" wp14:anchorId="1A9EB75D" wp14:editId="076F2E4F">
            <wp:extent cx="5943600" cy="1292860"/>
            <wp:effectExtent l="0" t="0" r="0" b="2540"/>
            <wp:docPr id="70689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5721" name=""/>
                    <pic:cNvPicPr/>
                  </pic:nvPicPr>
                  <pic:blipFill>
                    <a:blip r:embed="rId12"/>
                    <a:stretch>
                      <a:fillRect/>
                    </a:stretch>
                  </pic:blipFill>
                  <pic:spPr>
                    <a:xfrm>
                      <a:off x="0" y="0"/>
                      <a:ext cx="5943600" cy="1292860"/>
                    </a:xfrm>
                    <a:prstGeom prst="rect">
                      <a:avLst/>
                    </a:prstGeom>
                  </pic:spPr>
                </pic:pic>
              </a:graphicData>
            </a:graphic>
          </wp:inline>
        </w:drawing>
      </w:r>
    </w:p>
    <w:p w14:paraId="69CF85C4" w14:textId="56580D29" w:rsidR="00DC19A6" w:rsidRDefault="009B3193" w:rsidP="009B3193">
      <w:pPr>
        <w:pStyle w:val="Caption"/>
        <w:rPr>
          <w:lang w:val="en-US"/>
        </w:rPr>
      </w:pPr>
      <w:r>
        <w:t xml:space="preserve">Фигура </w:t>
      </w:r>
      <w:r>
        <w:fldChar w:fldCharType="begin"/>
      </w:r>
      <w:r>
        <w:instrText xml:space="preserve"> SEQ Фигура \* ARABIC </w:instrText>
      </w:r>
      <w:r>
        <w:fldChar w:fldCharType="separate"/>
      </w:r>
      <w:r w:rsidR="00F14889">
        <w:rPr>
          <w:noProof/>
        </w:rPr>
        <w:t>5</w:t>
      </w:r>
      <w:r>
        <w:fldChar w:fldCharType="end"/>
      </w:r>
      <w:r>
        <w:t xml:space="preserve"> Брокери в демо клъстера</w:t>
      </w:r>
    </w:p>
    <w:p w14:paraId="3304E41C" w14:textId="77777777" w:rsidR="009B3193" w:rsidRDefault="002161EF" w:rsidP="009B3193">
      <w:pPr>
        <w:keepNext/>
      </w:pPr>
      <w:r w:rsidRPr="002161EF">
        <w:rPr>
          <w:noProof/>
          <w:lang w:val="en-US"/>
        </w:rPr>
        <w:drawing>
          <wp:inline distT="0" distB="0" distL="0" distR="0" wp14:anchorId="46332681" wp14:editId="668F1DA0">
            <wp:extent cx="5943600" cy="1320165"/>
            <wp:effectExtent l="0" t="0" r="0" b="0"/>
            <wp:docPr id="9580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1745" name=""/>
                    <pic:cNvPicPr/>
                  </pic:nvPicPr>
                  <pic:blipFill>
                    <a:blip r:embed="rId13"/>
                    <a:stretch>
                      <a:fillRect/>
                    </a:stretch>
                  </pic:blipFill>
                  <pic:spPr>
                    <a:xfrm>
                      <a:off x="0" y="0"/>
                      <a:ext cx="5943600" cy="1320165"/>
                    </a:xfrm>
                    <a:prstGeom prst="rect">
                      <a:avLst/>
                    </a:prstGeom>
                  </pic:spPr>
                </pic:pic>
              </a:graphicData>
            </a:graphic>
          </wp:inline>
        </w:drawing>
      </w:r>
    </w:p>
    <w:p w14:paraId="537BBE60" w14:textId="427F358E" w:rsidR="002161EF" w:rsidRDefault="009B3193" w:rsidP="009B3193">
      <w:pPr>
        <w:pStyle w:val="Caption"/>
        <w:rPr>
          <w:lang w:val="en-US"/>
        </w:rPr>
      </w:pPr>
      <w:r>
        <w:t xml:space="preserve">Фигура </w:t>
      </w:r>
      <w:r>
        <w:fldChar w:fldCharType="begin"/>
      </w:r>
      <w:r>
        <w:instrText xml:space="preserve"> SEQ Фигура \* ARABIC </w:instrText>
      </w:r>
      <w:r>
        <w:fldChar w:fldCharType="separate"/>
      </w:r>
      <w:r w:rsidR="00F14889">
        <w:rPr>
          <w:noProof/>
        </w:rPr>
        <w:t>6</w:t>
      </w:r>
      <w:r>
        <w:fldChar w:fldCharType="end"/>
      </w:r>
      <w:r>
        <w:t xml:space="preserve"> Теми в демо клъстера</w:t>
      </w:r>
    </w:p>
    <w:p w14:paraId="0CA4A1DD" w14:textId="77777777" w:rsidR="009B3193" w:rsidRDefault="00C3345E" w:rsidP="009B3193">
      <w:pPr>
        <w:keepNext/>
      </w:pPr>
      <w:r w:rsidRPr="00C3345E">
        <w:rPr>
          <w:noProof/>
          <w:lang w:val="en-US"/>
        </w:rPr>
        <w:drawing>
          <wp:inline distT="0" distB="0" distL="0" distR="0" wp14:anchorId="005E532C" wp14:editId="0DCB0385">
            <wp:extent cx="5943600" cy="1715135"/>
            <wp:effectExtent l="0" t="0" r="0" b="0"/>
            <wp:docPr id="100997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7971" name=""/>
                    <pic:cNvPicPr/>
                  </pic:nvPicPr>
                  <pic:blipFill>
                    <a:blip r:embed="rId14"/>
                    <a:stretch>
                      <a:fillRect/>
                    </a:stretch>
                  </pic:blipFill>
                  <pic:spPr>
                    <a:xfrm>
                      <a:off x="0" y="0"/>
                      <a:ext cx="5943600" cy="1715135"/>
                    </a:xfrm>
                    <a:prstGeom prst="rect">
                      <a:avLst/>
                    </a:prstGeom>
                  </pic:spPr>
                </pic:pic>
              </a:graphicData>
            </a:graphic>
          </wp:inline>
        </w:drawing>
      </w:r>
    </w:p>
    <w:p w14:paraId="42BC299B" w14:textId="11B36CDB" w:rsidR="002161EF" w:rsidRDefault="009B3193" w:rsidP="009B3193">
      <w:pPr>
        <w:pStyle w:val="Caption"/>
        <w:rPr>
          <w:lang w:val="en-US"/>
        </w:rPr>
      </w:pPr>
      <w:r>
        <w:t xml:space="preserve">Фигура </w:t>
      </w:r>
      <w:r>
        <w:fldChar w:fldCharType="begin"/>
      </w:r>
      <w:r>
        <w:instrText xml:space="preserve"> SEQ Фигура \* ARABIC </w:instrText>
      </w:r>
      <w:r>
        <w:fldChar w:fldCharType="separate"/>
      </w:r>
      <w:r w:rsidR="00F14889">
        <w:rPr>
          <w:noProof/>
        </w:rPr>
        <w:t>7</w:t>
      </w:r>
      <w:r>
        <w:fldChar w:fldCharType="end"/>
      </w:r>
      <w:r>
        <w:t xml:space="preserve"> Тема - </w:t>
      </w:r>
      <w:proofErr w:type="spellStart"/>
      <w:r>
        <w:rPr>
          <w:lang w:val="en-US"/>
        </w:rPr>
        <w:t>notifications.marketing.blast</w:t>
      </w:r>
      <w:proofErr w:type="spellEnd"/>
    </w:p>
    <w:p w14:paraId="0BA7EA3B" w14:textId="77777777" w:rsidR="009B3193" w:rsidRDefault="00C3345E" w:rsidP="009B3193">
      <w:pPr>
        <w:keepNext/>
      </w:pPr>
      <w:r w:rsidRPr="00C3345E">
        <w:rPr>
          <w:noProof/>
          <w:lang w:val="en-US"/>
        </w:rPr>
        <w:lastRenderedPageBreak/>
        <w:drawing>
          <wp:inline distT="0" distB="0" distL="0" distR="0" wp14:anchorId="6EC29053" wp14:editId="37E3A4FA">
            <wp:extent cx="5943600" cy="1463040"/>
            <wp:effectExtent l="0" t="0" r="0" b="3810"/>
            <wp:docPr id="15290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97689" name=""/>
                    <pic:cNvPicPr/>
                  </pic:nvPicPr>
                  <pic:blipFill>
                    <a:blip r:embed="rId15"/>
                    <a:stretch>
                      <a:fillRect/>
                    </a:stretch>
                  </pic:blipFill>
                  <pic:spPr>
                    <a:xfrm>
                      <a:off x="0" y="0"/>
                      <a:ext cx="5943600" cy="1463040"/>
                    </a:xfrm>
                    <a:prstGeom prst="rect">
                      <a:avLst/>
                    </a:prstGeom>
                  </pic:spPr>
                </pic:pic>
              </a:graphicData>
            </a:graphic>
          </wp:inline>
        </w:drawing>
      </w:r>
    </w:p>
    <w:p w14:paraId="42A19D3C" w14:textId="6CBDB492" w:rsidR="00C3345E" w:rsidRDefault="009B3193" w:rsidP="009B3193">
      <w:pPr>
        <w:pStyle w:val="Caption"/>
        <w:rPr>
          <w:lang w:val="en-US"/>
        </w:rPr>
      </w:pPr>
      <w:r>
        <w:t xml:space="preserve">Фигура </w:t>
      </w:r>
      <w:r>
        <w:fldChar w:fldCharType="begin"/>
      </w:r>
      <w:r>
        <w:instrText xml:space="preserve"> SEQ Фигура \* ARABIC </w:instrText>
      </w:r>
      <w:r>
        <w:fldChar w:fldCharType="separate"/>
      </w:r>
      <w:r w:rsidR="00F14889">
        <w:rPr>
          <w:noProof/>
        </w:rPr>
        <w:t>8</w:t>
      </w:r>
      <w:r>
        <w:fldChar w:fldCharType="end"/>
      </w:r>
      <w:r>
        <w:rPr>
          <w:lang w:val="en-US"/>
        </w:rPr>
        <w:t xml:space="preserve"> </w:t>
      </w:r>
      <w:r>
        <w:t>Консуматорски групи</w:t>
      </w:r>
    </w:p>
    <w:p w14:paraId="56748D30" w14:textId="77777777" w:rsidR="00F14889" w:rsidRDefault="007525ED" w:rsidP="00F14889">
      <w:pPr>
        <w:keepNext/>
      </w:pPr>
      <w:r w:rsidRPr="007525ED">
        <w:rPr>
          <w:noProof/>
          <w:lang w:val="en-US"/>
        </w:rPr>
        <w:drawing>
          <wp:inline distT="0" distB="0" distL="0" distR="0" wp14:anchorId="45F77B76" wp14:editId="09551B57">
            <wp:extent cx="5943600" cy="1544320"/>
            <wp:effectExtent l="0" t="0" r="0" b="0"/>
            <wp:docPr id="96461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10383" name=""/>
                    <pic:cNvPicPr/>
                  </pic:nvPicPr>
                  <pic:blipFill>
                    <a:blip r:embed="rId16"/>
                    <a:stretch>
                      <a:fillRect/>
                    </a:stretch>
                  </pic:blipFill>
                  <pic:spPr>
                    <a:xfrm>
                      <a:off x="0" y="0"/>
                      <a:ext cx="5943600" cy="1544320"/>
                    </a:xfrm>
                    <a:prstGeom prst="rect">
                      <a:avLst/>
                    </a:prstGeom>
                  </pic:spPr>
                </pic:pic>
              </a:graphicData>
            </a:graphic>
          </wp:inline>
        </w:drawing>
      </w:r>
    </w:p>
    <w:p w14:paraId="616149F8" w14:textId="0403057F" w:rsidR="00CB1711" w:rsidRDefault="00F14889" w:rsidP="00CB1711">
      <w:pPr>
        <w:pStyle w:val="Caption"/>
        <w:rPr>
          <w:lang w:val="en-US"/>
        </w:rPr>
      </w:pPr>
      <w:r>
        <w:t xml:space="preserve">Фигура </w:t>
      </w:r>
      <w:r>
        <w:fldChar w:fldCharType="begin"/>
      </w:r>
      <w:r>
        <w:instrText xml:space="preserve"> SEQ Фигура \* ARABIC </w:instrText>
      </w:r>
      <w:r>
        <w:fldChar w:fldCharType="separate"/>
      </w:r>
      <w:r>
        <w:rPr>
          <w:noProof/>
        </w:rPr>
        <w:t>9</w:t>
      </w:r>
      <w:r>
        <w:fldChar w:fldCharType="end"/>
      </w:r>
      <w:r>
        <w:t xml:space="preserve"> Консуматорска група - </w:t>
      </w:r>
      <w:r>
        <w:rPr>
          <w:lang w:val="en-US"/>
        </w:rPr>
        <w:t>analytics-service</w:t>
      </w:r>
    </w:p>
    <w:p w14:paraId="45B9E903" w14:textId="77777777" w:rsidR="00CB1711" w:rsidRPr="00CB1711" w:rsidRDefault="00CB1711" w:rsidP="00CB1711">
      <w:pPr>
        <w:rPr>
          <w:lang w:val="en-US"/>
        </w:rPr>
      </w:pPr>
    </w:p>
    <w:p w14:paraId="6DA1BBF8" w14:textId="2E0EED22" w:rsidR="00AD75A8" w:rsidRDefault="00AD75A8" w:rsidP="00A55BDA">
      <w:pPr>
        <w:pStyle w:val="Subtitle"/>
        <w:numPr>
          <w:ilvl w:val="0"/>
          <w:numId w:val="3"/>
        </w:numPr>
      </w:pPr>
      <w:r>
        <w:t>Източници</w:t>
      </w:r>
    </w:p>
    <w:p w14:paraId="685E3EF5" w14:textId="10F7B642" w:rsidR="00AD75A8" w:rsidRPr="00AD75A8" w:rsidRDefault="00AD75A8" w:rsidP="00AD75A8">
      <w:pPr>
        <w:jc w:val="left"/>
      </w:pPr>
      <w:r w:rsidRPr="00412307">
        <w:rPr>
          <w:i/>
          <w:iCs/>
          <w:lang w:val="en-US"/>
        </w:rPr>
        <w:t>Kafka: The Definitive Guide</w:t>
      </w:r>
      <w:r w:rsidRPr="00412307">
        <w:rPr>
          <w:lang w:val="en-US"/>
        </w:rPr>
        <w:t xml:space="preserve"> by Neha Narkhede, Gwen Shapira, &amp; Todd Palino.</w:t>
      </w:r>
    </w:p>
    <w:p w14:paraId="0C9DE6F7" w14:textId="4F74C373" w:rsidR="00AD75A8" w:rsidRDefault="00AD75A8" w:rsidP="00AD75A8">
      <w:hyperlink r:id="rId17" w:history="1">
        <w:r w:rsidRPr="007573E0">
          <w:rPr>
            <w:rStyle w:val="Hyperlink"/>
            <w:lang w:val="en-US"/>
          </w:rPr>
          <w:t>https://kafka.apache.org/documentation/</w:t>
        </w:r>
      </w:hyperlink>
    </w:p>
    <w:p w14:paraId="31878E2B" w14:textId="21A60D06" w:rsidR="00AD75A8" w:rsidRDefault="00AD75A8" w:rsidP="00AD75A8">
      <w:hyperlink r:id="rId18" w:history="1">
        <w:r w:rsidRPr="007573E0">
          <w:rPr>
            <w:rStyle w:val="Hyperlink"/>
            <w:lang w:val="en-US"/>
          </w:rPr>
          <w:t>https://docs.confluent.io/</w:t>
        </w:r>
      </w:hyperlink>
    </w:p>
    <w:p w14:paraId="6FF06A67" w14:textId="7070D02C" w:rsidR="00AD75A8" w:rsidRPr="00AD75A8" w:rsidRDefault="00AD75A8" w:rsidP="00AD75A8">
      <w:hyperlink r:id="rId19" w:history="1">
        <w:r w:rsidRPr="007573E0">
          <w:rPr>
            <w:rStyle w:val="Hyperlink"/>
            <w:lang w:val="en-US"/>
          </w:rPr>
          <w:t>https://docs.docker.com/</w:t>
        </w:r>
      </w:hyperlink>
    </w:p>
    <w:p w14:paraId="18B847B3" w14:textId="22AA0676" w:rsidR="00AD75A8" w:rsidRDefault="00AD75A8" w:rsidP="00AD75A8">
      <w:hyperlink r:id="rId20" w:history="1">
        <w:r w:rsidRPr="007573E0">
          <w:rPr>
            <w:rStyle w:val="Hyperlink"/>
          </w:rPr>
          <w:t>https://medium.com/@darshak.kachchhi/setting-up-a-kafka-cluster-using-docker-compose-a-step-by-step-guide-a1ee5972b122</w:t>
        </w:r>
      </w:hyperlink>
    </w:p>
    <w:p w14:paraId="19ABC97F" w14:textId="2E2F79BD" w:rsidR="00AD75A8" w:rsidRPr="0086277D" w:rsidRDefault="00AD75A8" w:rsidP="00AD75A8">
      <w:pPr>
        <w:rPr>
          <w:lang w:val="en-US"/>
        </w:rPr>
      </w:pPr>
      <w:hyperlink r:id="rId21" w:history="1">
        <w:r w:rsidRPr="007573E0">
          <w:rPr>
            <w:rStyle w:val="Hyperlink"/>
          </w:rPr>
          <w:t>https://en.wikipedia.org/wiki/Apache_Kafka</w:t>
        </w:r>
      </w:hyperlink>
    </w:p>
    <w:sectPr w:rsidR="00AD75A8" w:rsidRPr="0086277D" w:rsidSect="004644C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3CEB"/>
    <w:multiLevelType w:val="hybridMultilevel"/>
    <w:tmpl w:val="940886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80AE6"/>
    <w:multiLevelType w:val="hybridMultilevel"/>
    <w:tmpl w:val="059EE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AE296E"/>
    <w:multiLevelType w:val="multilevel"/>
    <w:tmpl w:val="156AE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655050">
    <w:abstractNumId w:val="0"/>
  </w:num>
  <w:num w:numId="2" w16cid:durableId="59251845">
    <w:abstractNumId w:val="2"/>
  </w:num>
  <w:num w:numId="3" w16cid:durableId="520314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A73"/>
    <w:rsid w:val="000642D6"/>
    <w:rsid w:val="00087446"/>
    <w:rsid w:val="000F543F"/>
    <w:rsid w:val="001418D9"/>
    <w:rsid w:val="001650FE"/>
    <w:rsid w:val="0020163A"/>
    <w:rsid w:val="002161EF"/>
    <w:rsid w:val="00226B7F"/>
    <w:rsid w:val="0036561E"/>
    <w:rsid w:val="00380B40"/>
    <w:rsid w:val="004644CE"/>
    <w:rsid w:val="00503A5D"/>
    <w:rsid w:val="005519A9"/>
    <w:rsid w:val="005E4680"/>
    <w:rsid w:val="005E7B6D"/>
    <w:rsid w:val="0063500D"/>
    <w:rsid w:val="006702F2"/>
    <w:rsid w:val="006C4A73"/>
    <w:rsid w:val="007525ED"/>
    <w:rsid w:val="007B5E89"/>
    <w:rsid w:val="0086277D"/>
    <w:rsid w:val="008F4322"/>
    <w:rsid w:val="00910A6F"/>
    <w:rsid w:val="00967A45"/>
    <w:rsid w:val="009B3193"/>
    <w:rsid w:val="009F5AFF"/>
    <w:rsid w:val="00A55BDA"/>
    <w:rsid w:val="00A74485"/>
    <w:rsid w:val="00AD75A8"/>
    <w:rsid w:val="00AE2D1E"/>
    <w:rsid w:val="00B20244"/>
    <w:rsid w:val="00B811B7"/>
    <w:rsid w:val="00B85183"/>
    <w:rsid w:val="00C3345E"/>
    <w:rsid w:val="00C65E64"/>
    <w:rsid w:val="00CB1711"/>
    <w:rsid w:val="00D47BEE"/>
    <w:rsid w:val="00D72BD2"/>
    <w:rsid w:val="00D86FF7"/>
    <w:rsid w:val="00DC19A6"/>
    <w:rsid w:val="00E56386"/>
    <w:rsid w:val="00EA04EB"/>
    <w:rsid w:val="00EB2B49"/>
    <w:rsid w:val="00EB7B31"/>
    <w:rsid w:val="00F14889"/>
    <w:rsid w:val="00FB0B8B"/>
    <w:rsid w:val="00FD0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7FEF"/>
  <w15:chartTrackingRefBased/>
  <w15:docId w15:val="{9DFF607B-AF53-46AE-A080-944D33221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B7F"/>
    <w:rPr>
      <w:lang w:val="bg-BG"/>
    </w:rPr>
  </w:style>
  <w:style w:type="paragraph" w:styleId="Heading1">
    <w:name w:val="heading 1"/>
    <w:basedOn w:val="Normal"/>
    <w:next w:val="Normal"/>
    <w:link w:val="Heading1Char"/>
    <w:uiPriority w:val="9"/>
    <w:qFormat/>
    <w:rsid w:val="006C4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A73"/>
    <w:rPr>
      <w:rFonts w:asciiTheme="majorHAnsi" w:eastAsiaTheme="majorEastAsia" w:hAnsiTheme="majorHAnsi" w:cstheme="majorBidi"/>
      <w:color w:val="0F4761" w:themeColor="accent1" w:themeShade="BF"/>
      <w:sz w:val="40"/>
      <w:szCs w:val="40"/>
      <w:lang w:val="bg-BG"/>
    </w:rPr>
  </w:style>
  <w:style w:type="character" w:customStyle="1" w:styleId="Heading2Char">
    <w:name w:val="Heading 2 Char"/>
    <w:basedOn w:val="DefaultParagraphFont"/>
    <w:link w:val="Heading2"/>
    <w:uiPriority w:val="9"/>
    <w:semiHidden/>
    <w:rsid w:val="006C4A73"/>
    <w:rPr>
      <w:rFonts w:asciiTheme="majorHAnsi" w:eastAsiaTheme="majorEastAsia" w:hAnsiTheme="majorHAnsi" w:cstheme="majorBidi"/>
      <w:color w:val="0F4761" w:themeColor="accent1" w:themeShade="BF"/>
      <w:sz w:val="32"/>
      <w:szCs w:val="32"/>
      <w:lang w:val="bg-BG"/>
    </w:rPr>
  </w:style>
  <w:style w:type="character" w:customStyle="1" w:styleId="Heading3Char">
    <w:name w:val="Heading 3 Char"/>
    <w:basedOn w:val="DefaultParagraphFont"/>
    <w:link w:val="Heading3"/>
    <w:uiPriority w:val="9"/>
    <w:semiHidden/>
    <w:rsid w:val="006C4A73"/>
    <w:rPr>
      <w:rFonts w:eastAsiaTheme="majorEastAsia" w:cstheme="majorBidi"/>
      <w:color w:val="0F4761" w:themeColor="accent1" w:themeShade="BF"/>
      <w:sz w:val="28"/>
      <w:szCs w:val="28"/>
      <w:lang w:val="bg-BG"/>
    </w:rPr>
  </w:style>
  <w:style w:type="character" w:customStyle="1" w:styleId="Heading4Char">
    <w:name w:val="Heading 4 Char"/>
    <w:basedOn w:val="DefaultParagraphFont"/>
    <w:link w:val="Heading4"/>
    <w:uiPriority w:val="9"/>
    <w:semiHidden/>
    <w:rsid w:val="006C4A73"/>
    <w:rPr>
      <w:rFonts w:eastAsiaTheme="majorEastAsia" w:cstheme="majorBidi"/>
      <w:i/>
      <w:iCs/>
      <w:color w:val="0F4761" w:themeColor="accent1" w:themeShade="BF"/>
      <w:lang w:val="bg-BG"/>
    </w:rPr>
  </w:style>
  <w:style w:type="character" w:customStyle="1" w:styleId="Heading5Char">
    <w:name w:val="Heading 5 Char"/>
    <w:basedOn w:val="DefaultParagraphFont"/>
    <w:link w:val="Heading5"/>
    <w:uiPriority w:val="9"/>
    <w:semiHidden/>
    <w:rsid w:val="006C4A73"/>
    <w:rPr>
      <w:rFonts w:eastAsiaTheme="majorEastAsia" w:cstheme="majorBidi"/>
      <w:color w:val="0F4761" w:themeColor="accent1" w:themeShade="BF"/>
      <w:lang w:val="bg-BG"/>
    </w:rPr>
  </w:style>
  <w:style w:type="character" w:customStyle="1" w:styleId="Heading6Char">
    <w:name w:val="Heading 6 Char"/>
    <w:basedOn w:val="DefaultParagraphFont"/>
    <w:link w:val="Heading6"/>
    <w:uiPriority w:val="9"/>
    <w:semiHidden/>
    <w:rsid w:val="006C4A73"/>
    <w:rPr>
      <w:rFonts w:eastAsiaTheme="majorEastAsia" w:cstheme="majorBidi"/>
      <w:i/>
      <w:iCs/>
      <w:color w:val="595959" w:themeColor="text1" w:themeTint="A6"/>
      <w:lang w:val="bg-BG"/>
    </w:rPr>
  </w:style>
  <w:style w:type="character" w:customStyle="1" w:styleId="Heading7Char">
    <w:name w:val="Heading 7 Char"/>
    <w:basedOn w:val="DefaultParagraphFont"/>
    <w:link w:val="Heading7"/>
    <w:uiPriority w:val="9"/>
    <w:semiHidden/>
    <w:rsid w:val="006C4A73"/>
    <w:rPr>
      <w:rFonts w:eastAsiaTheme="majorEastAsia" w:cstheme="majorBidi"/>
      <w:color w:val="595959" w:themeColor="text1" w:themeTint="A6"/>
      <w:lang w:val="bg-BG"/>
    </w:rPr>
  </w:style>
  <w:style w:type="character" w:customStyle="1" w:styleId="Heading8Char">
    <w:name w:val="Heading 8 Char"/>
    <w:basedOn w:val="DefaultParagraphFont"/>
    <w:link w:val="Heading8"/>
    <w:uiPriority w:val="9"/>
    <w:semiHidden/>
    <w:rsid w:val="006C4A73"/>
    <w:rPr>
      <w:rFonts w:eastAsiaTheme="majorEastAsia" w:cstheme="majorBidi"/>
      <w:i/>
      <w:iCs/>
      <w:color w:val="272727" w:themeColor="text1" w:themeTint="D8"/>
      <w:lang w:val="bg-BG"/>
    </w:rPr>
  </w:style>
  <w:style w:type="character" w:customStyle="1" w:styleId="Heading9Char">
    <w:name w:val="Heading 9 Char"/>
    <w:basedOn w:val="DefaultParagraphFont"/>
    <w:link w:val="Heading9"/>
    <w:uiPriority w:val="9"/>
    <w:semiHidden/>
    <w:rsid w:val="006C4A73"/>
    <w:rPr>
      <w:rFonts w:eastAsiaTheme="majorEastAsia" w:cstheme="majorBidi"/>
      <w:color w:val="272727" w:themeColor="text1" w:themeTint="D8"/>
      <w:lang w:val="bg-BG"/>
    </w:rPr>
  </w:style>
  <w:style w:type="paragraph" w:styleId="Title">
    <w:name w:val="Title"/>
    <w:basedOn w:val="Normal"/>
    <w:next w:val="Normal"/>
    <w:link w:val="TitleChar"/>
    <w:uiPriority w:val="10"/>
    <w:qFormat/>
    <w:rsid w:val="006C4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A73"/>
    <w:rPr>
      <w:rFonts w:asciiTheme="majorHAnsi" w:eastAsiaTheme="majorEastAsia" w:hAnsiTheme="majorHAnsi" w:cstheme="majorBidi"/>
      <w:spacing w:val="-10"/>
      <w:kern w:val="28"/>
      <w:sz w:val="56"/>
      <w:szCs w:val="56"/>
      <w:lang w:val="bg-BG"/>
    </w:rPr>
  </w:style>
  <w:style w:type="paragraph" w:styleId="Subtitle">
    <w:name w:val="Subtitle"/>
    <w:basedOn w:val="Normal"/>
    <w:next w:val="Normal"/>
    <w:link w:val="SubtitleChar"/>
    <w:uiPriority w:val="11"/>
    <w:qFormat/>
    <w:rsid w:val="006C4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A73"/>
    <w:rPr>
      <w:rFonts w:eastAsiaTheme="majorEastAsia" w:cstheme="majorBidi"/>
      <w:color w:val="595959" w:themeColor="text1" w:themeTint="A6"/>
      <w:spacing w:val="15"/>
      <w:sz w:val="28"/>
      <w:szCs w:val="28"/>
      <w:lang w:val="bg-BG"/>
    </w:rPr>
  </w:style>
  <w:style w:type="paragraph" w:styleId="Quote">
    <w:name w:val="Quote"/>
    <w:basedOn w:val="Normal"/>
    <w:next w:val="Normal"/>
    <w:link w:val="QuoteChar"/>
    <w:uiPriority w:val="29"/>
    <w:qFormat/>
    <w:rsid w:val="006C4A73"/>
    <w:pPr>
      <w:spacing w:before="160"/>
      <w:jc w:val="center"/>
    </w:pPr>
    <w:rPr>
      <w:i/>
      <w:iCs/>
      <w:color w:val="404040" w:themeColor="text1" w:themeTint="BF"/>
    </w:rPr>
  </w:style>
  <w:style w:type="character" w:customStyle="1" w:styleId="QuoteChar">
    <w:name w:val="Quote Char"/>
    <w:basedOn w:val="DefaultParagraphFont"/>
    <w:link w:val="Quote"/>
    <w:uiPriority w:val="29"/>
    <w:rsid w:val="006C4A73"/>
    <w:rPr>
      <w:i/>
      <w:iCs/>
      <w:color w:val="404040" w:themeColor="text1" w:themeTint="BF"/>
      <w:lang w:val="bg-BG"/>
    </w:rPr>
  </w:style>
  <w:style w:type="paragraph" w:styleId="ListParagraph">
    <w:name w:val="List Paragraph"/>
    <w:basedOn w:val="Normal"/>
    <w:uiPriority w:val="34"/>
    <w:qFormat/>
    <w:rsid w:val="006C4A73"/>
    <w:pPr>
      <w:ind w:left="720"/>
      <w:contextualSpacing/>
    </w:pPr>
  </w:style>
  <w:style w:type="character" w:styleId="IntenseEmphasis">
    <w:name w:val="Intense Emphasis"/>
    <w:basedOn w:val="DefaultParagraphFont"/>
    <w:uiPriority w:val="21"/>
    <w:qFormat/>
    <w:rsid w:val="006C4A73"/>
    <w:rPr>
      <w:i/>
      <w:iCs/>
      <w:color w:val="0F4761" w:themeColor="accent1" w:themeShade="BF"/>
    </w:rPr>
  </w:style>
  <w:style w:type="paragraph" w:styleId="IntenseQuote">
    <w:name w:val="Intense Quote"/>
    <w:basedOn w:val="Normal"/>
    <w:next w:val="Normal"/>
    <w:link w:val="IntenseQuoteChar"/>
    <w:uiPriority w:val="30"/>
    <w:qFormat/>
    <w:rsid w:val="006C4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A73"/>
    <w:rPr>
      <w:i/>
      <w:iCs/>
      <w:color w:val="0F4761" w:themeColor="accent1" w:themeShade="BF"/>
      <w:lang w:val="bg-BG"/>
    </w:rPr>
  </w:style>
  <w:style w:type="character" w:styleId="IntenseReference">
    <w:name w:val="Intense Reference"/>
    <w:basedOn w:val="DefaultParagraphFont"/>
    <w:uiPriority w:val="32"/>
    <w:qFormat/>
    <w:rsid w:val="006C4A73"/>
    <w:rPr>
      <w:b/>
      <w:bCs/>
      <w:smallCaps/>
      <w:color w:val="0F4761" w:themeColor="accent1" w:themeShade="BF"/>
      <w:spacing w:val="5"/>
    </w:rPr>
  </w:style>
  <w:style w:type="character" w:styleId="Hyperlink">
    <w:name w:val="Hyperlink"/>
    <w:basedOn w:val="DefaultParagraphFont"/>
    <w:uiPriority w:val="99"/>
    <w:unhideWhenUsed/>
    <w:rsid w:val="00AE2D1E"/>
    <w:rPr>
      <w:color w:val="467886" w:themeColor="hyperlink"/>
      <w:u w:val="single"/>
    </w:rPr>
  </w:style>
  <w:style w:type="character" w:styleId="UnresolvedMention">
    <w:name w:val="Unresolved Mention"/>
    <w:basedOn w:val="DefaultParagraphFont"/>
    <w:uiPriority w:val="99"/>
    <w:semiHidden/>
    <w:unhideWhenUsed/>
    <w:rsid w:val="00AE2D1E"/>
    <w:rPr>
      <w:color w:val="605E5C"/>
      <w:shd w:val="clear" w:color="auto" w:fill="E1DFDD"/>
    </w:rPr>
  </w:style>
  <w:style w:type="character" w:styleId="FollowedHyperlink">
    <w:name w:val="FollowedHyperlink"/>
    <w:basedOn w:val="DefaultParagraphFont"/>
    <w:uiPriority w:val="99"/>
    <w:semiHidden/>
    <w:unhideWhenUsed/>
    <w:rsid w:val="00AE2D1E"/>
    <w:rPr>
      <w:color w:val="96607D" w:themeColor="followedHyperlink"/>
      <w:u w:val="single"/>
    </w:rPr>
  </w:style>
  <w:style w:type="paragraph" w:styleId="NormalWeb">
    <w:name w:val="Normal (Web)"/>
    <w:basedOn w:val="Normal"/>
    <w:uiPriority w:val="99"/>
    <w:unhideWhenUsed/>
    <w:rsid w:val="004644CE"/>
    <w:pPr>
      <w:spacing w:before="100" w:beforeAutospacing="1" w:after="100" w:afterAutospacing="1" w:line="240" w:lineRule="auto"/>
      <w:jc w:val="left"/>
    </w:pPr>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EA04EB"/>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EA04EB"/>
    <w:pPr>
      <w:spacing w:after="100"/>
    </w:pPr>
  </w:style>
  <w:style w:type="paragraph" w:styleId="TOC2">
    <w:name w:val="toc 2"/>
    <w:basedOn w:val="Normal"/>
    <w:next w:val="Normal"/>
    <w:autoRedefine/>
    <w:uiPriority w:val="39"/>
    <w:unhideWhenUsed/>
    <w:rsid w:val="00EA04EB"/>
    <w:pPr>
      <w:spacing w:after="100" w:line="259" w:lineRule="auto"/>
      <w:ind w:left="220"/>
      <w:jc w:val="left"/>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EA04EB"/>
    <w:pPr>
      <w:spacing w:after="100" w:line="259" w:lineRule="auto"/>
      <w:ind w:left="440"/>
      <w:jc w:val="left"/>
    </w:pPr>
    <w:rPr>
      <w:rFonts w:eastAsiaTheme="minorEastAsia" w:cs="Times New Roman"/>
      <w:kern w:val="0"/>
      <w:sz w:val="22"/>
      <w:szCs w:val="22"/>
      <w:lang w:val="en-US"/>
      <w14:ligatures w14:val="none"/>
    </w:rPr>
  </w:style>
  <w:style w:type="paragraph" w:styleId="Caption">
    <w:name w:val="caption"/>
    <w:basedOn w:val="Normal"/>
    <w:next w:val="Normal"/>
    <w:uiPriority w:val="35"/>
    <w:unhideWhenUsed/>
    <w:qFormat/>
    <w:rsid w:val="00B2024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cs.confluent.io/" TargetMode="External"/><Relationship Id="rId3" Type="http://schemas.openxmlformats.org/officeDocument/2006/relationships/styles" Target="styles.xml"/><Relationship Id="rId21" Type="http://schemas.openxmlformats.org/officeDocument/2006/relationships/hyperlink" Target="https://en.wikipedia.org/wiki/Apache_Kafka" TargetMode="Externa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hyperlink" Target="https://kafka.apache.org/documentation/"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medium.com/@darshak.kachchhi/setting-up-a-kafka-cluster-using-docker-compose-a-step-by-step-guide-a1ee5972b12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hyperlink" Target="https://github.com/Matrix2121/Kafka_Demo" TargetMode="External"/><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FDF5A-1323-439C-AAF2-6910BD038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9</Pages>
  <Words>1555</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 Стойков</dc:creator>
  <cp:keywords/>
  <dc:description/>
  <cp:lastModifiedBy>Васил Стойков</cp:lastModifiedBy>
  <cp:revision>24</cp:revision>
  <dcterms:created xsi:type="dcterms:W3CDTF">2025-11-25T19:18:00Z</dcterms:created>
  <dcterms:modified xsi:type="dcterms:W3CDTF">2025-11-26T21:45:00Z</dcterms:modified>
</cp:coreProperties>
</file>