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096" w:rsidRPr="000B459C" w:rsidRDefault="00CA105A" w:rsidP="000B459C">
      <w:pPr>
        <w:jc w:val="right"/>
        <w:rPr>
          <w:b/>
          <w:bCs/>
          <w:szCs w:val="24"/>
          <w:u w:val="single"/>
        </w:rPr>
      </w:pPr>
      <w:r>
        <w:rPr>
          <w:i/>
          <w:iCs/>
          <w:noProof/>
          <w:u w:val="dash" w:color="FF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9155430</wp:posOffset>
            </wp:positionH>
            <wp:positionV relativeFrom="paragraph">
              <wp:posOffset>314325</wp:posOffset>
            </wp:positionV>
            <wp:extent cx="853440" cy="381000"/>
            <wp:effectExtent l="762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u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34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2096" w:rsidRPr="000B459C">
        <w:rPr>
          <w:b/>
          <w:bCs/>
          <w:sz w:val="28"/>
          <w:szCs w:val="24"/>
          <w:u w:val="single"/>
        </w:rPr>
        <w:t>Компьютерная мышь</w:t>
      </w:r>
    </w:p>
    <w:p w:rsidR="00442096" w:rsidRPr="000B459C" w:rsidRDefault="00442096" w:rsidP="000B459C">
      <w:pPr>
        <w:jc w:val="right"/>
        <w:rPr>
          <w:i/>
          <w:iCs/>
          <w:u w:val="dash" w:color="FF0000"/>
        </w:rPr>
      </w:pPr>
      <w:r w:rsidRPr="000B459C">
        <w:rPr>
          <w:i/>
          <w:iCs/>
          <w:u w:val="dash" w:color="FF0000"/>
        </w:rPr>
        <w:t>Прежде всего при покупке стоит определиться, какими характеристиками должна обладать компьютерная мышь, какие именно ее качества важны для вас.</w:t>
      </w:r>
    </w:p>
    <w:p w:rsidR="000B459C" w:rsidRDefault="000B459C" w:rsidP="00442096">
      <w:pPr>
        <w:rPr>
          <w:rStyle w:val="Strong"/>
          <w:rFonts w:ascii="Arial" w:hAnsi="Arial" w:cs="Arial"/>
          <w:color w:val="373A3C"/>
          <w:sz w:val="20"/>
          <w:szCs w:val="20"/>
        </w:rPr>
        <w:sectPr w:rsidR="000B459C" w:rsidSect="00D662A9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442096" w:rsidRDefault="004D44C4" w:rsidP="000B459C">
      <w:pPr>
        <w:pStyle w:val="ListParagraph"/>
        <w:numPr>
          <w:ilvl w:val="0"/>
          <w:numId w:val="1"/>
        </w:numPr>
        <w:jc w:val="right"/>
      </w:pPr>
      <w:r>
        <w:rPr>
          <w:i/>
          <w:iCs/>
          <w:noProof/>
          <w:u w:val="dash" w:color="FF0000"/>
        </w:rPr>
        <w:drawing>
          <wp:anchor distT="0" distB="0" distL="114300" distR="114300" simplePos="0" relativeHeight="251659264" behindDoc="1" locked="0" layoutInCell="1" allowOverlap="1" wp14:anchorId="2D1BB031">
            <wp:simplePos x="0" y="0"/>
            <wp:positionH relativeFrom="column">
              <wp:posOffset>1885950</wp:posOffset>
            </wp:positionH>
            <wp:positionV relativeFrom="paragraph">
              <wp:posOffset>586740</wp:posOffset>
            </wp:positionV>
            <wp:extent cx="853440" cy="381000"/>
            <wp:effectExtent l="0" t="0" r="3810" b="0"/>
            <wp:wrapThrough wrapText="bothSides">
              <wp:wrapPolygon edited="0">
                <wp:start x="0" y="0"/>
                <wp:lineTo x="0" y="20520"/>
                <wp:lineTo x="21214" y="20520"/>
                <wp:lineTo x="2121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u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2096" w:rsidRPr="000B459C">
        <w:rPr>
          <w:b/>
          <w:bCs/>
          <w:color w:val="FF0000"/>
        </w:rPr>
        <w:t>Функциональность</w:t>
      </w:r>
      <w:r w:rsidR="00442096" w:rsidRPr="000B459C">
        <w:rPr>
          <w:rStyle w:val="Strong"/>
          <w:rFonts w:ascii="Arial" w:hAnsi="Arial" w:cs="Arial"/>
          <w:color w:val="FF0000"/>
          <w:sz w:val="20"/>
          <w:szCs w:val="20"/>
        </w:rPr>
        <w:t>.</w:t>
      </w:r>
      <w:r w:rsidR="00442096">
        <w:t> Обратите внимание на то, сколькими клавишами оснащена мышка. Стандарт – две клавиши и колесико прокрутки. Однако сегодня многие производители оснащают устройства дополнительными кнопками по бокам, установив драйвер, на эти кнопки можно поставить дополнительные функции.</w:t>
      </w:r>
    </w:p>
    <w:p w:rsidR="00E26A18" w:rsidRDefault="000B459C" w:rsidP="00E26A18">
      <w:pPr>
        <w:pStyle w:val="ListParagraph"/>
        <w:numPr>
          <w:ilvl w:val="0"/>
          <w:numId w:val="1"/>
        </w:numPr>
        <w:jc w:val="both"/>
      </w:pPr>
      <w:r w:rsidRPr="000B459C">
        <w:rPr>
          <w:rStyle w:val="Strong"/>
          <w:rFonts w:ascii="Arial" w:hAnsi="Arial" w:cs="Arial"/>
          <w:b w:val="0"/>
          <w:bCs w:val="0"/>
          <w:color w:val="FF0000"/>
          <w:sz w:val="20"/>
          <w:szCs w:val="20"/>
        </w:rPr>
        <w:br w:type="column"/>
      </w:r>
      <w:r w:rsidR="00442096" w:rsidRPr="000B459C">
        <w:rPr>
          <w:b/>
          <w:bCs/>
          <w:color w:val="FF0000"/>
        </w:rPr>
        <w:t>Принцип устройства</w:t>
      </w:r>
      <w:r w:rsidR="00442096" w:rsidRPr="000B459C">
        <w:rPr>
          <w:rStyle w:val="Strong"/>
          <w:rFonts w:ascii="Arial" w:hAnsi="Arial" w:cs="Arial"/>
          <w:b w:val="0"/>
          <w:bCs w:val="0"/>
          <w:color w:val="FF0000"/>
          <w:sz w:val="20"/>
          <w:szCs w:val="20"/>
        </w:rPr>
        <w:t>.</w:t>
      </w:r>
      <w:r w:rsidR="00442096">
        <w:t> Здесь все просто: компьютерные мышки бывают либо механические, либо оптические.</w:t>
      </w:r>
    </w:p>
    <w:p w:rsidR="00E26A18" w:rsidRPr="00E26A18" w:rsidRDefault="00E26A18" w:rsidP="00E26A18">
      <w:pPr>
        <w:pStyle w:val="ListParagraph"/>
        <w:keepNext/>
        <w:framePr w:dropCap="drop" w:lines="3" w:wrap="around" w:vAnchor="text" w:hAnchor="text"/>
        <w:pBdr>
          <w:top w:val="dashSmallGap" w:sz="4" w:space="1" w:color="auto"/>
          <w:left w:val="dashSmallGap" w:sz="4" w:space="4" w:color="auto"/>
        </w:pBdr>
        <w:shd w:val="clear" w:color="auto" w:fill="E2EFD9" w:themeFill="accent6" w:themeFillTint="33"/>
        <w:spacing w:after="0" w:line="360" w:lineRule="auto"/>
        <w:contextualSpacing w:val="0"/>
        <w:jc w:val="both"/>
        <w:textAlignment w:val="baseline"/>
        <w:rPr>
          <w:rFonts w:cs="Times New Roman"/>
          <w:position w:val="-10"/>
          <w:sz w:val="118"/>
        </w:rPr>
      </w:pPr>
      <w:r w:rsidRPr="00E26A18">
        <w:rPr>
          <w:rFonts w:cs="Times New Roman"/>
          <w:position w:val="-10"/>
          <w:sz w:val="118"/>
        </w:rPr>
        <w:t>М</w:t>
      </w:r>
    </w:p>
    <w:p w:rsidR="000B459C" w:rsidRPr="000B459C" w:rsidRDefault="00442096" w:rsidP="00913B6A">
      <w:pPr>
        <w:pStyle w:val="ListParagraph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0" w:color="auto"/>
        </w:pBdr>
        <w:shd w:val="clear" w:color="auto" w:fill="E2EFD9" w:themeFill="accent6" w:themeFillTint="33"/>
        <w:spacing w:line="360" w:lineRule="auto"/>
        <w:jc w:val="both"/>
        <w:rPr>
          <w:rStyle w:val="Strong"/>
          <w:b w:val="0"/>
          <w:bCs w:val="0"/>
        </w:rPr>
        <w:sectPr w:rsidR="000B459C" w:rsidRPr="000B459C" w:rsidSect="00F82381">
          <w:type w:val="continuous"/>
          <w:pgSz w:w="16838" w:h="11906" w:orient="landscape"/>
          <w:pgMar w:top="1701" w:right="1134" w:bottom="850" w:left="1134" w:header="708" w:footer="708" w:gutter="0"/>
          <w:cols w:num="2" w:space="0" w:equalWidth="0">
            <w:col w:w="4384" w:space="0"/>
            <w:col w:w="10186"/>
          </w:cols>
          <w:docGrid w:linePitch="360"/>
        </w:sectPr>
      </w:pPr>
      <w:r>
        <w:t xml:space="preserve">еханические мыши морально устарели и их использование доставляет немало проблем: мышки часто загрязняются – а это негативно сказывается на работе, механическим мышам необходим коврик с шершавой поверхностью, иначе ухудшается качество позиционирования курсора. Куда функциональнее оптические устройства. </w:t>
      </w:r>
      <w:r w:rsidRPr="00E26A18">
        <w:rPr>
          <w:highlight w:val="yellow"/>
        </w:rPr>
        <w:t>Кроме того, оптическая мышь может без проблем работать на любых поверхностях, кроме отражающих.</w:t>
      </w:r>
    </w:p>
    <w:p w:rsidR="00913B6A" w:rsidRDefault="00442096" w:rsidP="00913B6A">
      <w:pPr>
        <w:pStyle w:val="ListParagraph"/>
        <w:numPr>
          <w:ilvl w:val="0"/>
          <w:numId w:val="2"/>
        </w:numPr>
      </w:pPr>
      <w:r w:rsidRPr="00913B6A">
        <w:rPr>
          <w:b/>
          <w:bCs/>
        </w:rPr>
        <w:t>Способ подключения.</w:t>
      </w:r>
      <w:r>
        <w:t> Мыши имеют два основных вида портов: PS/2-порт и USB-порт. Разумнее выбрать мышь с USB-портом, поскольку она устанавливается автоматически.</w:t>
      </w:r>
    </w:p>
    <w:p w:rsidR="00442096" w:rsidRDefault="00D0459F" w:rsidP="00D6440A">
      <w:pPr>
        <w:pBdr>
          <w:top w:val="single" w:sz="18" w:space="1" w:color="000000" w:themeColor="text1"/>
          <w:bottom w:val="single" w:sz="18" w:space="1" w:color="000000" w:themeColor="text1"/>
          <w:right w:val="single" w:sz="18" w:space="4" w:color="000000" w:themeColor="text1"/>
        </w:pBdr>
        <w:tabs>
          <w:tab w:val="left" w:pos="11766"/>
        </w:tabs>
        <w:ind w:left="2268" w:right="1134"/>
        <w:jc w:val="both"/>
      </w:pPr>
      <w:bookmarkStart w:id="0" w:name="_GoBack"/>
      <w:r>
        <w:rPr>
          <w:i/>
          <w:iCs/>
          <w:noProof/>
          <w:u w:val="dash" w:color="FF0000"/>
        </w:rPr>
        <w:drawing>
          <wp:anchor distT="0" distB="0" distL="114300" distR="114300" simplePos="0" relativeHeight="251663360" behindDoc="1" locked="0" layoutInCell="1" allowOverlap="1" wp14:anchorId="333337B6" wp14:editId="4EED0274">
            <wp:simplePos x="0" y="0"/>
            <wp:positionH relativeFrom="column">
              <wp:posOffset>4236720</wp:posOffset>
            </wp:positionH>
            <wp:positionV relativeFrom="paragraph">
              <wp:posOffset>620395</wp:posOffset>
            </wp:positionV>
            <wp:extent cx="853440" cy="381000"/>
            <wp:effectExtent l="0" t="0" r="3810" b="0"/>
            <wp:wrapThrough wrapText="bothSides">
              <wp:wrapPolygon edited="0">
                <wp:start x="0" y="0"/>
                <wp:lineTo x="0" y="20520"/>
                <wp:lineTo x="21214" y="20520"/>
                <wp:lineTo x="2121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u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534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442096">
        <w:t xml:space="preserve">А вот для установки мыши первого типа вам понадобится и установка драйверов. По виду подключения мыши также делятся на проводные и беспроводные. Проводная мышка будет незаменима для тех, кто любит играть в компьютерные игры. Беспроводная же мышь работает на батарейках или аккумуляторах (сигнал передается с помощью радиоволн или инфракрасного порта) и в целях экономии энергии ее сигнал в состоянии покоя ослабевает. </w:t>
      </w:r>
      <w:r w:rsidR="00506F3A">
        <w:t>Естественно,</w:t>
      </w:r>
      <w:r w:rsidR="00442096">
        <w:t xml:space="preserve"> это ухудшает реагирование при игре.</w:t>
      </w:r>
    </w:p>
    <w:p w:rsidR="000F2E68" w:rsidRPr="000F2E68" w:rsidRDefault="004D44C4" w:rsidP="000F2E68">
      <w:pPr>
        <w:pStyle w:val="ListParagraph"/>
        <w:numPr>
          <w:ilvl w:val="0"/>
          <w:numId w:val="2"/>
        </w:numPr>
        <w:rPr>
          <w:sz w:val="23"/>
          <w:szCs w:val="23"/>
        </w:rPr>
        <w:sectPr w:rsidR="000F2E68" w:rsidRPr="000F2E68" w:rsidSect="000F2E68">
          <w:type w:val="continuous"/>
          <w:pgSz w:w="16838" w:h="11906" w:orient="landscape"/>
          <w:pgMar w:top="1701" w:right="1134" w:bottom="851" w:left="2268" w:header="709" w:footer="709" w:gutter="0"/>
          <w:cols w:space="708"/>
          <w:docGrid w:linePitch="360"/>
        </w:sectPr>
      </w:pPr>
      <w:r>
        <w:rPr>
          <w:i/>
          <w:iCs/>
          <w:noProof/>
          <w:u w:val="dash" w:color="FF0000"/>
        </w:rPr>
        <w:drawing>
          <wp:anchor distT="0" distB="0" distL="114300" distR="114300" simplePos="0" relativeHeight="251661312" behindDoc="0" locked="0" layoutInCell="1" allowOverlap="1" wp14:anchorId="0D38196B" wp14:editId="3C33C476">
            <wp:simplePos x="0" y="0"/>
            <wp:positionH relativeFrom="column">
              <wp:posOffset>-1447800</wp:posOffset>
            </wp:positionH>
            <wp:positionV relativeFrom="paragraph">
              <wp:posOffset>33020</wp:posOffset>
            </wp:positionV>
            <wp:extent cx="853440" cy="381000"/>
            <wp:effectExtent l="762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u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34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2096" w:rsidRPr="000F2E68">
        <w:rPr>
          <w:b/>
          <w:bCs/>
        </w:rPr>
        <w:t>Время отклика.</w:t>
      </w:r>
    </w:p>
    <w:p w:rsidR="00442096" w:rsidRPr="000F2E68" w:rsidRDefault="00442096" w:rsidP="000F2E68">
      <w:pPr>
        <w:spacing w:line="240" w:lineRule="auto"/>
        <w:jc w:val="both"/>
        <w:rPr>
          <w:sz w:val="23"/>
          <w:szCs w:val="23"/>
        </w:rPr>
      </w:pPr>
      <w:r>
        <w:t xml:space="preserve">При покупке компьютерной мышки обратите внимание на ее разрешение. </w:t>
      </w:r>
      <w:r w:rsidR="000F2E68">
        <w:br w:type="column"/>
      </w:r>
      <w:r>
        <w:t>В идеале разрешение должно быть согласовано с разрешением монитора, именно тогда вы сможете достигнуть оптимальной скорости курсора и времени отклика.</w:t>
      </w:r>
    </w:p>
    <w:sectPr w:rsidR="00442096" w:rsidRPr="000F2E68" w:rsidSect="00F2329D">
      <w:type w:val="continuous"/>
      <w:pgSz w:w="16838" w:h="11906" w:orient="landscape"/>
      <w:pgMar w:top="1701" w:right="1134" w:bottom="851" w:left="2268" w:header="709" w:footer="709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A67AC"/>
    <w:multiLevelType w:val="hybridMultilevel"/>
    <w:tmpl w:val="DB246F14"/>
    <w:lvl w:ilvl="0" w:tplc="5B88FE2C">
      <w:start w:val="1"/>
      <w:numFmt w:val="bullet"/>
      <w:lvlText w:val=""/>
      <w:lvlJc w:val="left"/>
      <w:pPr>
        <w:ind w:left="720" w:hanging="360"/>
      </w:pPr>
      <w:rPr>
        <w:rFonts w:ascii="Webdings" w:hAnsi="Webdings" w:cs="Times New Roman" w:hint="default"/>
        <w:strike w:val="0"/>
        <w:dstrike w:val="0"/>
        <w:color w:val="FF0000"/>
        <w:sz w:val="32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8083F"/>
    <w:multiLevelType w:val="hybridMultilevel"/>
    <w:tmpl w:val="C6F09C28"/>
    <w:lvl w:ilvl="0" w:tplc="CE6465BC">
      <w:start w:val="1"/>
      <w:numFmt w:val="bullet"/>
      <w:lvlText w:val="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A9"/>
    <w:rsid w:val="00046420"/>
    <w:rsid w:val="000B459C"/>
    <w:rsid w:val="000F09D2"/>
    <w:rsid w:val="000F2E68"/>
    <w:rsid w:val="001A0FB7"/>
    <w:rsid w:val="002727EF"/>
    <w:rsid w:val="00442096"/>
    <w:rsid w:val="004D44C4"/>
    <w:rsid w:val="00506F3A"/>
    <w:rsid w:val="006B3758"/>
    <w:rsid w:val="008122B0"/>
    <w:rsid w:val="008C4AB1"/>
    <w:rsid w:val="00913B6A"/>
    <w:rsid w:val="00AB32BB"/>
    <w:rsid w:val="00CA105A"/>
    <w:rsid w:val="00D0459F"/>
    <w:rsid w:val="00D6440A"/>
    <w:rsid w:val="00D662A9"/>
    <w:rsid w:val="00D6708A"/>
    <w:rsid w:val="00E26A18"/>
    <w:rsid w:val="00F2329D"/>
    <w:rsid w:val="00F8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82CB9"/>
  <w15:chartTrackingRefBased/>
  <w15:docId w15:val="{DDF610BB-D503-4B90-B2E1-023BEC2C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09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209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442096"/>
    <w:rPr>
      <w:b/>
      <w:bCs/>
    </w:rPr>
  </w:style>
  <w:style w:type="paragraph" w:styleId="ListParagraph">
    <w:name w:val="List Paragraph"/>
    <w:basedOn w:val="Normal"/>
    <w:uiPriority w:val="34"/>
    <w:qFormat/>
    <w:rsid w:val="000B4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1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809F0-BB88-4757-ADAC-81633367E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Sidorov</dc:creator>
  <cp:keywords/>
  <dc:description/>
  <cp:lastModifiedBy>Martin Sidorov</cp:lastModifiedBy>
  <cp:revision>18</cp:revision>
  <dcterms:created xsi:type="dcterms:W3CDTF">2020-03-25T15:13:00Z</dcterms:created>
  <dcterms:modified xsi:type="dcterms:W3CDTF">2020-03-25T17:02:00Z</dcterms:modified>
</cp:coreProperties>
</file>