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2"/>
        <w:tblLayout w:type="fixed"/>
        <w:tblLook w:firstRow="1" w:lastRow="1" w:firstColumn="0" w:lastColumn="0" w:noHBand="0" w:noVBand="0" w:val="0020"/>
      </w:tblPr>
      <w:tblGrid>
        <w:gridCol w:w="1216"/>
        <w:gridCol w:w="779"/>
        <w:gridCol w:w="810"/>
        <w:gridCol w:w="810"/>
        <w:gridCol w:w="810"/>
        <w:gridCol w:w="810"/>
        <w:gridCol w:w="841"/>
        <w:gridCol w:w="810"/>
        <w:gridCol w:w="8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Aff ~ Cog</w:t>
            </w:r>
          </w:p>
        </w:tc>
        <w:tc>
          <w:tcPr/>
          <w:p>
            <w:pPr>
              <w:pStyle w:val="Compact"/>
            </w:pPr>
            <w:r>
              <w:t xml:space="preserve">PF ~ Cog + Aff</w:t>
            </w:r>
          </w:p>
        </w:tc>
        <w:tc>
          <w:tcPr/>
          <w:p>
            <w:pPr>
              <w:pStyle w:val="Compact"/>
            </w:pPr>
            <w:r>
              <w:t xml:space="preserve">PF ~ Cert</w:t>
            </w:r>
          </w:p>
        </w:tc>
        <w:tc>
          <w:tcPr/>
          <w:p>
            <w:pPr>
              <w:pStyle w:val="Compact"/>
            </w:pPr>
            <w:r>
              <w:t xml:space="preserve">D2 ~ Cert + PF</w:t>
            </w:r>
          </w:p>
        </w:tc>
        <w:tc>
          <w:tcPr/>
          <w:p>
            <w:pPr>
              <w:pStyle w:val="Compact"/>
            </w:pPr>
            <w:r>
              <w:t xml:space="preserve">Ha3 Base</w:t>
            </w:r>
          </w:p>
        </w:tc>
        <w:tc>
          <w:tcPr/>
          <w:p>
            <w:pPr>
              <w:pStyle w:val="Compact"/>
            </w:pPr>
            <w:r>
              <w:t xml:space="preserve">Ha3 3-Way</w:t>
            </w:r>
          </w:p>
        </w:tc>
        <w:tc>
          <w:tcPr/>
          <w:p>
            <w:pPr>
              <w:pStyle w:val="Compact"/>
            </w:pPr>
            <w:r>
              <w:t xml:space="preserve">Ha4 Poland</w:t>
            </w:r>
          </w:p>
        </w:tc>
        <w:tc>
          <w:tcPr/>
          <w:p>
            <w:pPr>
              <w:pStyle w:val="Compact"/>
            </w:pPr>
            <w:r>
              <w:t xml:space="preserve">Ha4 Zimbabwe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1.612***</w:t>
            </w:r>
          </w:p>
        </w:tc>
        <w:tc>
          <w:tcPr/>
          <w:p>
            <w:pPr>
              <w:pStyle w:val="Compact"/>
            </w:pPr>
            <w:r>
              <w:t xml:space="preserve">4.521***</w:t>
            </w:r>
          </w:p>
        </w:tc>
        <w:tc>
          <w:tcPr/>
          <w:p>
            <w:pPr>
              <w:pStyle w:val="Compact"/>
            </w:pPr>
            <w:r>
              <w:t xml:space="preserve">3.683***</w:t>
            </w:r>
          </w:p>
        </w:tc>
        <w:tc>
          <w:tcPr/>
          <w:p>
            <w:pPr>
              <w:pStyle w:val="Compact"/>
            </w:pPr>
            <w:r>
              <w:t xml:space="preserve">2.959***</w:t>
            </w:r>
          </w:p>
        </w:tc>
        <w:tc>
          <w:tcPr/>
          <w:p>
            <w:pPr>
              <w:pStyle w:val="Compact"/>
            </w:pPr>
            <w:r>
              <w:t xml:space="preserve">4.430***</w:t>
            </w:r>
          </w:p>
        </w:tc>
        <w:tc>
          <w:tcPr/>
          <w:p>
            <w:pPr>
              <w:pStyle w:val="Compact"/>
            </w:pPr>
            <w:r>
              <w:t xml:space="preserve">4.463***</w:t>
            </w:r>
          </w:p>
        </w:tc>
        <w:tc>
          <w:tcPr/>
          <w:p>
            <w:pPr>
              <w:pStyle w:val="Compact"/>
            </w:pPr>
            <w:r>
              <w:t xml:space="preserve">2.881***</w:t>
            </w:r>
          </w:p>
        </w:tc>
        <w:tc>
          <w:tcPr/>
          <w:p>
            <w:pPr>
              <w:pStyle w:val="Compact"/>
            </w:pPr>
            <w:r>
              <w:t xml:space="preserve">4.548***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(0.284) [1.051, 2.172]</w:t>
            </w:r>
          </w:p>
        </w:tc>
        <w:tc>
          <w:tcPr/>
          <w:p>
            <w:pPr>
              <w:pStyle w:val="Compact"/>
            </w:pPr>
            <w:r>
              <w:t xml:space="preserve">(0.382) [3.767, 5.275]</w:t>
            </w:r>
          </w:p>
        </w:tc>
        <w:tc>
          <w:tcPr/>
          <w:p>
            <w:pPr>
              <w:pStyle w:val="Compact"/>
            </w:pPr>
            <w:r>
              <w:t xml:space="preserve">(0.411) [2.870, 4.497]</w:t>
            </w:r>
          </w:p>
        </w:tc>
        <w:tc>
          <w:tcPr/>
          <w:p>
            <w:pPr>
              <w:pStyle w:val="Compact"/>
            </w:pPr>
            <w:r>
              <w:t xml:space="preserve">(0.361) [2.244, 3.674]</w:t>
            </w:r>
          </w:p>
        </w:tc>
        <w:tc>
          <w:tcPr/>
          <w:p>
            <w:pPr>
              <w:pStyle w:val="Compact"/>
            </w:pPr>
            <w:r>
              <w:t xml:space="preserve">(0.053) [4.325, 4.534]</w:t>
            </w:r>
          </w:p>
        </w:tc>
        <w:tc>
          <w:tcPr/>
          <w:p>
            <w:pPr>
              <w:pStyle w:val="Compact"/>
            </w:pPr>
            <w:r>
              <w:t xml:space="preserve">(0.223) [4.022, 4.904]</w:t>
            </w:r>
          </w:p>
        </w:tc>
        <w:tc>
          <w:tcPr/>
          <w:p>
            <w:pPr>
              <w:pStyle w:val="Compact"/>
            </w:pPr>
            <w:r>
              <w:t xml:space="preserve">(1.030) [0.833, 4.930]</w:t>
            </w:r>
          </w:p>
        </w:tc>
        <w:tc>
          <w:tcPr/>
          <w:p>
            <w:pPr>
              <w:pStyle w:val="Compact"/>
            </w:pPr>
            <w:r>
              <w:t xml:space="preserve">(1.034) [2.489, 6.607]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</w:t>
            </w:r>
          </w:p>
        </w:tc>
        <w:tc>
          <w:tcPr/>
          <w:p>
            <w:pPr>
              <w:pStyle w:val="Compact"/>
            </w:pPr>
            <w:r>
              <w:t xml:space="preserve">0.541***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(0.082) [0.379, 0.702]</w:t>
            </w:r>
          </w:p>
        </w:tc>
        <w:tc>
          <w:tcPr/>
          <w:p>
            <w:pPr>
              <w:pStyle w:val="Compact"/>
            </w:pPr>
            <w:r>
              <w:t xml:space="preserve">(0.136) [-0.280, 0.257]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(0.132) [-0.209, 0.314]</w:t>
            </w:r>
          </w:p>
        </w:tc>
        <w:tc>
          <w:tcPr/>
          <w:p>
            <w:pPr>
              <w:pStyle w:val="Compact"/>
            </w:pPr>
            <w:r>
              <w:t xml:space="preserve">(0.157) [-0.365, 0.259]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 [-0.271, 0.281]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cert_eu_n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(0.256) [-0.414, 0.599]</w:t>
            </w:r>
          </w:p>
        </w:tc>
        <w:tc>
          <w:tcPr/>
          <w:p>
            <w:pPr>
              <w:pStyle w:val="Compact"/>
            </w:pPr>
            <w:r>
              <w:t xml:space="preserve">(0.161) [-0.134, 0.503]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cert_zw_n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(0.234) [-0.157, 0.767]</w:t>
            </w:r>
          </w:p>
        </w:tc>
        <w:tc>
          <w:tcPr/>
          <w:p>
            <w:pPr>
              <w:pStyle w:val="Compact"/>
            </w:pPr>
            <w:r>
              <w:t xml:space="preserve">(0.162) [-0.237, 0.404]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purchase_freq_n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(0.081) [-0.183, 0.139]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Affective_c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-0.297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(0.067) [-0.050, 0.213]</w:t>
            </w:r>
          </w:p>
        </w:tc>
        <w:tc>
          <w:tcPr/>
          <w:p>
            <w:pPr>
              <w:pStyle w:val="Compact"/>
            </w:pPr>
            <w:r>
              <w:t xml:space="preserve">(0.256) [-0.803, 0.209]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price_c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-0.551**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(0.052) [-0.146, 0.059]</w:t>
            </w:r>
          </w:p>
        </w:tc>
        <w:tc>
          <w:tcPr/>
          <w:p>
            <w:pPr>
              <w:pStyle w:val="Compact"/>
            </w:pPr>
            <w:r>
              <w:t xml:space="preserve">(0.241) [-1.026, -0.076]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Affective_c × price_c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  <w:tc>
          <w:tcPr/>
          <w:p>
            <w:pPr>
              <w:pStyle w:val="Compact"/>
            </w:pPr>
            <w:r>
              <w:t xml:space="preserve">-0.456**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(0.066) [-0.196, 0.064]</w:t>
            </w:r>
          </w:p>
        </w:tc>
        <w:tc>
          <w:tcPr/>
          <w:p>
            <w:pPr>
              <w:pStyle w:val="Compact"/>
            </w:pPr>
            <w:r>
              <w:t xml:space="preserve">(0.213) [-0.876, -0.036]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employment_n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 [-0.125, 0.093]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Affective_c × employment_n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(0.063) [-0.040, 0.210]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price_c × employment_n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0.116**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(0.058) [0.001, 0.231]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Affective_c × price_c × employment_n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 [-0.024, 0.194]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0.563**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(0.283) [0.000, 1.126]</w:t>
            </w:r>
          </w:p>
        </w:tc>
        <w:tc>
          <w:tcPr/>
          <w:p>
            <w:pPr>
              <w:pStyle w:val="Compact"/>
            </w:pPr>
            <w:r>
              <w:t xml:space="preserve">(0.382) [-0.814, 0.706]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education_n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(0.177) [-0.458, 0.247]</w:t>
            </w:r>
          </w:p>
        </w:tc>
        <w:tc>
          <w:tcPr/>
          <w:p>
            <w:pPr>
              <w:pStyle w:val="Compact"/>
            </w:pPr>
            <w:r>
              <w:t xml:space="preserve">(0.329) [-0.623, 0.687]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0.351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401.5</w:t>
            </w:r>
          </w:p>
        </w:tc>
        <w:tc>
          <w:tcPr/>
          <w:p>
            <w:pPr>
              <w:pStyle w:val="Compact"/>
            </w:pPr>
            <w:r>
              <w:t xml:space="preserve">583.0</w:t>
            </w:r>
          </w:p>
        </w:tc>
        <w:tc>
          <w:tcPr/>
          <w:p>
            <w:pPr>
              <w:pStyle w:val="Compact"/>
            </w:pPr>
            <w:r>
              <w:t xml:space="preserve">386.5</w:t>
            </w:r>
          </w:p>
        </w:tc>
        <w:tc>
          <w:tcPr/>
          <w:p>
            <w:pPr>
              <w:pStyle w:val="Compact"/>
            </w:pPr>
            <w:r>
              <w:t xml:space="preserve">346.7</w:t>
            </w:r>
          </w:p>
        </w:tc>
        <w:tc>
          <w:tcPr/>
          <w:p>
            <w:pPr>
              <w:pStyle w:val="Compact"/>
            </w:pPr>
            <w:r>
              <w:t xml:space="preserve">418.3</w:t>
            </w:r>
          </w:p>
        </w:tc>
        <w:tc>
          <w:tcPr/>
          <w:p>
            <w:pPr>
              <w:pStyle w:val="Compact"/>
            </w:pPr>
            <w:r>
              <w:t xml:space="preserve">418.0</w:t>
            </w:r>
          </w:p>
        </w:tc>
        <w:tc>
          <w:tcPr/>
          <w:p>
            <w:pPr>
              <w:pStyle w:val="Compact"/>
            </w:pPr>
            <w:r>
              <w:t xml:space="preserve">283.6</w:t>
            </w:r>
          </w:p>
        </w:tc>
        <w:tc>
          <w:tcPr/>
          <w:p>
            <w:pPr>
              <w:pStyle w:val="Compact"/>
            </w:pPr>
            <w:r>
              <w:t xml:space="preserve">293.7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411.0</w:t>
            </w:r>
          </w:p>
        </w:tc>
        <w:tc>
          <w:tcPr/>
          <w:p>
            <w:pPr>
              <w:pStyle w:val="Compact"/>
            </w:pPr>
            <w:r>
              <w:t xml:space="preserve">595.6</w:t>
            </w:r>
          </w:p>
        </w:tc>
        <w:tc>
          <w:tcPr/>
          <w:p>
            <w:pPr>
              <w:pStyle w:val="Compact"/>
            </w:pPr>
            <w:r>
              <w:t xml:space="preserve">397.8</w:t>
            </w:r>
          </w:p>
        </w:tc>
        <w:tc>
          <w:tcPr/>
          <w:p>
            <w:pPr>
              <w:pStyle w:val="Compact"/>
            </w:pPr>
            <w:r>
              <w:t xml:space="preserve">360.7</w:t>
            </w:r>
          </w:p>
        </w:tc>
        <w:tc>
          <w:tcPr/>
          <w:p>
            <w:pPr>
              <w:pStyle w:val="Compact"/>
            </w:pPr>
            <w:r>
              <w:t xml:space="preserve">434.5</w:t>
            </w:r>
          </w:p>
        </w:tc>
        <w:tc>
          <w:tcPr/>
          <w:p>
            <w:pPr>
              <w:pStyle w:val="Compact"/>
            </w:pPr>
            <w:r>
              <w:t xml:space="preserve">447.2</w:t>
            </w:r>
          </w:p>
        </w:tc>
        <w:tc>
          <w:tcPr/>
          <w:p>
            <w:pPr>
              <w:pStyle w:val="Compact"/>
            </w:pPr>
            <w:r>
              <w:t xml:space="preserve">296.1</w:t>
            </w:r>
          </w:p>
        </w:tc>
        <w:tc>
          <w:tcPr/>
          <w:p>
            <w:pPr>
              <w:pStyle w:val="Compact"/>
            </w:pPr>
            <w:r>
              <w:t xml:space="preserve">305.7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-197.770</w:t>
            </w:r>
          </w:p>
        </w:tc>
        <w:tc>
          <w:tcPr/>
          <w:p>
            <w:pPr>
              <w:pStyle w:val="Compact"/>
            </w:pPr>
            <w:r>
              <w:t xml:space="preserve">-287.499</w:t>
            </w:r>
          </w:p>
        </w:tc>
        <w:tc>
          <w:tcPr/>
          <w:p>
            <w:pPr>
              <w:pStyle w:val="Compact"/>
            </w:pPr>
            <w:r>
              <w:t xml:space="preserve">-189.254</w:t>
            </w:r>
          </w:p>
        </w:tc>
        <w:tc>
          <w:tcPr/>
          <w:p>
            <w:pPr>
              <w:pStyle w:val="Compact"/>
            </w:pPr>
            <w:r>
              <w:t xml:space="preserve">-168.333</w:t>
            </w:r>
          </w:p>
        </w:tc>
        <w:tc>
          <w:tcPr/>
          <w:p>
            <w:pPr>
              <w:pStyle w:val="Compact"/>
            </w:pPr>
            <w:r>
              <w:t xml:space="preserve">-204.134</w:t>
            </w:r>
          </w:p>
        </w:tc>
        <w:tc>
          <w:tcPr/>
          <w:p>
            <w:pPr>
              <w:pStyle w:val="Compact"/>
            </w:pPr>
            <w:r>
              <w:t xml:space="preserve">-199.993</w:t>
            </w:r>
          </w:p>
        </w:tc>
        <w:tc>
          <w:tcPr/>
          <w:p>
            <w:pPr>
              <w:pStyle w:val="Compact"/>
            </w:pPr>
            <w:r>
              <w:t xml:space="preserve">-136.807</w:t>
            </w:r>
          </w:p>
        </w:tc>
        <w:tc>
          <w:tcPr/>
          <w:p>
            <w:pPr>
              <w:pStyle w:val="Compact"/>
            </w:pPr>
            <w:r>
              <w:t xml:space="preserve">-141.831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43.795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4.024</w:t>
            </w:r>
          </w:p>
        </w:tc>
        <w:tc>
          <w:tcPr/>
          <w:p>
            <w:pPr>
              <w:pStyle w:val="Compact"/>
            </w:pPr>
            <w:r>
              <w:t xml:space="preserve">2.052</w:t>
            </w:r>
          </w:p>
        </w:tc>
        <w:tc>
          <w:tcPr/>
          <w:p>
            <w:pPr>
              <w:pStyle w:val="Compact"/>
            </w:pPr>
            <w:r>
              <w:t xml:space="preserve">1.517</w:t>
            </w:r>
          </w:p>
        </w:tc>
        <w:tc>
          <w:tcPr/>
          <w:p>
            <w:pPr>
              <w:pStyle w:val="Compact"/>
            </w:pPr>
            <w:r>
              <w:t xml:space="preserve">2.082</w:t>
            </w:r>
          </w:p>
        </w:tc>
        <w:tc>
          <w:tcPr/>
          <w:p>
            <w:pPr>
              <w:pStyle w:val="Compact"/>
            </w:pPr>
            <w:r>
              <w:t xml:space="preserve">1.426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HC3</w:t>
            </w:r>
          </w:p>
        </w:tc>
      </w:tr>
      <w:tr>
        <w:tc>
          <w:tcPr>
            <w:gridSpan w:val="9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HC3 heteroskedasticity-robust standard errors in parentheses; 95% CIs in brackets.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2026-03-12T12:55:24Z</dcterms:created>
  <dcterms:modified xsi:type="dcterms:W3CDTF">2026-03-12T12:55:24Z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