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R言語を利用した京都系土師器皿の研究</w:t>
      </w:r>
    </w:p>
    <w:p>
      <w:pPr>
        <w:pStyle w:val="Author"/>
      </w:pPr>
      <w:r>
        <w:t xml:space="preserve">松井　広信</w:t>
      </w:r>
    </w:p>
    <w:p>
      <w:pPr>
        <w:pStyle w:val="Date"/>
      </w:pPr>
      <w:r>
        <w:t xml:space="preserve">11/08/2020</w:t>
      </w:r>
    </w:p>
    <w:p>
      <w:pPr>
        <w:pStyle w:val="Heading1"/>
      </w:pPr>
      <w:bookmarkStart w:id="20" w:name="序論京都系土師器皿とは"/>
      <w:r>
        <w:t xml:space="preserve">序論：京都系土師器皿とは</w:t>
      </w:r>
      <w:bookmarkEnd w:id="20"/>
    </w:p>
    <w:p>
      <w:pPr>
        <w:pStyle w:val="Heading2"/>
      </w:pPr>
      <w:bookmarkStart w:id="21" w:name="京都系土師器皿の定義"/>
      <w:r>
        <w:t xml:space="preserve">京都系土師器皿の定義</w:t>
      </w:r>
      <w:bookmarkEnd w:id="21"/>
    </w:p>
    <w:p>
      <w:pPr>
        <w:pStyle w:val="FirstParagraph"/>
      </w:pPr>
      <w:r>
        <w:t xml:space="preserve">　石川県における研究を参考にすると、京都系土師器皿は次のように定義される</w:t>
      </w:r>
      <w:r>
        <w:t xml:space="preserve">(1)</w:t>
      </w:r>
      <w:r>
        <w:t xml:space="preserve">。基本的に富山県でも同様である。</w:t>
      </w:r>
    </w:p>
    <w:p>
      <w:pPr>
        <w:numPr>
          <w:ilvl w:val="0"/>
          <w:numId w:val="1001"/>
        </w:numPr>
        <w:pStyle w:val="Compact"/>
      </w:pPr>
      <w:r>
        <w:t xml:space="preserve">手づくねで、京都の土師器の形態・調整を模倣したもの</w:t>
      </w:r>
    </w:p>
    <w:p>
      <w:pPr>
        <w:numPr>
          <w:ilvl w:val="0"/>
          <w:numId w:val="1001"/>
        </w:numPr>
        <w:pStyle w:val="Compact"/>
      </w:pPr>
      <w:r>
        <w:t xml:space="preserve">体部は緩やかに開き、口縁端部をつまみ上げる、または体部内面にヨコナデによる面を形成する。外面は口縁部付近のみをヨコナデする。</w:t>
      </w:r>
    </w:p>
    <w:p>
      <w:pPr>
        <w:numPr>
          <w:ilvl w:val="0"/>
          <w:numId w:val="1001"/>
        </w:numPr>
        <w:pStyle w:val="Compact"/>
      </w:pPr>
      <w:r>
        <w:t xml:space="preserve">内面調整の結果、内底面に凸圏線や凹線が観察される個体がある。内面調整は小型品に「の」字状ナデ、中型品以上に「2」字状ナデを施すものがある。</w:t>
      </w:r>
    </w:p>
    <w:p>
      <w:pPr>
        <w:pStyle w:val="Heading2"/>
      </w:pPr>
      <w:bookmarkStart w:id="22" w:name="富山県の中世後期の土師器皿"/>
      <w:r>
        <w:t xml:space="preserve">富山県の中世後期の土師器皿</w:t>
      </w:r>
      <w:bookmarkEnd w:id="22"/>
    </w:p>
    <w:p>
      <w:pPr>
        <w:pStyle w:val="FirstParagraph"/>
      </w:pPr>
      <w:r>
        <w:t xml:space="preserve">　15世紀後半から16世紀の富山県では、京都系土師器皿（TI）が広く使われている。その影響を受けた型式（TJ・RF・RH）もあり、京都系土師器皿が主体となる石川県や福井県、ロクロ土師器皿が主体となる新潟県とは様相が異なる。</w:t>
      </w:r>
    </w:p>
    <w:p>
      <w:pPr>
        <w:pStyle w:val="BodyText"/>
      </w:pPr>
      <w:r>
        <w:t xml:space="preserve">　TIは小矢部市石名田木舟遺跡や富山城跡など城館遺跡でまとまって出土し、県内で広範に確認される。15世紀後半から増加し、16世紀後半まで残る型式とされる</w:t>
      </w:r>
      <w:r>
        <w:t xml:space="preserve">(2)</w:t>
      </w:r>
      <w:r>
        <w:t xml:space="preserve">。TJは手づくね製で、RF・RH・TIと共伴。舟橋村仏生寺城跡の落城に関わる遺構でまとまって出土。仏生寺城跡ではRFやTIが主体となる資料（未報告）があり、時期差を反映している可能性がある。16世紀後半まで残り、中世土師器皿としては最も遅くまで残る型式とされる</w:t>
      </w:r>
      <w:r>
        <w:t xml:space="preserve">(2)</w:t>
      </w:r>
      <w:r>
        <w:t xml:space="preserve">。RF・RHはロクロ製で、南砺市井口城跡、氷見市阿尾島尾A遺跡でまとまって出土。富山市・舟橋村でも出土し、富山市友坂遺跡のものは井口城跡と類似する。仏生寺城跡の資料は胎土（含有物・色調）・法量が異なる。</w:t>
      </w:r>
    </w:p>
    <w:p>
      <w:pPr>
        <w:pStyle w:val="CaptionedFigure"/>
      </w:pPr>
      <w:r>
        <w:drawing>
          <wp:inline>
            <wp:extent cx="5334000" cy="2911637"/>
            <wp:effectExtent b="0" l="0" r="0" t="0"/>
            <wp:docPr descr="富山県の中世土師器皿の分類" title="" id="1" name="Picture"/>
            <a:graphic>
              <a:graphicData uri="http://schemas.openxmlformats.org/drawingml/2006/picture">
                <pic:pic>
                  <pic:nvPicPr>
                    <pic:cNvPr descr="./fig/1中世土師器皿の分類.png" id="0" name="Picture"/>
                    <pic:cNvPicPr>
                      <a:picLocks noChangeArrowheads="1" noChangeAspect="1"/>
                    </pic:cNvPicPr>
                  </pic:nvPicPr>
                  <pic:blipFill>
                    <a:blip r:embed="rId23"/>
                    <a:stretch>
                      <a:fillRect/>
                    </a:stretch>
                  </pic:blipFill>
                  <pic:spPr bwMode="auto">
                    <a:xfrm>
                      <a:off x="0" y="0"/>
                      <a:ext cx="5334000" cy="2911637"/>
                    </a:xfrm>
                    <a:prstGeom prst="rect">
                      <a:avLst/>
                    </a:prstGeom>
                    <a:noFill/>
                    <a:ln w="9525">
                      <a:noFill/>
                      <a:headEnd/>
                      <a:tailEnd/>
                    </a:ln>
                  </pic:spPr>
                </pic:pic>
              </a:graphicData>
            </a:graphic>
          </wp:inline>
        </w:drawing>
      </w:r>
    </w:p>
    <w:p>
      <w:pPr>
        <w:pStyle w:val="ImageCaption"/>
      </w:pPr>
      <w:r>
        <w:t xml:space="preserve">富山県の中世土師器皿の分類</w:t>
      </w:r>
    </w:p>
    <w:p>
      <w:pPr>
        <w:pStyle w:val="Heading1"/>
      </w:pPr>
      <w:bookmarkStart w:id="24" w:name="考古学的な観察matsui_2019"/>
      <w:r>
        <w:t xml:space="preserve">考古学的な観察</w:t>
      </w:r>
      <w:r>
        <w:t xml:space="preserve">(3)</w:t>
      </w:r>
      <w:bookmarkEnd w:id="24"/>
    </w:p>
    <w:p>
      <w:pPr>
        <w:pStyle w:val="Heading2"/>
      </w:pPr>
      <w:bookmarkStart w:id="25" w:name="京都系土師器皿tiの調整"/>
      <w:r>
        <w:t xml:space="preserve">京都系土師器皿（TI）の調整</w:t>
      </w:r>
      <w:bookmarkEnd w:id="25"/>
    </w:p>
    <w:p>
      <w:pPr>
        <w:pStyle w:val="FirstParagraph"/>
      </w:pPr>
      <w:r>
        <w:t xml:space="preserve">　TIの小型品の調整は、体部：2字ナデ（SD7030）・の字ナデ（SD7003）→見込：指ナデ→口縁：横ナデで、遺構によって調整が異なる。小型品の2字ナデは体部をナデた後、一旦止めて上へ跳ね上げており、中大型品の２字ナデとは少し異なる。遺構の関係からSD7003が後出（報告書）。SD7030から長享２年（1488）銘棟札が出土。</w:t>
      </w:r>
    </w:p>
    <w:p>
      <w:pPr>
        <w:pStyle w:val="BodyText"/>
      </w:pPr>
      <w:r>
        <w:t xml:space="preserve">　さらに、富山城跡レガートスクエア地区のTIの小型品で主体となるのは、見込：無調整（一方向ナデ）→体部：の字ナデ→口縁：横ナデ。見込の指ナデを省略していることから、石名田木舟遺跡よりも後出と考えられる。</w:t>
      </w:r>
    </w:p>
    <w:p>
      <w:pPr>
        <w:pStyle w:val="Heading2"/>
      </w:pPr>
      <w:bookmarkStart w:id="26" w:name="その他の中世土師器皿の調整"/>
      <w:r>
        <w:t xml:space="preserve">その他の中世土師器皿の調整</w:t>
      </w:r>
      <w:bookmarkEnd w:id="26"/>
    </w:p>
    <w:p>
      <w:pPr>
        <w:pStyle w:val="FirstParagraph"/>
      </w:pPr>
      <w:r>
        <w:t xml:space="preserve">　TJの調整は、小型品が見込：一方向ナデ→体部・口縁：の字ナデ、中大型品が見込・体部：一方向ナデ→口縁部：の字ナデで、外面のヨコナデは内面の「の」字ナデと連係し、口縁を挟むように整形しており、TIの「の」字ナデとは異なる。中大型品は一方向ナデに先行して、斜行するナデが入り、見込の一方向ナデと口縁部の「の」字ナデの間を埋めているようにみえる。形で型式が分けられているTIとTJだが、調整からも系統を異にすることがわかる。</w:t>
      </w:r>
    </w:p>
    <w:p>
      <w:pPr>
        <w:pStyle w:val="BodyText"/>
      </w:pPr>
      <w:r>
        <w:t xml:space="preserve">　RF・RHはロクロ成形の土師器皿で、体部全体にロクロナデがみられる。RFの底部には糸切痕が残る。RHの底部には糸切痕を削ったような痕跡が見られ、京都系土師器皿を模倣した結果とされる</w:t>
      </w:r>
      <w:r>
        <w:t xml:space="preserve">(4)</w:t>
      </w:r>
      <w:r>
        <w:t xml:space="preserve">。</w:t>
      </w:r>
    </w:p>
    <w:p>
      <w:pPr>
        <w:pStyle w:val="BodyText"/>
      </w:pPr>
      <w:r>
        <w:t xml:space="preserve">　丸塚の土師器皿はこれまで16世紀半ばの資料とされてきた。実見したところ、金沢の1630年ごろの土師器皿（C2Ⅰ1b類）が共伴することから、江戸時代の資料と判明。塚は加賀藩士・大音主馬の墓と伝わり、享年（1636年）と近いので関係が注目される。</w:t>
      </w:r>
    </w:p>
    <w:p>
      <w:pPr>
        <w:pStyle w:val="Heading1"/>
      </w:pPr>
      <w:bookmarkStart w:id="27" w:name="ｒ言語と幾何学的形態測定学matsui_2019"/>
      <w:r>
        <w:t xml:space="preserve">Ｒ言語と幾何学的形態測定学</w:t>
      </w:r>
      <w:r>
        <w:t xml:space="preserve">(3)</w:t>
      </w:r>
      <w:bookmarkEnd w:id="27"/>
    </w:p>
    <w:p>
      <w:pPr>
        <w:pStyle w:val="Heading2"/>
      </w:pPr>
      <w:bookmarkStart w:id="28" w:name="ｒ言語とは"/>
      <w:r>
        <w:t xml:space="preserve">Ｒ言語とは</w:t>
      </w:r>
      <w:bookmarkEnd w:id="28"/>
    </w:p>
    <w:p>
      <w:pPr>
        <w:pStyle w:val="FirstParagraph"/>
      </w:pPr>
      <w:r>
        <w:t xml:space="preserve">　Ｒ言語とは統計解析向けのプログラミング言語および開発環境のこと。オープンソース、フリーソフトで異なるOSでも動作し、汎用性・再現性に優れる。学術研究で使用され、専門家による「パッケージ」の開発も盛んで、グラフや図の可視化にも強い。Githubなどと併用すれば、バージョン管理やデータの共有も簡単にできる。</w:t>
      </w:r>
    </w:p>
    <w:p>
      <w:pPr>
        <w:pStyle w:val="Heading2"/>
      </w:pPr>
      <w:bookmarkStart w:id="29" w:name="幾何学的形態測定学とは"/>
      <w:r>
        <w:t xml:space="preserve">幾何学的形態測定学とは</w:t>
      </w:r>
      <w:bookmarkEnd w:id="29"/>
    </w:p>
    <w:p>
      <w:pPr>
        <w:pStyle w:val="FirstParagraph"/>
      </w:pPr>
      <w:r>
        <w:t xml:space="preserve">　口径や器高といった伝統的形態測定学的手法は、例えば輪郭の湾曲具合などの数値化は難しく、「形」を分析する手法としては有用ではない。幾何学的形態測定学（Geometric</w:t>
      </w:r>
      <w:r>
        <w:t xml:space="preserve"> </w:t>
      </w:r>
      <w:r>
        <w:t xml:space="preserve">Morphometrics）にはランドマーク法、楕円フーリエ法、セミランドマーク法などがあり、形態（form）から位置・向き・スケールの情報を取り除き、純粋な形状（shape）を数値化し、比較することができる。</w:t>
      </w:r>
    </w:p>
    <w:p>
      <w:pPr>
        <w:pStyle w:val="BodyText"/>
      </w:pPr>
      <w:r>
        <w:t xml:space="preserve">　楕円フーリエ解析は、輪郭線ベースの手法の一つで、閉曲線である対象の輪郭を周期関数に変換し、そのフーリエ級数展開により導かれたフーリエ係数により形状を解析する。考古学への応用は、金田</w:t>
      </w:r>
      <w:r>
        <w:t xml:space="preserve">(5)</w:t>
      </w:r>
      <w:r>
        <w:t xml:space="preserve">、田村ほか</w:t>
      </w:r>
      <w:r>
        <w:t xml:space="preserve">(6)</w:t>
      </w:r>
      <w:r>
        <w:t xml:space="preserve">などがあるが、いずれも外形の輪郭を対象とし、断面を扱ったものは拙稿が初出。幾何学的形態測定学および楕円フーリエ解析によって、研究者が感覚的に把握していた土器の断面全体の「形」の違いを客観的に示すことができる。</w:t>
      </w:r>
    </w:p>
    <w:p>
      <w:pPr>
        <w:pStyle w:val="Heading2"/>
      </w:pPr>
      <w:bookmarkStart w:id="30" w:name="断面図を対象とした理由"/>
      <w:r>
        <w:t xml:space="preserve">断面図を対象とした理由</w:t>
      </w:r>
      <w:bookmarkEnd w:id="30"/>
    </w:p>
    <w:p>
      <w:pPr>
        <w:pStyle w:val="FirstParagraph"/>
      </w:pPr>
      <w:r>
        <w:t xml:space="preserve">　断面を対象とした理由は実測図の特性による。実測図の外形（左側）は反転して描くことがあり、しかも報告書に掲載している情報だけでは判断できない場合が多い。一方、後述する問題点はあるものの、断面は測点を落とし、マコやディバイダーを使用するため、外形よりも信頼できる。</w:t>
      </w:r>
    </w:p>
    <w:p>
      <w:pPr>
        <w:pStyle w:val="BodyText"/>
      </w:pPr>
      <w:r>
        <w:t xml:space="preserve">　断面を使用するうえで一番問題となるのは、１個体の中でも測定する場所ごとに形が異なることである</w:t>
      </w:r>
      <w:r>
        <w:t xml:space="preserve">(7)</w:t>
      </w:r>
      <w:r>
        <w:t xml:space="preserve">。今回のような実測図そのものを使用する研究では結果に影響する可能性があるが、一括資料を採用し、その傾向をつかむことによって、ある程度問題を緩和できると考えている。</w:t>
      </w:r>
    </w:p>
    <w:p>
      <w:pPr>
        <w:pStyle w:val="Heading2"/>
      </w:pPr>
      <w:bookmarkStart w:id="31" w:name="楕円フーリエ解析の結果"/>
      <w:r>
        <w:t xml:space="preserve">楕円フーリエ解析の結果</w:t>
      </w:r>
      <w:bookmarkEnd w:id="31"/>
    </w:p>
    <w:p>
      <w:pPr>
        <w:pStyle w:val="FirstParagraph"/>
      </w:pPr>
      <w:r>
        <w:t xml:space="preserve">　小型品と中大型品それぞれの第一～三主成分をプロットして可視化した。いずれも第一主成分が「厚さ」だった。近世の資料とわかった丸塚は、第二主成分において、中世土師器皿とは離れる傾向にあることがわかる。石名田木舟遺跡の２遺構は大きな差異がないが、同じ遺跡の富山城跡SD54とSK705は互いに離れる傾向にある。考古学的な観察を踏まえるとSD54は石名田木舟遺跡に近い傾向があり、SD54→SK705と推定できる（報告書では逆）。TJは大小ともに他の中世土師器皿よりも離れる傾向がある。TJと共伴するTI（仏生寺城跡）はそのほかの遺跡のTIとも異なる傾向を示す。</w:t>
      </w:r>
    </w:p>
    <w:p>
      <w:pPr>
        <w:pStyle w:val="Heading1"/>
      </w:pPr>
      <w:bookmarkStart w:id="32" w:name="本論ｒ言語を利用した京都系土師器皿の研究"/>
      <w:r>
        <w:t xml:space="preserve">本論：Ｒ言語を利用した京都系土師器皿の研究</w:t>
      </w:r>
      <w:bookmarkEnd w:id="32"/>
    </w:p>
    <w:p>
      <w:pPr>
        <w:pStyle w:val="Heading2"/>
      </w:pPr>
      <w:bookmarkStart w:id="33" w:name="研究の目的"/>
      <w:r>
        <w:t xml:space="preserve">研究の目的</w:t>
      </w:r>
      <w:bookmarkEnd w:id="33"/>
    </w:p>
    <w:p>
      <w:pPr>
        <w:pStyle w:val="FirstParagraph"/>
      </w:pPr>
      <w:r>
        <w:t xml:space="preserve">　富山県では15世紀後半に京都の土師器皿を模倣することや、京都系土師器皿の受容と展開には地域差があることが知られているが</w:t>
      </w:r>
      <w:r>
        <w:t xml:space="preserve">(8)</w:t>
      </w:r>
      <w:r>
        <w:t xml:space="preserve">、北陸における具体的な研究事例はない</w:t>
      </w:r>
      <w:r>
        <w:rPr>
          <w:rStyle w:val="FootnoteReference"/>
        </w:rPr>
        <w:footnoteReference w:id="34"/>
      </w:r>
      <w:r>
        <w:t xml:space="preserve">。そこで、富山・石川・京都の土師器皿の断面を楕円フーリエ解析で分析し、「形」から導かれる京都系土師器皿の受容時期の推定と、その展開について論じたい。</w:t>
      </w:r>
    </w:p>
    <w:p>
      <w:pPr>
        <w:pStyle w:val="Heading2"/>
      </w:pPr>
      <w:bookmarkStart w:id="35" w:name="対象"/>
      <w:r>
        <w:t xml:space="preserve">対象</w:t>
      </w:r>
      <w:bookmarkEnd w:id="35"/>
    </w:p>
    <w:p>
      <w:pPr>
        <w:numPr>
          <w:ilvl w:val="0"/>
          <w:numId w:val="1002"/>
        </w:numPr>
      </w:pPr>
      <w:r>
        <w:t xml:space="preserve">京都産土師器皿は</w:t>
      </w:r>
      <w:r>
        <w:t xml:space="preserve"> </w:t>
      </w:r>
      <w:r>
        <w:t xml:space="preserve">(10)</w:t>
      </w:r>
      <w:r>
        <w:t xml:space="preserve">、</w:t>
      </w:r>
      <w:r>
        <w:t xml:space="preserve">(7)</w:t>
      </w:r>
      <w:r>
        <w:t xml:space="preserve">、</w:t>
      </w:r>
      <w:r>
        <w:t xml:space="preserve">(11)</w:t>
      </w:r>
      <w:r>
        <w:t xml:space="preserve"> </w:t>
      </w:r>
      <w:r>
        <w:t xml:space="preserve">に掲載された、被災資料等年代観が比較的共有されている資料を対象とする。1530年代の資料のみ数年しか変わらないので京都10A-B段階とする。中世後期の京都の土師器皿には、N系列とS系列があり、京都系土師器皿とよく似たS系列（S,Sb）を対象とし、ヘソ皿（Sh）は除外する。</w:t>
      </w:r>
    </w:p>
    <w:p>
      <w:pPr>
        <w:numPr>
          <w:ilvl w:val="0"/>
          <w:numId w:val="1002"/>
        </w:numPr>
      </w:pPr>
      <w:r>
        <w:t xml:space="preserve">北陸における京都系土師器皿の受容を比較するために、石川県の京都系土師器皿も対象とする。七尾市の七尾城下町遺跡、七尾湾沿岸の小島西遺跡を対象とし、年代観は</w:t>
      </w:r>
      <w:r>
        <w:t xml:space="preserve"> </w:t>
      </w:r>
      <w:r>
        <w:t xml:space="preserve">(1)</w:t>
      </w:r>
      <w:r>
        <w:t xml:space="preserve"> </w:t>
      </w:r>
      <w:r>
        <w:t xml:space="preserve">に準拠する。富山県の資料は、石名田木舟遺跡と富山城跡レガートスクエア地区の出土量が豊富な4遺構を対象とする。年代観は</w:t>
      </w:r>
      <w:r>
        <w:t xml:space="preserve"> </w:t>
      </w:r>
      <w:r>
        <w:t xml:space="preserve">(3)</w:t>
      </w:r>
      <w:r>
        <w:t xml:space="preserve"> </w:t>
      </w:r>
      <w:r>
        <w:t xml:space="preserve">に準拠する。</w:t>
      </w:r>
    </w:p>
    <w:tbl>
      <w:tblPr>
        <w:tblStyle w:val="Table"/>
        <w:tblW w:type="pct" w:w="0.0"/>
        <w:tblLook w:firstRow="1"/>
      </w:tblPr>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遺跡</w:t>
            </w:r>
          </w:p>
        </w:tc>
        <w:tc>
          <w:tcPr>
            <w:tcBorders>
              <w:bottom w:val="single"/>
            </w:tcBorders>
            <w:vAlign w:val="bottom"/>
          </w:tcPr>
          <w:p>
            <w:pPr>
              <w:pStyle w:val="Compact"/>
              <w:jc w:val="left"/>
            </w:pPr>
            <w:r>
              <w:t xml:space="preserve">遺構</w:t>
            </w:r>
          </w:p>
        </w:tc>
        <w:tc>
          <w:tcPr>
            <w:tcBorders>
              <w:bottom w:val="single"/>
            </w:tcBorders>
            <w:vAlign w:val="bottom"/>
          </w:tcPr>
          <w:p>
            <w:pPr>
              <w:pStyle w:val="Compact"/>
              <w:jc w:val="left"/>
            </w:pPr>
            <w:r>
              <w:t xml:space="preserve">所在地</w:t>
            </w:r>
          </w:p>
        </w:tc>
        <w:tc>
          <w:tcPr>
            <w:tcBorders>
              <w:bottom w:val="single"/>
            </w:tcBorders>
            <w:vAlign w:val="bottom"/>
          </w:tcPr>
          <w:p>
            <w:pPr>
              <w:pStyle w:val="Compact"/>
              <w:jc w:val="left"/>
            </w:pPr>
            <w:r>
              <w:t xml:space="preserve">時期</w:t>
            </w:r>
          </w:p>
        </w:tc>
        <w:tc>
          <w:tcPr>
            <w:tcBorders>
              <w:bottom w:val="single"/>
            </w:tcBorders>
            <w:vAlign w:val="bottom"/>
          </w:tcPr>
          <w:p>
            <w:pPr>
              <w:pStyle w:val="Compact"/>
              <w:jc w:val="left"/>
            </w:pPr>
            <w:r>
              <w:t xml:space="preserve">文献</w:t>
            </w:r>
          </w:p>
        </w:tc>
      </w:tr>
      <w:tr>
        <w:tc>
          <w:p>
            <w:pPr>
              <w:pStyle w:val="Compact"/>
              <w:jc w:val="left"/>
            </w:pPr>
            <w:r>
              <w:t xml:space="preserve">1</w:t>
            </w:r>
          </w:p>
        </w:tc>
        <w:tc>
          <w:p>
            <w:pPr>
              <w:pStyle w:val="Compact"/>
              <w:jc w:val="left"/>
            </w:pPr>
            <w:r>
              <w:t xml:space="preserve">石名田木舟遺跡</w:t>
            </w:r>
          </w:p>
        </w:tc>
        <w:tc>
          <w:p>
            <w:pPr>
              <w:pStyle w:val="Compact"/>
              <w:jc w:val="left"/>
            </w:pPr>
            <w:r>
              <w:t xml:space="preserve">SD7030</w:t>
            </w:r>
          </w:p>
        </w:tc>
        <w:tc>
          <w:p>
            <w:pPr>
              <w:pStyle w:val="Compact"/>
              <w:jc w:val="left"/>
            </w:pPr>
            <w:r>
              <w:t xml:space="preserve">富山県小矢部市</w:t>
            </w:r>
          </w:p>
        </w:tc>
        <w:tc>
          <w:p>
            <w:pPr>
              <w:pStyle w:val="Compact"/>
              <w:jc w:val="left"/>
            </w:pPr>
            <w:r>
              <w:t xml:space="preserve">富山第1段階（15C後半）</w:t>
            </w:r>
          </w:p>
        </w:tc>
        <w:tc>
          <w:p>
            <w:pPr>
              <w:pStyle w:val="Compact"/>
              <w:jc w:val="left"/>
            </w:pPr>
            <w:r>
              <w:t xml:space="preserve">(12)</w:t>
            </w:r>
          </w:p>
        </w:tc>
      </w:tr>
      <w:tr>
        <w:tc>
          <w:p>
            <w:pPr>
              <w:pStyle w:val="Compact"/>
              <w:jc w:val="left"/>
            </w:pPr>
            <w:r>
              <w:t xml:space="preserve">2</w:t>
            </w:r>
          </w:p>
        </w:tc>
        <w:tc>
          <w:p>
            <w:pPr>
              <w:pStyle w:val="Compact"/>
              <w:jc w:val="left"/>
            </w:pPr>
            <w:r>
              <w:t xml:space="preserve">石名田木舟遺跡</w:t>
            </w:r>
          </w:p>
        </w:tc>
        <w:tc>
          <w:p>
            <w:pPr>
              <w:pStyle w:val="Compact"/>
              <w:jc w:val="left"/>
            </w:pPr>
            <w:r>
              <w:t xml:space="preserve">SD7003</w:t>
            </w:r>
          </w:p>
        </w:tc>
        <w:tc>
          <w:p>
            <w:pPr>
              <w:pStyle w:val="Compact"/>
              <w:jc w:val="left"/>
            </w:pPr>
            <w:r>
              <w:t xml:space="preserve">富山県小矢部市</w:t>
            </w:r>
          </w:p>
        </w:tc>
        <w:tc>
          <w:p>
            <w:pPr>
              <w:pStyle w:val="Compact"/>
              <w:jc w:val="left"/>
            </w:pPr>
            <w:r>
              <w:t xml:space="preserve">富山第2段階（15C後半）</w:t>
            </w:r>
          </w:p>
        </w:tc>
        <w:tc>
          <w:p>
            <w:pPr>
              <w:pStyle w:val="Compact"/>
              <w:jc w:val="left"/>
            </w:pPr>
            <w:r>
              <w:t xml:space="preserve">(12)</w:t>
            </w:r>
          </w:p>
        </w:tc>
      </w:tr>
      <w:tr>
        <w:tc>
          <w:p>
            <w:pPr>
              <w:pStyle w:val="Compact"/>
              <w:jc w:val="left"/>
            </w:pPr>
            <w:r>
              <w:t xml:space="preserve">3</w:t>
            </w:r>
          </w:p>
        </w:tc>
        <w:tc>
          <w:p>
            <w:pPr>
              <w:pStyle w:val="Compact"/>
              <w:jc w:val="left"/>
            </w:pPr>
            <w:r>
              <w:t xml:space="preserve">富山城跡</w:t>
            </w:r>
          </w:p>
        </w:tc>
        <w:tc>
          <w:p>
            <w:pPr>
              <w:pStyle w:val="Compact"/>
              <w:jc w:val="left"/>
            </w:pPr>
            <w:r>
              <w:t xml:space="preserve">3SD54</w:t>
            </w:r>
          </w:p>
        </w:tc>
        <w:tc>
          <w:p>
            <w:pPr>
              <w:pStyle w:val="Compact"/>
              <w:jc w:val="left"/>
            </w:pPr>
            <w:r>
              <w:t xml:space="preserve">富山県富山市</w:t>
            </w:r>
          </w:p>
        </w:tc>
        <w:tc>
          <w:p>
            <w:pPr>
              <w:pStyle w:val="Compact"/>
              <w:jc w:val="left"/>
            </w:pPr>
            <w:r>
              <w:t xml:space="preserve">富山第3段階（16C中頃?）</w:t>
            </w:r>
          </w:p>
        </w:tc>
        <w:tc>
          <w:p>
            <w:pPr>
              <w:pStyle w:val="Compact"/>
              <w:jc w:val="left"/>
            </w:pPr>
            <w:r>
              <w:t xml:space="preserve">(13)</w:t>
            </w:r>
          </w:p>
        </w:tc>
      </w:tr>
      <w:tr>
        <w:tc>
          <w:p>
            <w:pPr>
              <w:pStyle w:val="Compact"/>
              <w:jc w:val="left"/>
            </w:pPr>
            <w:r>
              <w:t xml:space="preserve">4</w:t>
            </w:r>
          </w:p>
        </w:tc>
        <w:tc>
          <w:p>
            <w:pPr>
              <w:pStyle w:val="Compact"/>
              <w:jc w:val="left"/>
            </w:pPr>
            <w:r>
              <w:t xml:space="preserve">富山城跡</w:t>
            </w:r>
          </w:p>
        </w:tc>
        <w:tc>
          <w:p>
            <w:pPr>
              <w:pStyle w:val="Compact"/>
              <w:jc w:val="left"/>
            </w:pPr>
            <w:r>
              <w:t xml:space="preserve">2SK705</w:t>
            </w:r>
          </w:p>
        </w:tc>
        <w:tc>
          <w:p>
            <w:pPr>
              <w:pStyle w:val="Compact"/>
              <w:jc w:val="left"/>
            </w:pPr>
            <w:r>
              <w:t xml:space="preserve">富山県富山市</w:t>
            </w:r>
          </w:p>
        </w:tc>
        <w:tc>
          <w:p>
            <w:pPr>
              <w:pStyle w:val="Compact"/>
              <w:jc w:val="left"/>
            </w:pPr>
            <w:r>
              <w:t xml:space="preserve">富山第4段階（16C前半?）</w:t>
            </w:r>
          </w:p>
        </w:tc>
        <w:tc>
          <w:p>
            <w:pPr>
              <w:pStyle w:val="Compact"/>
              <w:jc w:val="left"/>
            </w:pPr>
            <w:r>
              <w:t xml:space="preserve">(13)</w:t>
            </w:r>
          </w:p>
        </w:tc>
      </w:tr>
      <w:tr>
        <w:tc>
          <w:p>
            <w:pPr>
              <w:pStyle w:val="Compact"/>
              <w:jc w:val="left"/>
            </w:pPr>
            <w:r>
              <w:t xml:space="preserve">5</w:t>
            </w:r>
          </w:p>
        </w:tc>
        <w:tc>
          <w:p>
            <w:pPr>
              <w:pStyle w:val="Compact"/>
              <w:jc w:val="left"/>
            </w:pPr>
            <w:r>
              <w:t xml:space="preserve">平安京左京四条二坊十四町跡</w:t>
            </w:r>
          </w:p>
        </w:tc>
        <w:tc>
          <w:p>
            <w:pPr>
              <w:pStyle w:val="Compact"/>
              <w:jc w:val="left"/>
            </w:pPr>
            <w:r>
              <w:t xml:space="preserve">SE0922</w:t>
            </w:r>
          </w:p>
        </w:tc>
        <w:tc>
          <w:p>
            <w:pPr>
              <w:pStyle w:val="Compact"/>
              <w:jc w:val="left"/>
            </w:pPr>
            <w:r>
              <w:t xml:space="preserve">京都府京都市</w:t>
            </w:r>
          </w:p>
        </w:tc>
        <w:tc>
          <w:p>
            <w:pPr>
              <w:pStyle w:val="Compact"/>
              <w:jc w:val="left"/>
            </w:pPr>
            <w:r>
              <w:t xml:space="preserve">京都9C段階（15C後）</w:t>
            </w:r>
          </w:p>
        </w:tc>
        <w:tc>
          <w:p>
            <w:pPr>
              <w:pStyle w:val="Compact"/>
              <w:jc w:val="left"/>
            </w:pPr>
            <w:r>
              <w:t xml:space="preserve">(14)</w:t>
            </w:r>
          </w:p>
        </w:tc>
      </w:tr>
      <w:tr>
        <w:tc>
          <w:p>
            <w:pPr>
              <w:pStyle w:val="Compact"/>
              <w:jc w:val="left"/>
            </w:pPr>
            <w:r>
              <w:t xml:space="preserve">6</w:t>
            </w:r>
          </w:p>
        </w:tc>
        <w:tc>
          <w:p>
            <w:pPr>
              <w:pStyle w:val="Compact"/>
              <w:jc w:val="left"/>
            </w:pPr>
            <w:r>
              <w:t xml:space="preserve">平安京左京四条二坊十四町跡</w:t>
            </w:r>
          </w:p>
        </w:tc>
        <w:tc>
          <w:p>
            <w:pPr>
              <w:pStyle w:val="Compact"/>
              <w:jc w:val="left"/>
            </w:pPr>
            <w:r>
              <w:t xml:space="preserve">SK2185</w:t>
            </w:r>
          </w:p>
        </w:tc>
        <w:tc>
          <w:p>
            <w:pPr>
              <w:pStyle w:val="Compact"/>
              <w:jc w:val="left"/>
            </w:pPr>
            <w:r>
              <w:t xml:space="preserve">京都府京都市</w:t>
            </w:r>
          </w:p>
        </w:tc>
        <w:tc>
          <w:p>
            <w:pPr>
              <w:pStyle w:val="Compact"/>
              <w:jc w:val="left"/>
            </w:pPr>
            <w:r>
              <w:t xml:space="preserve">京都10A段階（16C前）</w:t>
            </w:r>
          </w:p>
        </w:tc>
        <w:tc>
          <w:p>
            <w:pPr>
              <w:pStyle w:val="Compact"/>
              <w:jc w:val="left"/>
            </w:pPr>
            <w:r>
              <w:t xml:space="preserve">(14)</w:t>
            </w:r>
          </w:p>
        </w:tc>
      </w:tr>
      <w:tr>
        <w:tc>
          <w:p>
            <w:pPr>
              <w:pStyle w:val="Compact"/>
              <w:jc w:val="left"/>
            </w:pPr>
            <w:r>
              <w:t xml:space="preserve">7</w:t>
            </w:r>
          </w:p>
        </w:tc>
        <w:tc>
          <w:p>
            <w:pPr>
              <w:pStyle w:val="Compact"/>
              <w:jc w:val="left"/>
            </w:pPr>
            <w:r>
              <w:t xml:space="preserve">史跡・名勝嵐山</w:t>
            </w:r>
          </w:p>
        </w:tc>
        <w:tc>
          <w:p>
            <w:pPr>
              <w:pStyle w:val="Compact"/>
              <w:jc w:val="left"/>
            </w:pPr>
            <w:r>
              <w:t xml:space="preserve">土壙170</w:t>
            </w:r>
          </w:p>
        </w:tc>
        <w:tc>
          <w:p>
            <w:pPr>
              <w:pStyle w:val="Compact"/>
              <w:jc w:val="left"/>
            </w:pPr>
            <w:r>
              <w:t xml:space="preserve">京都府京都市</w:t>
            </w:r>
          </w:p>
        </w:tc>
        <w:tc>
          <w:p>
            <w:pPr>
              <w:pStyle w:val="Compact"/>
              <w:jc w:val="left"/>
            </w:pPr>
            <w:r>
              <w:t xml:space="preserve">京都9B段階（1447年頃）</w:t>
            </w:r>
          </w:p>
        </w:tc>
        <w:tc>
          <w:p>
            <w:pPr>
              <w:pStyle w:val="Compact"/>
              <w:jc w:val="left"/>
            </w:pPr>
            <w:r>
              <w:t xml:space="preserve">(15)</w:t>
            </w:r>
          </w:p>
        </w:tc>
      </w:tr>
      <w:tr>
        <w:tc>
          <w:p>
            <w:pPr>
              <w:pStyle w:val="Compact"/>
              <w:jc w:val="left"/>
            </w:pPr>
            <w:r>
              <w:t xml:space="preserve">8</w:t>
            </w:r>
          </w:p>
        </w:tc>
        <w:tc>
          <w:p>
            <w:pPr>
              <w:pStyle w:val="Compact"/>
              <w:jc w:val="left"/>
            </w:pPr>
            <w:r>
              <w:t xml:space="preserve">山科寺内町遺跡</w:t>
            </w:r>
          </w:p>
        </w:tc>
        <w:tc>
          <w:p>
            <w:pPr>
              <w:pStyle w:val="Compact"/>
              <w:jc w:val="left"/>
            </w:pPr>
            <w:r>
              <w:t xml:space="preserve">石室2〜4</w:t>
            </w:r>
          </w:p>
        </w:tc>
        <w:tc>
          <w:p>
            <w:pPr>
              <w:pStyle w:val="Compact"/>
              <w:jc w:val="left"/>
            </w:pPr>
            <w:r>
              <w:t xml:space="preserve">京都府京都市</w:t>
            </w:r>
          </w:p>
        </w:tc>
        <w:tc>
          <w:p>
            <w:pPr>
              <w:pStyle w:val="Compact"/>
              <w:jc w:val="left"/>
            </w:pPr>
            <w:r>
              <w:t xml:space="preserve">京都10A-B段階（1532年頃）</w:t>
            </w:r>
          </w:p>
        </w:tc>
        <w:tc>
          <w:p>
            <w:pPr>
              <w:pStyle w:val="Compact"/>
              <w:jc w:val="left"/>
            </w:pPr>
            <w:r>
              <w:t xml:space="preserve">(16)</w:t>
            </w:r>
          </w:p>
        </w:tc>
      </w:tr>
      <w:tr>
        <w:tc>
          <w:p>
            <w:pPr>
              <w:pStyle w:val="Compact"/>
              <w:jc w:val="left"/>
            </w:pPr>
            <w:r>
              <w:t xml:space="preserve">9</w:t>
            </w:r>
          </w:p>
        </w:tc>
        <w:tc>
          <w:p>
            <w:pPr>
              <w:pStyle w:val="Compact"/>
              <w:jc w:val="left"/>
            </w:pPr>
            <w:r>
              <w:t xml:space="preserve">平安京左京三条四坊七町跡</w:t>
            </w:r>
          </w:p>
        </w:tc>
        <w:tc>
          <w:p>
            <w:pPr>
              <w:pStyle w:val="Compact"/>
              <w:jc w:val="left"/>
            </w:pPr>
            <w:r>
              <w:t xml:space="preserve">SK415</w:t>
            </w:r>
          </w:p>
        </w:tc>
        <w:tc>
          <w:p>
            <w:pPr>
              <w:pStyle w:val="Compact"/>
              <w:jc w:val="left"/>
            </w:pPr>
            <w:r>
              <w:t xml:space="preserve">京都府京都市</w:t>
            </w:r>
          </w:p>
        </w:tc>
        <w:tc>
          <w:p>
            <w:pPr>
              <w:pStyle w:val="Compact"/>
              <w:jc w:val="left"/>
            </w:pPr>
            <w:r>
              <w:t xml:space="preserve">京都9C段階（15C後）</w:t>
            </w:r>
          </w:p>
        </w:tc>
        <w:tc>
          <w:p>
            <w:pPr>
              <w:pStyle w:val="Compact"/>
              <w:jc w:val="left"/>
            </w:pPr>
            <w:r>
              <w:t xml:space="preserve">(7)</w:t>
            </w:r>
          </w:p>
        </w:tc>
      </w:tr>
      <w:tr>
        <w:tc>
          <w:p>
            <w:pPr>
              <w:pStyle w:val="Compact"/>
              <w:jc w:val="left"/>
            </w:pPr>
            <w:r>
              <w:t xml:space="preserve">10</w:t>
            </w:r>
          </w:p>
        </w:tc>
        <w:tc>
          <w:p>
            <w:pPr>
              <w:pStyle w:val="Compact"/>
              <w:jc w:val="left"/>
            </w:pPr>
            <w:r>
              <w:t xml:space="preserve">平安京左京五条三坊十町跡・烏丸綾小路遺跡</w:t>
            </w:r>
          </w:p>
        </w:tc>
        <w:tc>
          <w:p>
            <w:pPr>
              <w:pStyle w:val="Compact"/>
              <w:jc w:val="left"/>
            </w:pPr>
            <w:r>
              <w:t xml:space="preserve">土坑170</w:t>
            </w:r>
          </w:p>
        </w:tc>
        <w:tc>
          <w:p>
            <w:pPr>
              <w:pStyle w:val="Compact"/>
              <w:jc w:val="left"/>
            </w:pPr>
            <w:r>
              <w:t xml:space="preserve">京都府京都市</w:t>
            </w:r>
          </w:p>
        </w:tc>
        <w:tc>
          <w:p>
            <w:pPr>
              <w:pStyle w:val="Compact"/>
              <w:jc w:val="left"/>
            </w:pPr>
            <w:r>
              <w:t xml:space="preserve">京都9C段階（1493年頃）</w:t>
            </w:r>
          </w:p>
        </w:tc>
        <w:tc>
          <w:p>
            <w:pPr>
              <w:pStyle w:val="Compact"/>
              <w:jc w:val="left"/>
            </w:pPr>
            <w:r>
              <w:t xml:space="preserve">(17)</w:t>
            </w:r>
          </w:p>
        </w:tc>
      </w:tr>
      <w:tr>
        <w:tc>
          <w:p>
            <w:pPr>
              <w:pStyle w:val="Compact"/>
              <w:jc w:val="left"/>
            </w:pPr>
            <w:r>
              <w:t xml:space="preserve">11</w:t>
            </w:r>
          </w:p>
        </w:tc>
        <w:tc>
          <w:p>
            <w:pPr>
              <w:pStyle w:val="Compact"/>
              <w:jc w:val="left"/>
            </w:pPr>
            <w:r>
              <w:t xml:space="preserve">平安京左京五条三坊六町跡</w:t>
            </w:r>
          </w:p>
        </w:tc>
        <w:tc>
          <w:p>
            <w:pPr>
              <w:pStyle w:val="Compact"/>
              <w:jc w:val="left"/>
            </w:pPr>
            <w:r>
              <w:t xml:space="preserve">SK499</w:t>
            </w:r>
          </w:p>
        </w:tc>
        <w:tc>
          <w:p>
            <w:pPr>
              <w:pStyle w:val="Compact"/>
              <w:jc w:val="left"/>
            </w:pPr>
            <w:r>
              <w:t xml:space="preserve">京都府京都市</w:t>
            </w:r>
          </w:p>
        </w:tc>
        <w:tc>
          <w:p>
            <w:pPr>
              <w:pStyle w:val="Compact"/>
              <w:jc w:val="left"/>
            </w:pPr>
            <w:r>
              <w:t xml:space="preserve">京都10A段階（16C前）</w:t>
            </w:r>
          </w:p>
        </w:tc>
        <w:tc>
          <w:p>
            <w:pPr>
              <w:pStyle w:val="Compact"/>
              <w:jc w:val="left"/>
            </w:pPr>
            <w:r>
              <w:t xml:space="preserve">(7)</w:t>
            </w:r>
          </w:p>
        </w:tc>
      </w:tr>
      <w:tr>
        <w:tc>
          <w:p>
            <w:pPr>
              <w:pStyle w:val="Compact"/>
              <w:jc w:val="left"/>
            </w:pPr>
            <w:r>
              <w:t xml:space="preserve">12</w:t>
            </w:r>
          </w:p>
        </w:tc>
        <w:tc>
          <w:p>
            <w:pPr>
              <w:pStyle w:val="Compact"/>
              <w:jc w:val="left"/>
            </w:pPr>
            <w:r>
              <w:t xml:space="preserve">平安京左京六条二坊五町跡・猪熊殿跡・本圀寺跡</w:t>
            </w:r>
          </w:p>
        </w:tc>
        <w:tc>
          <w:p>
            <w:pPr>
              <w:pStyle w:val="Compact"/>
              <w:jc w:val="left"/>
            </w:pPr>
            <w:r>
              <w:t xml:space="preserve">SD166上層</w:t>
            </w:r>
          </w:p>
        </w:tc>
        <w:tc>
          <w:p>
            <w:pPr>
              <w:pStyle w:val="Compact"/>
              <w:jc w:val="left"/>
            </w:pPr>
            <w:r>
              <w:t xml:space="preserve">京都府京都市</w:t>
            </w:r>
          </w:p>
        </w:tc>
        <w:tc>
          <w:p>
            <w:pPr>
              <w:pStyle w:val="Compact"/>
              <w:jc w:val="left"/>
            </w:pPr>
            <w:r>
              <w:t xml:space="preserve">京都10A-B段階（1536年頃）</w:t>
            </w:r>
          </w:p>
        </w:tc>
        <w:tc>
          <w:p>
            <w:pPr>
              <w:pStyle w:val="Compact"/>
              <w:jc w:val="left"/>
            </w:pPr>
            <w:r>
              <w:t xml:space="preserve">(18)</w:t>
            </w:r>
          </w:p>
        </w:tc>
      </w:tr>
      <w:tr>
        <w:tc>
          <w:p>
            <w:pPr>
              <w:pStyle w:val="Compact"/>
              <w:jc w:val="left"/>
            </w:pPr>
            <w:r>
              <w:t xml:space="preserve">13</w:t>
            </w:r>
          </w:p>
        </w:tc>
        <w:tc>
          <w:p>
            <w:pPr>
              <w:pStyle w:val="Compact"/>
              <w:jc w:val="left"/>
            </w:pPr>
            <w:r>
              <w:t xml:space="preserve">山科本願寺跡</w:t>
            </w:r>
          </w:p>
        </w:tc>
        <w:tc>
          <w:p>
            <w:pPr>
              <w:pStyle w:val="Compact"/>
              <w:jc w:val="left"/>
            </w:pPr>
            <w:r>
              <w:t xml:space="preserve">土坑2134</w:t>
            </w:r>
          </w:p>
        </w:tc>
        <w:tc>
          <w:p>
            <w:pPr>
              <w:pStyle w:val="Compact"/>
              <w:jc w:val="left"/>
            </w:pPr>
            <w:r>
              <w:t xml:space="preserve">京都府京都市</w:t>
            </w:r>
          </w:p>
        </w:tc>
        <w:tc>
          <w:p>
            <w:pPr>
              <w:pStyle w:val="Compact"/>
              <w:jc w:val="left"/>
            </w:pPr>
            <w:r>
              <w:t xml:space="preserve">京都10A-B段階（1532年頃）</w:t>
            </w:r>
          </w:p>
        </w:tc>
        <w:tc>
          <w:p>
            <w:pPr>
              <w:pStyle w:val="Compact"/>
              <w:jc w:val="left"/>
            </w:pPr>
            <w:r>
              <w:t xml:space="preserve">(19)</w:t>
            </w:r>
          </w:p>
        </w:tc>
      </w:tr>
      <w:tr>
        <w:tc>
          <w:p>
            <w:pPr>
              <w:pStyle w:val="Compact"/>
              <w:jc w:val="left"/>
            </w:pPr>
            <w:r>
              <w:t xml:space="preserve">14</w:t>
            </w:r>
          </w:p>
        </w:tc>
        <w:tc>
          <w:p>
            <w:pPr>
              <w:pStyle w:val="Compact"/>
              <w:jc w:val="left"/>
            </w:pPr>
            <w:r>
              <w:t xml:space="preserve">小島西遺跡</w:t>
            </w:r>
          </w:p>
        </w:tc>
        <w:tc>
          <w:p>
            <w:pPr>
              <w:pStyle w:val="Compact"/>
              <w:jc w:val="left"/>
            </w:pPr>
            <w:r>
              <w:t xml:space="preserve">B区SK25</w:t>
            </w:r>
          </w:p>
        </w:tc>
        <w:tc>
          <w:p>
            <w:pPr>
              <w:pStyle w:val="Compact"/>
              <w:jc w:val="left"/>
            </w:pPr>
            <w:r>
              <w:t xml:space="preserve">石川県七尾市</w:t>
            </w:r>
          </w:p>
        </w:tc>
        <w:tc>
          <w:p>
            <w:pPr>
              <w:pStyle w:val="Compact"/>
              <w:jc w:val="left"/>
            </w:pPr>
            <w:r>
              <w:t xml:space="preserve">石川2段階（16世紀前葉）</w:t>
            </w:r>
          </w:p>
        </w:tc>
        <w:tc>
          <w:p>
            <w:pPr>
              <w:pStyle w:val="Compact"/>
              <w:jc w:val="left"/>
            </w:pPr>
            <w:r>
              <w:t xml:space="preserve">(20)</w:t>
            </w:r>
          </w:p>
        </w:tc>
      </w:tr>
      <w:tr>
        <w:tc>
          <w:p>
            <w:pPr>
              <w:pStyle w:val="Compact"/>
              <w:jc w:val="left"/>
            </w:pPr>
            <w:r>
              <w:t xml:space="preserve">15</w:t>
            </w:r>
          </w:p>
        </w:tc>
        <w:tc>
          <w:p>
            <w:pPr>
              <w:pStyle w:val="Compact"/>
              <w:jc w:val="left"/>
            </w:pPr>
            <w:r>
              <w:t xml:space="preserve">小島西遺跡</w:t>
            </w:r>
          </w:p>
        </w:tc>
        <w:tc>
          <w:p>
            <w:pPr>
              <w:pStyle w:val="Compact"/>
              <w:jc w:val="left"/>
            </w:pPr>
            <w:r>
              <w:t xml:space="preserve">G区SK373</w:t>
            </w:r>
          </w:p>
        </w:tc>
        <w:tc>
          <w:p>
            <w:pPr>
              <w:pStyle w:val="Compact"/>
              <w:jc w:val="left"/>
            </w:pPr>
            <w:r>
              <w:t xml:space="preserve">石川県七尾市</w:t>
            </w:r>
          </w:p>
        </w:tc>
        <w:tc>
          <w:p>
            <w:pPr>
              <w:pStyle w:val="Compact"/>
              <w:jc w:val="left"/>
            </w:pPr>
            <w:r>
              <w:t xml:space="preserve">石川3段階（16世紀中葉）</w:t>
            </w:r>
          </w:p>
        </w:tc>
        <w:tc>
          <w:p>
            <w:pPr>
              <w:pStyle w:val="Compact"/>
              <w:jc w:val="left"/>
            </w:pPr>
            <w:r>
              <w:t xml:space="preserve">(20)</w:t>
            </w:r>
          </w:p>
        </w:tc>
      </w:tr>
      <w:tr>
        <w:tc>
          <w:p>
            <w:pPr>
              <w:pStyle w:val="Compact"/>
              <w:jc w:val="left"/>
            </w:pPr>
            <w:r>
              <w:t xml:space="preserve">16</w:t>
            </w:r>
          </w:p>
        </w:tc>
        <w:tc>
          <w:p>
            <w:pPr>
              <w:pStyle w:val="Compact"/>
              <w:jc w:val="left"/>
            </w:pPr>
            <w:r>
              <w:t xml:space="preserve">七尾城跡シッケ地区</w:t>
            </w:r>
          </w:p>
        </w:tc>
        <w:tc>
          <w:p>
            <w:pPr>
              <w:pStyle w:val="Compact"/>
              <w:jc w:val="left"/>
            </w:pPr>
            <w:r>
              <w:t xml:space="preserve">SX09</w:t>
            </w:r>
          </w:p>
        </w:tc>
        <w:tc>
          <w:p>
            <w:pPr>
              <w:pStyle w:val="Compact"/>
              <w:jc w:val="left"/>
            </w:pPr>
            <w:r>
              <w:t xml:space="preserve">石川県七尾市</w:t>
            </w:r>
          </w:p>
        </w:tc>
        <w:tc>
          <w:p>
            <w:pPr>
              <w:pStyle w:val="Compact"/>
              <w:jc w:val="left"/>
            </w:pPr>
            <w:r>
              <w:t xml:space="preserve">石川4段階（16世紀3/4）</w:t>
            </w:r>
          </w:p>
        </w:tc>
        <w:tc>
          <w:p>
            <w:pPr>
              <w:pStyle w:val="Compact"/>
              <w:jc w:val="left"/>
            </w:pPr>
            <w:r>
              <w:t xml:space="preserve">(21)</w:t>
            </w:r>
          </w:p>
        </w:tc>
      </w:tr>
    </w:tbl>
    <w:p>
      <w:pPr>
        <w:pStyle w:val="BodyText"/>
      </w:pPr>
      <w:r>
        <w:t xml:space="preserve">対象とした遺跡</w:t>
      </w:r>
    </w:p>
    <w:p>
      <w:pPr>
        <w:pStyle w:val="Heading2"/>
      </w:pPr>
      <w:bookmarkStart w:id="36" w:name="分析"/>
      <w:r>
        <w:t xml:space="preserve">分析</w:t>
      </w:r>
      <w:bookmarkEnd w:id="36"/>
    </w:p>
    <w:p>
      <w:pPr>
        <w:pStyle w:val="FirstParagraph"/>
      </w:pPr>
      <w:r>
        <w:t xml:space="preserve">　楕円フーリエ解析をするにあたって、事前準備から分析まで一連で実行可能なＲパッケージのMomocs</w:t>
      </w:r>
      <w:r>
        <w:t xml:space="preserve"> </w:t>
      </w:r>
      <w:r>
        <w:t xml:space="preserve">ver1.3.0</w:t>
      </w:r>
      <w:r>
        <w:t xml:space="preserve">(</w:t>
      </w:r>
      <w:r>
        <w:rPr>
          <w:b/>
        </w:rPr>
        <w:t xml:space="preserve">???</w:t>
      </w:r>
      <w:r>
        <w:t xml:space="preserve">)</w:t>
      </w:r>
      <w:r>
        <w:t xml:space="preserve">を使用する。なお、分析はmacOS</w:t>
      </w:r>
      <w:r>
        <w:t xml:space="preserve"> </w:t>
      </w:r>
      <w:r>
        <w:t xml:space="preserve">High Sierra ver10.13.6およびR</w:t>
      </w:r>
      <w:r>
        <w:t xml:space="preserve"> </w:t>
      </w:r>
      <w:r>
        <w:t xml:space="preserve">ver4.0.0</w:t>
      </w:r>
      <w:r>
        <w:t xml:space="preserve">(</w:t>
      </w:r>
      <w:r>
        <w:rPr>
          <w:b/>
        </w:rPr>
        <w:t xml:space="preserve">???</w:t>
      </w:r>
      <w:r>
        <w:t xml:space="preserve">)</w:t>
      </w:r>
      <w:r>
        <w:t xml:space="preserve">で行った。 　</w:t>
      </w:r>
    </w:p>
    <w:p>
      <w:pPr>
        <w:pStyle w:val="CaptionedFigure"/>
      </w:pPr>
      <w:r>
        <w:drawing>
          <wp:inline>
            <wp:extent cx="5334000" cy="4267200"/>
            <wp:effectExtent b="0" l="0" r="0" t="0"/>
            <wp:docPr descr="小型品の主成分分析結果" title="" id="1" name="Picture"/>
            <a:graphic>
              <a:graphicData uri="http://schemas.openxmlformats.org/drawingml/2006/picture">
                <pic:pic>
                  <pic:nvPicPr>
                    <pic:cNvPr descr="資料_files/figure-docx/unnamed-chunk-3-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小型品の主成分分析結果</w:t>
      </w:r>
    </w:p>
    <w:p>
      <w:pPr>
        <w:pStyle w:val="CaptionedFigure"/>
      </w:pPr>
      <w:r>
        <w:drawing>
          <wp:inline>
            <wp:extent cx="5334000" cy="4267200"/>
            <wp:effectExtent b="0" l="0" r="0" t="0"/>
            <wp:docPr descr="中大型品の主成分分析結果" title="" id="1" name="Picture"/>
            <a:graphic>
              <a:graphicData uri="http://schemas.openxmlformats.org/drawingml/2006/picture">
                <pic:pic>
                  <pic:nvPicPr>
                    <pic:cNvPr descr="資料_files/figure-docx/unnamed-chunk-4-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中大型品の主成分分析結果</w:t>
      </w:r>
    </w:p>
    <w:p>
      <w:pPr>
        <w:pStyle w:val="CaptionedFigure"/>
      </w:pPr>
      <w:r>
        <w:drawing>
          <wp:inline>
            <wp:extent cx="5334000" cy="4267200"/>
            <wp:effectExtent b="0" l="0" r="0" t="0"/>
            <wp:docPr descr="富山・石川・京都の土師器皿（小）比較(PC1vs.PC2)" title="" id="1" name="Picture"/>
            <a:graphic>
              <a:graphicData uri="http://schemas.openxmlformats.org/drawingml/2006/picture">
                <pic:pic>
                  <pic:nvPicPr>
                    <pic:cNvPr descr="資料_files/figure-docx/unnamed-chunk-5-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富山・石川・京都の土師器皿（小）比較(PC1vs.PC2)</w:t>
      </w:r>
    </w:p>
    <w:p>
      <w:pPr>
        <w:pStyle w:val="CaptionedFigure"/>
      </w:pPr>
      <w:r>
        <w:drawing>
          <wp:inline>
            <wp:extent cx="5334000" cy="4267200"/>
            <wp:effectExtent b="0" l="0" r="0" t="0"/>
            <wp:docPr descr="富山・石川・京都の土師器皿（小）比較(PC1vs.PC3)" title="" id="1" name="Picture"/>
            <a:graphic>
              <a:graphicData uri="http://schemas.openxmlformats.org/drawingml/2006/picture">
                <pic:pic>
                  <pic:nvPicPr>
                    <pic:cNvPr descr="資料_files/figure-docx/unnamed-chunk-6-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富山・石川・京都の土師器皿（小）比較(PC1vs.PC3)</w:t>
      </w:r>
    </w:p>
    <w:p>
      <w:pPr>
        <w:pStyle w:val="CaptionedFigure"/>
      </w:pPr>
      <w:r>
        <w:drawing>
          <wp:inline>
            <wp:extent cx="5334000" cy="4267200"/>
            <wp:effectExtent b="0" l="0" r="0" t="0"/>
            <wp:docPr descr="富山・石川・京都の土師器皿（大）比較(PC1vs.PC2)" title="" id="1" name="Picture"/>
            <a:graphic>
              <a:graphicData uri="http://schemas.openxmlformats.org/drawingml/2006/picture">
                <pic:pic>
                  <pic:nvPicPr>
                    <pic:cNvPr descr="資料_files/figure-docx/unnamed-chunk-7-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富山・石川・京都の土師器皿（大）比較(PC1vs.PC2)</w:t>
      </w:r>
    </w:p>
    <w:p>
      <w:pPr>
        <w:pStyle w:val="CaptionedFigure"/>
      </w:pPr>
      <w:r>
        <w:drawing>
          <wp:inline>
            <wp:extent cx="5334000" cy="4267200"/>
            <wp:effectExtent b="0" l="0" r="0" t="0"/>
            <wp:docPr descr="富山・石川・京都の土師器皿（大）比較(PC1vs.PC3)" title="" id="1" name="Picture"/>
            <a:graphic>
              <a:graphicData uri="http://schemas.openxmlformats.org/drawingml/2006/picture">
                <pic:pic>
                  <pic:nvPicPr>
                    <pic:cNvPr descr="資料_files/figure-docx/unnamed-chunk-8-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富山・石川・京都の土師器皿（大）比較(PC1vs.PC3)</w:t>
      </w:r>
    </w:p>
    <w:p>
      <w:pPr>
        <w:pStyle w:val="Heading2"/>
      </w:pPr>
      <w:bookmarkStart w:id="43" w:name="結論"/>
      <w:r>
        <w:t xml:space="preserve">結論</w:t>
      </w:r>
      <w:bookmarkEnd w:id="43"/>
    </w:p>
    <w:p>
      <w:pPr>
        <w:pStyle w:val="FirstParagraph"/>
      </w:pPr>
      <w:r>
        <w:t xml:space="preserve">　中大型品の楕円フーリエ解析の結果、富山第1段階(15c後半)は京都9C・10A・10A-B段階（15C後葉・16C前葉・1530年代頃）に類似する一方、京都9B段階（15C中葉）とは離れる傾向にあるため、京都9C段階以降の土師器皿がモデルになったと考えられる。京都9C段階以降の小型品(Sb)は「口縁部のナデ</w:t>
      </w:r>
      <w:r>
        <w:rPr>
          <w:rStyle w:val="FootnoteReference"/>
        </w:rPr>
        <w:footnoteReference w:id="44"/>
      </w:r>
      <w:r>
        <w:t xml:space="preserve">が内面底部中央近くまで至り、圏状の痕跡を残さないが、中央部に溜まった泥漿</w:t>
      </w:r>
      <w:r>
        <w:rPr>
          <w:rStyle w:val="FootnoteReference"/>
        </w:rPr>
        <w:footnoteReference w:id="45"/>
      </w:r>
      <w:r>
        <w:t xml:space="preserve">を指先で拭った痕跡を持つ」</w:t>
      </w:r>
      <w:r>
        <w:t xml:space="preserve">(7)</w:t>
      </w:r>
      <w:r>
        <w:t xml:space="preserve">とされ、同様の調整は石名田木舟遺跡にあることからも、京都9C段階以降の土師器皿がモデルになったことを示唆している。</w:t>
      </w:r>
    </w:p>
    <w:p>
      <w:pPr>
        <w:pStyle w:val="BodyText"/>
      </w:pPr>
      <w:r>
        <w:t xml:space="preserve">　一方、小型品は富山第1段階においても厚手の傾向があり、石名田木舟遺跡SD7030の小型品の体部調整（2字ナデ）や、京都で数が多いヘソ皿（Sh）が富山県で少ないことを踏まえると、富山県側が受領した京都の土師器皿の情報は限定的だったことがうかがえる。</w:t>
      </w:r>
    </w:p>
    <w:p>
      <w:pPr>
        <w:pStyle w:val="BodyText"/>
      </w:pPr>
      <w:r>
        <w:t xml:space="preserve">　さらに、大きさの大小に関わらず、富山県の土師器皿は厚手化する傾向にあり、特に中大型品に顕著で、富山第3段階では小型品では厚さが保持される一方で、中大型品ではすでに厚手化する傾向にある。同時期と目される京都10A-B段階（1530年代頃）では、小型品が薄手化する傾向にあり、また厚さが保持される石川県とは対照的である。富山県では京都系土師器皿の受容は15世紀後半の一度きりで、その後は京都の情報を継続的に受容することもなく、在地化（形骸化）していくと考えられる。</w:t>
      </w:r>
    </w:p>
    <w:p>
      <w:pPr>
        <w:pStyle w:val="Heading2"/>
      </w:pPr>
      <w:bookmarkStart w:id="46" w:name="参考文献"/>
      <w:r>
        <w:t xml:space="preserve">参考文献</w:t>
      </w:r>
      <w:bookmarkEnd w:id="46"/>
    </w:p>
    <w:bookmarkStart w:id="69" w:name="refs"/>
    <w:bookmarkStart w:id="47" w:name="ref-iwase_2019"/>
    <w:p>
      <w:pPr>
        <w:pStyle w:val="Bibliography"/>
      </w:pPr>
      <w:r>
        <w:t xml:space="preserve">(1) 岩瀬由美. 2019. "加賀・能登における15世紀後半〜17世紀の土器・陶磁器様相". 北陸にみる近世成立期の土器・陶磁器様相ー城下町とその周辺遺跡の土師器皿（かわらけ）を中心にー. pp. 71–102.</w:t>
      </w:r>
    </w:p>
    <w:bookmarkEnd w:id="47"/>
    <w:bookmarkStart w:id="48" w:name="ref-takanashi_2006"/>
    <w:p>
      <w:pPr>
        <w:pStyle w:val="Bibliography"/>
      </w:pPr>
      <w:r>
        <w:t xml:space="preserve">(2) 高梨清志. 2006. 北陸中世考古学研究会資料集. "富山県の様相". 中世北陸のカワラケと輸入陶磁器・瀬戸美濃製品. pp. 130–141.</w:t>
      </w:r>
    </w:p>
    <w:bookmarkEnd w:id="48"/>
    <w:bookmarkStart w:id="49" w:name="ref-matsui_2019"/>
    <w:p>
      <w:pPr>
        <w:pStyle w:val="Bibliography"/>
      </w:pPr>
      <w:r>
        <w:t xml:space="preserve">(3) 松井広信. 2019. "中世土師器皿の楕円フーリエ解析". 陶磁器の考古学. vol. 11, pp. 37–54.</w:t>
      </w:r>
    </w:p>
    <w:bookmarkEnd w:id="49"/>
    <w:bookmarkStart w:id="50" w:name="ref-miyata_1997"/>
    <w:p>
      <w:pPr>
        <w:pStyle w:val="Bibliography"/>
      </w:pPr>
      <w:r>
        <w:t xml:space="preserve">(4) 宮田進一. 1997. "越中国における土師器の編年". 中・近世の北陸　考古学が語る社会史. pp. 358–363.</w:t>
      </w:r>
    </w:p>
    <w:bookmarkEnd w:id="50"/>
    <w:bookmarkStart w:id="51" w:name="ref-kaneda_2012"/>
    <w:p>
      <w:pPr>
        <w:pStyle w:val="Bibliography"/>
      </w:pPr>
      <w:r>
        <w:t xml:space="preserve">(5) 金田明大. 2012. 奈良文化財研究所学報. "うつわの形をわける:EFDを利用した土器形態の分類の試行". 文化財論叢IV：奈良文化財研究所創立60周年記念論文集. pp. 1355–1366.</w:t>
      </w:r>
    </w:p>
    <w:bookmarkEnd w:id="51"/>
    <w:bookmarkStart w:id="53" w:name="Xbb5fc35142e7288d0c08c173d5fd1359667ce83"/>
    <w:p>
      <w:pPr>
        <w:pStyle w:val="Bibliography"/>
      </w:pPr>
      <w:r>
        <w:t xml:space="preserve">(6) 田村光平, 有松唯, 山口雄治, 松本直子. 2017. “第2章：遠賀川式土器の楕円フーリエ解析”. 文化進化の考古学. 勁草書房, pp. 35–62, ISBN</w:t>
      </w:r>
      <w:hyperlink r:id="rId52">
        <w:r>
          <w:rPr>
            <w:rStyle w:val="Hyperlink"/>
          </w:rPr>
          <w:t xml:space="preserve">978-4-326-24845-2</w:t>
        </w:r>
      </w:hyperlink>
      <w:r>
        <w:t xml:space="preserve">.</w:t>
      </w:r>
    </w:p>
    <w:bookmarkEnd w:id="53"/>
    <w:bookmarkStart w:id="54" w:name="ref-hirao_2019"/>
    <w:p>
      <w:pPr>
        <w:pStyle w:val="Bibliography"/>
      </w:pPr>
      <w:r>
        <w:t xml:space="preserve">(7) 平尾正幸. 2019. "土師器再考". 洛史 : 研究紀要. no. 12, pp. 9–150.</w:t>
      </w:r>
    </w:p>
    <w:bookmarkEnd w:id="54"/>
    <w:bookmarkStart w:id="55" w:name="ref-nakai_2006"/>
    <w:p>
      <w:pPr>
        <w:pStyle w:val="Bibliography"/>
      </w:pPr>
      <w:r>
        <w:t xml:space="preserve">(8) 中井淳史. 2006. 北陸中世考古学研究会資料集. "京都産土師器の編年と地方への展開". 中世北陸のカワラケと輸入陶磁器・瀬戸美濃製品. pp. 1–25.</w:t>
      </w:r>
    </w:p>
    <w:bookmarkEnd w:id="55"/>
    <w:bookmarkStart w:id="56" w:name="ref-uno_1986"/>
    <w:p>
      <w:pPr>
        <w:pStyle w:val="Bibliography"/>
      </w:pPr>
      <w:r>
        <w:t xml:space="preserve">(9) 宇野隆夫. 1986. "越中弓庄城跡の土師器中世の北陸と畿内". 大境. no. 10, pp. 107–120.</w:t>
      </w:r>
    </w:p>
    <w:bookmarkEnd w:id="56"/>
    <w:bookmarkStart w:id="57" w:name="ref-komori_uemura_1996"/>
    <w:p>
      <w:pPr>
        <w:pStyle w:val="Bibliography"/>
      </w:pPr>
      <w:r>
        <w:t xml:space="preserve">(10) 小森俊寛, 上村憲章. 1996. "京都の都市遺跡から出土する土器の編年的研究". 研究紀要. vol. 3.</w:t>
      </w:r>
    </w:p>
    <w:bookmarkEnd w:id="57"/>
    <w:bookmarkStart w:id="58" w:name="ref-morishima_2019"/>
    <w:p>
      <w:pPr>
        <w:pStyle w:val="Bibliography"/>
      </w:pPr>
      <w:r>
        <w:t xml:space="preserve">(11) 森島康雄. 2019. "京都". 北陸にみる近世成立期の土器・陶磁器様相ー城下町とその周辺遺跡の土師器皿（かわらけ）を中心にー. pp. 1–14.</w:t>
      </w:r>
    </w:p>
    <w:bookmarkEnd w:id="58"/>
    <w:bookmarkStart w:id="59" w:name="ref-ishinada_2002"/>
    <w:p>
      <w:pPr>
        <w:pStyle w:val="Bibliography"/>
      </w:pPr>
      <w:r>
        <w:t xml:space="preserve">(12) 財団法人富山県文化振興財団埋蔵文化財調査事務所編. 2002. 石名田木舟遺跡発掘調査報告. 財団法人富山県文化振興財団埋蔵文化財調査事務所, (富山県文化振興財団埋蔵文化財発掘調査報告).</w:t>
      </w:r>
    </w:p>
    <w:bookmarkEnd w:id="59"/>
    <w:bookmarkStart w:id="60" w:name="ref-toyama_2018"/>
    <w:p>
      <w:pPr>
        <w:pStyle w:val="Bibliography"/>
      </w:pPr>
      <w:r>
        <w:t xml:space="preserve">(13) 北陸航測株式会社編. 2018. 富山城跡発掘調査報告書. 富山市教育委員会埋蔵文化財センター, (富山市埋蔵文化財調査報告).</w:t>
      </w:r>
    </w:p>
    <w:bookmarkEnd w:id="60"/>
    <w:bookmarkStart w:id="61" w:name="ref-KY_2003"/>
    <w:p>
      <w:pPr>
        <w:pStyle w:val="Bibliography"/>
      </w:pPr>
      <w:r>
        <w:t xml:space="preserve">(14) 財団法人京都市埋蔵文化財研究所編. 2003. 平安京左京四条二坊十四町跡. 財団法人京都市埋蔵文化財研究所, (京都市埋蔵文化財研究所発掘調査概報).</w:t>
      </w:r>
    </w:p>
    <w:bookmarkEnd w:id="61"/>
    <w:bookmarkStart w:id="62" w:name="ref-KY_2004"/>
    <w:p>
      <w:pPr>
        <w:pStyle w:val="Bibliography"/>
      </w:pPr>
      <w:r>
        <w:t xml:space="preserve">(15) 財団法人京都市埋蔵文化財研究所編. 2004. 史跡・名勝　嵐山. 財団法人京都市埋蔵文化財研究所.</w:t>
      </w:r>
    </w:p>
    <w:bookmarkEnd w:id="62"/>
    <w:bookmarkStart w:id="63" w:name="ref-okada_hamasaki_1985"/>
    <w:p>
      <w:pPr>
        <w:pStyle w:val="Bibliography"/>
      </w:pPr>
      <w:r>
        <w:t xml:space="preserve">(16) 岡田保良, 浜崎一志. 1985. "山科寺内町の遺跡調査とその復原 (共同研究「中世の地方政治都市」)". 国立歴史民俗博物館研究報告. no. 8, pp. 25–113.</w:t>
      </w:r>
    </w:p>
    <w:bookmarkEnd w:id="63"/>
    <w:bookmarkStart w:id="64" w:name="ref-KY_2015"/>
    <w:p>
      <w:pPr>
        <w:pStyle w:val="Bibliography"/>
      </w:pPr>
      <w:r>
        <w:t xml:space="preserve">(17) 公益財団法人京都市埋蔵文化財研究所編. 2015. 平安京左京五条三坊十町跡・烏丸綾小路遺跡. 公益財団法人京都市埋蔵文化財研究所.</w:t>
      </w:r>
    </w:p>
    <w:bookmarkEnd w:id="64"/>
    <w:bookmarkStart w:id="65" w:name="ref-KY_2012b"/>
    <w:p>
      <w:pPr>
        <w:pStyle w:val="Bibliography"/>
      </w:pPr>
      <w:r>
        <w:t xml:space="preserve">(18) 財団法人京都市埋蔵文化財研究所編. 2012. “25　平安京左京六条二坊五町・猪熊殿跡・本圀寺跡”. 昭和54年度京都市埋蔵文化財調査概要. pp. 55–66.</w:t>
      </w:r>
    </w:p>
    <w:bookmarkEnd w:id="65"/>
    <w:bookmarkStart w:id="66" w:name="ref-KY_2012a"/>
    <w:p>
      <w:pPr>
        <w:pStyle w:val="Bibliography"/>
      </w:pPr>
      <w:r>
        <w:t xml:space="preserve">(19) 京都市文化市民局編. 2012. “4　山科本願寺跡”. 京都市内遺跡発掘調査報告平成23年度. 京都市文化市民局.</w:t>
      </w:r>
    </w:p>
    <w:bookmarkEnd w:id="66"/>
    <w:bookmarkStart w:id="67" w:name="ref-kojimanishi_2008"/>
    <w:p>
      <w:pPr>
        <w:pStyle w:val="Bibliography"/>
      </w:pPr>
      <w:r>
        <w:t xml:space="preserve">(20) 財団法人石川県埋蔵文化財センター編. 2008. 七尾市小島西遺跡. (街路事業都市計画道路川原松百線に係る埋蔵文化財発掘調査報告書).</w:t>
      </w:r>
    </w:p>
    <w:bookmarkEnd w:id="67"/>
    <w:bookmarkStart w:id="68" w:name="ref-nanao_1992"/>
    <w:p>
      <w:pPr>
        <w:pStyle w:val="Bibliography"/>
      </w:pPr>
      <w:r>
        <w:t xml:space="preserve">(21) 七尾市教育委員会編. 1992. 七尾城跡シッケ地区遺跡発掘調査報告書.</w:t>
      </w:r>
    </w:p>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弓ノ庄城跡と京都の土師器皿の比較から「16世紀第Ⅱ四半期以前、おそらくは16世紀初頭前後に京都からの影響を受けて成立したものである」という指摘がある</w:t>
      </w:r>
      <w:r>
        <w:t xml:space="preserve">(9)</w:t>
      </w:r>
      <w:r>
        <w:t xml:space="preserve">。</w:t>
      </w:r>
    </w:p>
  </w:footnote>
  <w:footnote w:id="44">
    <w:p>
      <w:pPr>
        <w:pStyle w:val="FootnoteText"/>
      </w:pPr>
      <w:r>
        <w:rPr>
          <w:rStyle w:val="FootnoteReference"/>
        </w:rPr>
        <w:footnoteRef/>
      </w:r>
      <w:r>
        <w:t xml:space="preserve"> </w:t>
      </w:r>
      <w:r>
        <w:t xml:space="preserve">富山県でいうと体部の調整</w:t>
      </w:r>
    </w:p>
  </w:footnote>
  <w:footnote w:id="45">
    <w:p>
      <w:pPr>
        <w:pStyle w:val="FootnoteText"/>
      </w:pPr>
      <w:r>
        <w:rPr>
          <w:rStyle w:val="FootnoteReference"/>
        </w:rPr>
        <w:footnoteRef/>
      </w:r>
      <w:r>
        <w:t xml:space="preserve"> </w:t>
      </w:r>
      <w:r>
        <w:t xml:space="preserve">でいしょう。粘土と水を混ぜ合わせて、泥のように液体状にしたもの。</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52" Target="https://worldcat.org/isbn/978-4-326-24845-2" TargetMode="External" /></Relationships>
</file>

<file path=word/_rels/footnotes.xml.rels><?xml version="1.0" encoding="UTF-8"?>
<Relationships xmlns="http://schemas.openxmlformats.org/package/2006/relationships"><Relationship Type="http://schemas.openxmlformats.org/officeDocument/2006/relationships/hyperlink" Id="rId52" Target="https://worldcat.org/isbn/978-4-326-2484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R言語を利用した京都系土師器皿の研究</dc:title>
  <dc:creator>松井　広信</dc:creator>
  <cp:keywords/>
  <dcterms:created xsi:type="dcterms:W3CDTF">2020-11-04T15:22:55Z</dcterms:created>
  <dcterms:modified xsi:type="dcterms:W3CDTF">2020-11-04T15:22:55Z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mylib.bib</vt:lpwstr>
  </property>
  <property fmtid="{D5CDD505-2E9C-101B-9397-08002B2CF9AE}" pid="3" name="csl">
    <vt:lpwstr>sist02-japanese_変更.csl</vt:lpwstr>
  </property>
  <property fmtid="{D5CDD505-2E9C-101B-9397-08002B2CF9AE}" pid="4" name="date">
    <vt:lpwstr>11/08/2020</vt:lpwstr>
  </property>
  <property fmtid="{D5CDD505-2E9C-101B-9397-08002B2CF9AE}" pid="5" name="editor_options">
    <vt:lpwstr/>
  </property>
  <property fmtid="{D5CDD505-2E9C-101B-9397-08002B2CF9AE}" pid="6" name="output">
    <vt:lpwstr>word_document</vt:lpwstr>
  </property>
</Properties>
</file>