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35299" w:rsidRDefault="00000000" w:rsidP="001A7FF9">
      <w:pPr>
        <w:pStyle w:val="af3"/>
        <w:spacing w:before="760" w:after="380"/>
        <w:ind w:left="621" w:right="621"/>
      </w:pPr>
      <w:r>
        <w:rPr>
          <w:rFonts w:hint="eastAsia"/>
        </w:rPr>
        <w:t>Ｒ言語による京都系土師器皿研究</w:t>
      </w:r>
    </w:p>
    <w:p w:rsidR="00135299" w:rsidRDefault="00000000" w:rsidP="001A7FF9">
      <w:pPr>
        <w:pStyle w:val="af7"/>
        <w:ind w:right="414"/>
      </w:pPr>
      <w:r>
        <w:rPr>
          <w:rFonts w:hint="eastAsia"/>
        </w:rPr>
        <w:t>松井</w:t>
      </w:r>
      <w:r>
        <w:t xml:space="preserve">　</w:t>
      </w:r>
      <w:r>
        <w:rPr>
          <w:rFonts w:hint="eastAsia"/>
        </w:rPr>
        <w:t>広信（富山県教育委員会）</w:t>
      </w:r>
    </w:p>
    <w:p w:rsidR="00135299" w:rsidRDefault="00000000">
      <w:pPr>
        <w:pStyle w:val="10"/>
        <w:spacing w:before="380"/>
      </w:pPr>
      <w:bookmarkStart w:id="0" w:name="はじめに"/>
      <w:r>
        <w:t>はじめに</w:t>
      </w:r>
    </w:p>
    <w:p w:rsidR="00135299" w:rsidRDefault="00000000" w:rsidP="00AD27AC">
      <w:pPr>
        <w:pStyle w:val="af5"/>
        <w:ind w:firstLine="207"/>
      </w:pPr>
      <w:r>
        <w:rPr>
          <w:rFonts w:hint="eastAsia"/>
        </w:rPr>
        <w:t>Ｒは統計解析とグラフィックスのためのプログラミング言語及び環境である。オープンソースのフリーソフトウェアで、WindowsやMacOS等様々なプラットフォームで利用可能である。そのため、インターネットでＲを使った分析結果や経過を容易に共有でき、科学的再現性の担保に寄与している</w:t>
      </w:r>
      <w:r w:rsidR="00D63645">
        <w:rPr>
          <w:rStyle w:val="aff1"/>
        </w:rPr>
        <w:endnoteReference w:id="1"/>
      </w:r>
      <w:r w:rsidR="00D63645">
        <w:rPr>
          <w:rFonts w:hint="eastAsia"/>
        </w:rPr>
        <w:t>。</w:t>
      </w:r>
    </w:p>
    <w:p w:rsidR="00135299" w:rsidRDefault="00000000">
      <w:pPr>
        <w:pStyle w:val="af5"/>
        <w:ind w:firstLine="207"/>
      </w:pPr>
      <w:r>
        <w:rPr>
          <w:rFonts w:hint="eastAsia"/>
        </w:rPr>
        <w:t>Ｒにはコードやデータ等が一つになった「パッケージ」があり、2023年３月現在でCRAN（the</w:t>
      </w:r>
      <w:r>
        <w:t xml:space="preserve"> Comprehensive R Archive </w:t>
      </w:r>
      <w:r>
        <w:rPr>
          <w:rFonts w:hint="eastAsia"/>
        </w:rPr>
        <w:t>Networkの略）で利用可能な総数は19,000以上になる（Wickham・Bryan2023）。これらは統計解析をはじめとしたデータ分析、機械学習、データの可視化など様々な分野の研究に対応しており、例えば、dplyrはデータの編集に、ggplot2はデータの可視化に特化しており、より効率のよい研究ができる。</w:t>
      </w:r>
    </w:p>
    <w:p w:rsidR="00135299" w:rsidRDefault="00000000">
      <w:pPr>
        <w:pStyle w:val="af5"/>
        <w:ind w:firstLine="207"/>
      </w:pPr>
      <w:r>
        <w:rPr>
          <w:rFonts w:hint="eastAsia"/>
        </w:rPr>
        <w:t>本稿ではＲを使用した京都系土師器皿研究の一端を紹介する。本稿は、すでに発表している論文（松井2019・</w:t>
      </w:r>
      <w:r>
        <w:t xml:space="preserve"> </w:t>
      </w:r>
      <w:r>
        <w:rPr>
          <w:rFonts w:hint="eastAsia"/>
        </w:rPr>
        <w:t>2022）を基本にし、一部データを追加している。使用したコードは筆者のGitHubに公開する予定である。なお、分析対象とした遺跡の一覧表は表</w:t>
      </w:r>
      <w:r>
        <w:t>0.1</w:t>
      </w:r>
      <w:r>
        <w:rPr>
          <w:rFonts w:hint="eastAsia"/>
        </w:rPr>
        <w:t>の通りである。</w:t>
      </w:r>
    </w:p>
    <w:p w:rsidR="00135299" w:rsidRDefault="00000000">
      <w:pPr>
        <w:pStyle w:val="TableCaption"/>
      </w:pPr>
      <w:bookmarkStart w:id="1" w:name="tab:site-list"/>
      <w:bookmarkEnd w:id="1"/>
      <w:r>
        <w:t>Table 0.1: 分析対象とした遺跡の一覧表</w:t>
      </w:r>
    </w:p>
    <w:tbl>
      <w:tblPr>
        <w:tblW w:w="0" w:type="auto"/>
        <w:jc w:val="center"/>
        <w:tblLayout w:type="fixed"/>
        <w:tblLook w:val="0420" w:firstRow="1" w:lastRow="0" w:firstColumn="0" w:lastColumn="0" w:noHBand="0" w:noVBand="1"/>
      </w:tblPr>
      <w:tblGrid>
        <w:gridCol w:w="968"/>
        <w:gridCol w:w="3478"/>
        <w:gridCol w:w="1362"/>
        <w:gridCol w:w="2957"/>
      </w:tblGrid>
      <w:tr w:rsidR="00135299">
        <w:trPr>
          <w:tblHeader/>
          <w:jc w:val="center"/>
        </w:trPr>
        <w:tc>
          <w:tcPr>
            <w:tcW w:w="96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iraginoSans-W3" w:eastAsia="HiraginoSans-W3" w:hAnsi="HiraginoSans-W3" w:cs="HiraginoSans-W3"/>
                <w:b/>
                <w:color w:val="000000"/>
                <w:sz w:val="16"/>
                <w:szCs w:val="16"/>
              </w:rPr>
            </w:pPr>
            <w:r>
              <w:rPr>
                <w:rFonts w:ascii="HiraginoSans-W3" w:eastAsia="HiraginoSans-W3" w:hAnsi="HiraginoSans-W3" w:cs="HiraginoSans-W3"/>
                <w:b/>
                <w:color w:val="000000"/>
                <w:sz w:val="16"/>
                <w:szCs w:val="16"/>
              </w:rPr>
              <w:t>所在地</w:t>
            </w:r>
          </w:p>
        </w:tc>
        <w:tc>
          <w:tcPr>
            <w:tcW w:w="347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iraginoSans-W3" w:eastAsia="HiraginoSans-W3" w:hAnsi="HiraginoSans-W3" w:cs="HiraginoSans-W3"/>
                <w:b/>
                <w:color w:val="000000"/>
                <w:sz w:val="16"/>
                <w:szCs w:val="16"/>
              </w:rPr>
            </w:pPr>
            <w:r>
              <w:rPr>
                <w:rFonts w:ascii="HiraginoSans-W3" w:eastAsia="HiraginoSans-W3" w:hAnsi="HiraginoSans-W3" w:cs="HiraginoSans-W3"/>
                <w:b/>
                <w:color w:val="000000"/>
                <w:sz w:val="16"/>
                <w:szCs w:val="16"/>
              </w:rPr>
              <w:t>遺跡</w:t>
            </w:r>
          </w:p>
        </w:tc>
        <w:tc>
          <w:tcPr>
            <w:tcW w:w="136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iraginoSans-W3" w:eastAsia="HiraginoSans-W3" w:hAnsi="HiraginoSans-W3" w:cs="HiraginoSans-W3"/>
                <w:b/>
                <w:color w:val="000000"/>
                <w:sz w:val="16"/>
                <w:szCs w:val="16"/>
              </w:rPr>
            </w:pPr>
            <w:r>
              <w:rPr>
                <w:rFonts w:ascii="HiraginoSans-W3" w:eastAsia="HiraginoSans-W3" w:hAnsi="HiraginoSans-W3" w:cs="HiraginoSans-W3"/>
                <w:b/>
                <w:color w:val="000000"/>
                <w:sz w:val="16"/>
                <w:szCs w:val="16"/>
              </w:rPr>
              <w:t>遺構</w:t>
            </w:r>
          </w:p>
        </w:tc>
        <w:tc>
          <w:tcPr>
            <w:tcW w:w="295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iraginoSans-W3" w:eastAsia="HiraginoSans-W3" w:hAnsi="HiraginoSans-W3" w:cs="HiraginoSans-W3"/>
                <w:b/>
                <w:color w:val="000000"/>
                <w:sz w:val="16"/>
                <w:szCs w:val="16"/>
              </w:rPr>
            </w:pPr>
            <w:r>
              <w:rPr>
                <w:rFonts w:ascii="HiraginoSans-W3" w:eastAsia="HiraginoSans-W3" w:hAnsi="HiraginoSans-W3" w:cs="HiraginoSans-W3"/>
                <w:b/>
                <w:color w:val="000000"/>
                <w:sz w:val="16"/>
                <w:szCs w:val="16"/>
              </w:rPr>
              <w:t>時期</w:t>
            </w:r>
          </w:p>
        </w:tc>
      </w:tr>
      <w:tr w:rsidR="00135299">
        <w:trPr>
          <w:jc w:val="center"/>
        </w:trPr>
        <w:tc>
          <w:tcPr>
            <w:tcW w:w="968" w:type="dxa"/>
            <w:vMerge w:val="restart"/>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高岡市</w:t>
            </w:r>
            <w:r>
              <w:rPr>
                <w:rFonts w:ascii="HiraginoSans-W3" w:eastAsia="HiraginoSans-W3" w:hAnsi="HiraginoSans-W3" w:cs="HiraginoSans-W3"/>
                <w:color w:val="000000"/>
                <w:sz w:val="16"/>
                <w:szCs w:val="16"/>
              </w:rPr>
              <w:br/>
              <w:t>小矢部市</w:t>
            </w:r>
          </w:p>
        </w:tc>
        <w:tc>
          <w:tcPr>
            <w:tcW w:w="3478" w:type="dxa"/>
            <w:vMerge w:val="restart"/>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石名田木舟遺跡</w:t>
            </w:r>
          </w:p>
        </w:tc>
        <w:tc>
          <w:tcPr>
            <w:tcW w:w="1362" w:type="dxa"/>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SD7030</w:t>
            </w:r>
          </w:p>
        </w:tc>
        <w:tc>
          <w:tcPr>
            <w:tcW w:w="2957" w:type="dxa"/>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15C後半（1488年銘木簡）</w:t>
            </w:r>
          </w:p>
        </w:tc>
      </w:tr>
      <w:tr w:rsidR="00135299">
        <w:trPr>
          <w:jc w:val="center"/>
        </w:trPr>
        <w:tc>
          <w:tcPr>
            <w:tcW w:w="968"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p>
        </w:tc>
        <w:tc>
          <w:tcPr>
            <w:tcW w:w="3478"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p>
        </w:tc>
        <w:tc>
          <w:tcPr>
            <w:tcW w:w="1362"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SD7003</w:t>
            </w:r>
          </w:p>
        </w:tc>
        <w:tc>
          <w:tcPr>
            <w:tcW w:w="2957"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15C後半（SD7030より新しい）</w:t>
            </w:r>
          </w:p>
        </w:tc>
      </w:tr>
      <w:tr w:rsidR="00135299">
        <w:trPr>
          <w:jc w:val="center"/>
        </w:trPr>
        <w:tc>
          <w:tcPr>
            <w:tcW w:w="968"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p>
        </w:tc>
        <w:tc>
          <w:tcPr>
            <w:tcW w:w="3478"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p>
        </w:tc>
        <w:tc>
          <w:tcPr>
            <w:tcW w:w="1362"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B2・C地区</w:t>
            </w:r>
          </w:p>
        </w:tc>
        <w:tc>
          <w:tcPr>
            <w:tcW w:w="2957"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16世紀中頃〜後半（1538年銘鰐口）</w:t>
            </w:r>
          </w:p>
        </w:tc>
      </w:tr>
      <w:tr w:rsidR="00135299">
        <w:trPr>
          <w:jc w:val="center"/>
        </w:trPr>
        <w:tc>
          <w:tcPr>
            <w:tcW w:w="968" w:type="dxa"/>
            <w:vMerge w:val="restart"/>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富山市</w:t>
            </w:r>
          </w:p>
        </w:tc>
        <w:tc>
          <w:tcPr>
            <w:tcW w:w="3478" w:type="dxa"/>
            <w:vMerge w:val="restart"/>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富山城跡</w:t>
            </w:r>
          </w:p>
        </w:tc>
        <w:tc>
          <w:tcPr>
            <w:tcW w:w="1362"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2SK705</w:t>
            </w:r>
          </w:p>
        </w:tc>
        <w:tc>
          <w:tcPr>
            <w:tcW w:w="2957"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16C中頃?（報告書）</w:t>
            </w:r>
          </w:p>
        </w:tc>
      </w:tr>
      <w:tr w:rsidR="00135299">
        <w:trPr>
          <w:jc w:val="center"/>
        </w:trPr>
        <w:tc>
          <w:tcPr>
            <w:tcW w:w="968"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p>
        </w:tc>
        <w:tc>
          <w:tcPr>
            <w:tcW w:w="3478"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p>
        </w:tc>
        <w:tc>
          <w:tcPr>
            <w:tcW w:w="1362"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3SD54</w:t>
            </w:r>
          </w:p>
        </w:tc>
        <w:tc>
          <w:tcPr>
            <w:tcW w:w="2957"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16C前半?（報告書）</w:t>
            </w:r>
          </w:p>
        </w:tc>
      </w:tr>
      <w:tr w:rsidR="00135299">
        <w:trPr>
          <w:jc w:val="center"/>
        </w:trPr>
        <w:tc>
          <w:tcPr>
            <w:tcW w:w="968" w:type="dxa"/>
            <w:vMerge w:val="restart"/>
            <w:tcBorders>
              <w:top w:val="single" w:sz="4"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京都市</w:t>
            </w:r>
          </w:p>
        </w:tc>
        <w:tc>
          <w:tcPr>
            <w:tcW w:w="347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平安京左京三条四坊七町跡</w:t>
            </w:r>
          </w:p>
        </w:tc>
        <w:tc>
          <w:tcPr>
            <w:tcW w:w="1362"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SK415</w:t>
            </w:r>
          </w:p>
        </w:tc>
        <w:tc>
          <w:tcPr>
            <w:tcW w:w="2957"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京都9C（15C後）</w:t>
            </w:r>
          </w:p>
        </w:tc>
      </w:tr>
      <w:tr w:rsidR="00135299">
        <w:trPr>
          <w:jc w:val="center"/>
        </w:trPr>
        <w:tc>
          <w:tcPr>
            <w:tcW w:w="968" w:type="dxa"/>
            <w:vMerge/>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p>
        </w:tc>
        <w:tc>
          <w:tcPr>
            <w:tcW w:w="3478" w:type="dxa"/>
            <w:vMerge w:val="restart"/>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平安京左京四条二坊十四町跡</w:t>
            </w:r>
          </w:p>
        </w:tc>
        <w:tc>
          <w:tcPr>
            <w:tcW w:w="1362"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SE0922</w:t>
            </w:r>
          </w:p>
        </w:tc>
        <w:tc>
          <w:tcPr>
            <w:tcW w:w="2957"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京都9C（15C後）</w:t>
            </w:r>
          </w:p>
        </w:tc>
      </w:tr>
      <w:tr w:rsidR="00135299">
        <w:trPr>
          <w:jc w:val="center"/>
        </w:trPr>
        <w:tc>
          <w:tcPr>
            <w:tcW w:w="968"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p>
        </w:tc>
        <w:tc>
          <w:tcPr>
            <w:tcW w:w="3478"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p>
        </w:tc>
        <w:tc>
          <w:tcPr>
            <w:tcW w:w="1362"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SK2185</w:t>
            </w:r>
          </w:p>
        </w:tc>
        <w:tc>
          <w:tcPr>
            <w:tcW w:w="2957"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京都10A（16C前）</w:t>
            </w:r>
          </w:p>
        </w:tc>
      </w:tr>
      <w:tr w:rsidR="00135299">
        <w:trPr>
          <w:jc w:val="center"/>
        </w:trPr>
        <w:tc>
          <w:tcPr>
            <w:tcW w:w="968"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p>
        </w:tc>
        <w:tc>
          <w:tcPr>
            <w:tcW w:w="3478"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p>
        </w:tc>
        <w:tc>
          <w:tcPr>
            <w:tcW w:w="1362"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SK0366</w:t>
            </w:r>
          </w:p>
        </w:tc>
        <w:tc>
          <w:tcPr>
            <w:tcW w:w="2957"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京都9B（15C中）</w:t>
            </w:r>
          </w:p>
        </w:tc>
      </w:tr>
      <w:tr w:rsidR="00135299">
        <w:trPr>
          <w:jc w:val="center"/>
        </w:trPr>
        <w:tc>
          <w:tcPr>
            <w:tcW w:w="968"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p>
        </w:tc>
        <w:tc>
          <w:tcPr>
            <w:tcW w:w="347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平安京左京四条三坊九町跡</w:t>
            </w:r>
          </w:p>
        </w:tc>
        <w:tc>
          <w:tcPr>
            <w:tcW w:w="1362"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SK144B</w:t>
            </w:r>
          </w:p>
        </w:tc>
        <w:tc>
          <w:tcPr>
            <w:tcW w:w="2957"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京都10A（16C前）</w:t>
            </w:r>
          </w:p>
        </w:tc>
      </w:tr>
      <w:tr w:rsidR="00135299">
        <w:trPr>
          <w:jc w:val="center"/>
        </w:trPr>
        <w:tc>
          <w:tcPr>
            <w:tcW w:w="968"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p>
        </w:tc>
        <w:tc>
          <w:tcPr>
            <w:tcW w:w="3478" w:type="dxa"/>
            <w:vMerge w:val="restart"/>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平安京左京四条三坊十二町跡</w:t>
            </w:r>
          </w:p>
        </w:tc>
        <w:tc>
          <w:tcPr>
            <w:tcW w:w="1362"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SK145</w:t>
            </w:r>
          </w:p>
        </w:tc>
        <w:tc>
          <w:tcPr>
            <w:tcW w:w="2957"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京都9B（15C中）</w:t>
            </w:r>
          </w:p>
        </w:tc>
      </w:tr>
      <w:tr w:rsidR="00135299">
        <w:trPr>
          <w:jc w:val="center"/>
        </w:trPr>
        <w:tc>
          <w:tcPr>
            <w:tcW w:w="968"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p>
        </w:tc>
        <w:tc>
          <w:tcPr>
            <w:tcW w:w="3478"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p>
        </w:tc>
        <w:tc>
          <w:tcPr>
            <w:tcW w:w="1362"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SK769</w:t>
            </w:r>
          </w:p>
        </w:tc>
        <w:tc>
          <w:tcPr>
            <w:tcW w:w="2957"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京都9B（15C中）</w:t>
            </w:r>
          </w:p>
        </w:tc>
      </w:tr>
      <w:tr w:rsidR="00135299">
        <w:trPr>
          <w:jc w:val="center"/>
        </w:trPr>
        <w:tc>
          <w:tcPr>
            <w:tcW w:w="968"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p>
        </w:tc>
        <w:tc>
          <w:tcPr>
            <w:tcW w:w="347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平安京左京四条三坊十三町跡</w:t>
            </w:r>
          </w:p>
        </w:tc>
        <w:tc>
          <w:tcPr>
            <w:tcW w:w="1362"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溝5下層</w:t>
            </w:r>
          </w:p>
        </w:tc>
        <w:tc>
          <w:tcPr>
            <w:tcW w:w="2957"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京都10B（16C中）</w:t>
            </w:r>
          </w:p>
        </w:tc>
      </w:tr>
      <w:tr w:rsidR="00135299">
        <w:trPr>
          <w:jc w:val="center"/>
        </w:trPr>
        <w:tc>
          <w:tcPr>
            <w:tcW w:w="968"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p>
        </w:tc>
        <w:tc>
          <w:tcPr>
            <w:tcW w:w="347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平安京左京五条三坊六町跡</w:t>
            </w:r>
          </w:p>
        </w:tc>
        <w:tc>
          <w:tcPr>
            <w:tcW w:w="1362"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SK499</w:t>
            </w:r>
          </w:p>
        </w:tc>
        <w:tc>
          <w:tcPr>
            <w:tcW w:w="2957"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京都10A（16C前）</w:t>
            </w:r>
          </w:p>
        </w:tc>
      </w:tr>
      <w:tr w:rsidR="00135299">
        <w:trPr>
          <w:jc w:val="center"/>
        </w:trPr>
        <w:tc>
          <w:tcPr>
            <w:tcW w:w="968"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p>
        </w:tc>
        <w:tc>
          <w:tcPr>
            <w:tcW w:w="347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平安京左京五条三坊九町跡</w:t>
            </w:r>
          </w:p>
        </w:tc>
        <w:tc>
          <w:tcPr>
            <w:tcW w:w="1362"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SK8-18</w:t>
            </w:r>
          </w:p>
        </w:tc>
        <w:tc>
          <w:tcPr>
            <w:tcW w:w="2957"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京都10B（16C中）</w:t>
            </w:r>
          </w:p>
        </w:tc>
      </w:tr>
      <w:tr w:rsidR="00135299">
        <w:trPr>
          <w:jc w:val="center"/>
        </w:trPr>
        <w:tc>
          <w:tcPr>
            <w:tcW w:w="968"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p>
        </w:tc>
        <w:tc>
          <w:tcPr>
            <w:tcW w:w="347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平安京左京五条三坊十町跡</w:t>
            </w:r>
          </w:p>
        </w:tc>
        <w:tc>
          <w:tcPr>
            <w:tcW w:w="1362"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土坑170</w:t>
            </w:r>
          </w:p>
        </w:tc>
        <w:tc>
          <w:tcPr>
            <w:tcW w:w="2957"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京都9C（1493年頃）</w:t>
            </w:r>
          </w:p>
        </w:tc>
      </w:tr>
      <w:tr w:rsidR="00135299">
        <w:trPr>
          <w:jc w:val="center"/>
        </w:trPr>
        <w:tc>
          <w:tcPr>
            <w:tcW w:w="968"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p>
        </w:tc>
        <w:tc>
          <w:tcPr>
            <w:tcW w:w="347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平安京左京六条二坊五町跡・猪熊殿跡・本圀寺跡</w:t>
            </w:r>
          </w:p>
        </w:tc>
        <w:tc>
          <w:tcPr>
            <w:tcW w:w="1362"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SD166上層</w:t>
            </w:r>
          </w:p>
        </w:tc>
        <w:tc>
          <w:tcPr>
            <w:tcW w:w="2957"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京都10B（1536年頃）</w:t>
            </w:r>
          </w:p>
        </w:tc>
      </w:tr>
      <w:tr w:rsidR="00135299">
        <w:trPr>
          <w:jc w:val="center"/>
        </w:trPr>
        <w:tc>
          <w:tcPr>
            <w:tcW w:w="968"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p>
        </w:tc>
        <w:tc>
          <w:tcPr>
            <w:tcW w:w="347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史跡・名勝嵐山</w:t>
            </w:r>
          </w:p>
        </w:tc>
        <w:tc>
          <w:tcPr>
            <w:tcW w:w="1362"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土壙170</w:t>
            </w:r>
          </w:p>
        </w:tc>
        <w:tc>
          <w:tcPr>
            <w:tcW w:w="2957"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京都9B（1447年頃）</w:t>
            </w:r>
          </w:p>
        </w:tc>
      </w:tr>
      <w:tr w:rsidR="00135299">
        <w:trPr>
          <w:jc w:val="center"/>
        </w:trPr>
        <w:tc>
          <w:tcPr>
            <w:tcW w:w="968" w:type="dxa"/>
            <w:vMerge/>
            <w:tcBorders>
              <w:top w:val="single" w:sz="4"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p>
        </w:tc>
        <w:tc>
          <w:tcPr>
            <w:tcW w:w="3478" w:type="dxa"/>
            <w:tcBorders>
              <w:top w:val="single" w:sz="4"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山科本願寺跡</w:t>
            </w:r>
          </w:p>
        </w:tc>
        <w:tc>
          <w:tcPr>
            <w:tcW w:w="1362" w:type="dxa"/>
            <w:tcBorders>
              <w:top w:val="single" w:sz="4"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土坑2134</w:t>
            </w:r>
          </w:p>
        </w:tc>
        <w:tc>
          <w:tcPr>
            <w:tcW w:w="2957" w:type="dxa"/>
            <w:tcBorders>
              <w:top w:val="single" w:sz="4"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京都10A（1532年頃）</w:t>
            </w:r>
          </w:p>
        </w:tc>
      </w:tr>
    </w:tbl>
    <w:p w:rsidR="00135299" w:rsidRDefault="00000000" w:rsidP="001A7FF9">
      <w:pPr>
        <w:pStyle w:val="10"/>
        <w:spacing w:before="380"/>
      </w:pPr>
      <w:bookmarkStart w:id="2" w:name="富山県の中世土師器皿"/>
      <w:bookmarkEnd w:id="0"/>
      <w:r>
        <w:rPr>
          <w:rFonts w:hint="eastAsia"/>
        </w:rPr>
        <w:t>富山県の中世土師器皿</w:t>
      </w:r>
    </w:p>
    <w:p w:rsidR="00135299" w:rsidRDefault="00000000" w:rsidP="00AD27AC">
      <w:pPr>
        <w:pStyle w:val="af5"/>
        <w:ind w:firstLine="207"/>
      </w:pPr>
      <w:r>
        <w:rPr>
          <w:rFonts w:hint="eastAsia"/>
        </w:rPr>
        <w:t>富山県の中世土師器皿の型式分類は高梨（2006）、越前・高梨（2007）が整理したものが、最も基本的な枠組みを捉えている。今回、石名田木舟遺跡B2・C地区で出土の土師器皿を「TK」として追加した。天正地震により木舟城主が圧死し、その後、今石動城（小矢部市）に移転したと伝わる城下町遺跡で、天正13年（1586）を上限とする。</w:t>
      </w:r>
    </w:p>
    <w:p w:rsidR="00135299" w:rsidRDefault="00000000">
      <w:pPr>
        <w:pStyle w:val="af5"/>
        <w:ind w:firstLine="207"/>
      </w:pPr>
      <w:r>
        <w:rPr>
          <w:rFonts w:hint="eastAsia"/>
        </w:rPr>
        <w:t>これらは調整により判別することが可能で、型式分類との対応は表</w:t>
      </w:r>
      <w:r>
        <w:t>1.1</w:t>
      </w:r>
      <w:r>
        <w:rPr>
          <w:rFonts w:hint="eastAsia"/>
        </w:rPr>
        <w:t>の通りである。富山県では、同じ時期のTI・RH・TJが京都の影響を受けた在地型式として理解されているが（広義の京都系土師器皿）、石川県における京都系土師器皿の定義に従い（岩瀬2019）、本稿ではTIのみを京都系土師器皿として扱う。</w:t>
      </w:r>
    </w:p>
    <w:p w:rsidR="00135299" w:rsidRDefault="00000000">
      <w:r>
        <w:rPr>
          <w:noProof/>
        </w:rPr>
        <w:lastRenderedPageBreak/>
        <w:drawing>
          <wp:inline distT="0" distB="0" distL="0" distR="0">
            <wp:extent cx="5651500" cy="3740400"/>
            <wp:effectExtent l="0" t="0" r="0" b="0"/>
            <wp:docPr id="23" name="Picture" descr="Figure 1.1: 富山県の土師器皿の型式分類（越前・高梨2007にTKを追加）"/>
            <wp:cNvGraphicFramePr/>
            <a:graphic xmlns:a="http://schemas.openxmlformats.org/drawingml/2006/main">
              <a:graphicData uri="http://schemas.openxmlformats.org/drawingml/2006/picture">
                <pic:pic xmlns:pic="http://schemas.openxmlformats.org/drawingml/2006/picture">
                  <pic:nvPicPr>
                    <pic:cNvPr id="24" name="Picture" descr="analysis/figures/fig1_type.png"/>
                    <pic:cNvPicPr>
                      <a:picLocks noChangeAspect="1" noChangeArrowheads="1"/>
                    </pic:cNvPicPr>
                  </pic:nvPicPr>
                  <pic:blipFill>
                    <a:blip r:embed="rId8"/>
                    <a:stretch>
                      <a:fillRect/>
                    </a:stretch>
                  </pic:blipFill>
                  <pic:spPr bwMode="auto">
                    <a:xfrm>
                      <a:off x="0" y="0"/>
                      <a:ext cx="5651500" cy="3740400"/>
                    </a:xfrm>
                    <a:prstGeom prst="rect">
                      <a:avLst/>
                    </a:prstGeom>
                    <a:noFill/>
                    <a:ln w="9525">
                      <a:noFill/>
                      <a:headEnd/>
                      <a:tailEnd/>
                    </a:ln>
                  </pic:spPr>
                </pic:pic>
              </a:graphicData>
            </a:graphic>
          </wp:inline>
        </w:drawing>
      </w:r>
    </w:p>
    <w:p w:rsidR="00135299" w:rsidRDefault="00000000">
      <w:bookmarkStart w:id="3" w:name="fig:type"/>
      <w:bookmarkEnd w:id="3"/>
      <w:r>
        <w:t xml:space="preserve">Figure 1.1: </w:t>
      </w:r>
      <w:r>
        <w:rPr>
          <w:rFonts w:hint="eastAsia"/>
        </w:rPr>
        <w:t>富山県の土師器皿の型式分類（越前・高梨2007にTKを追加）</w:t>
      </w:r>
    </w:p>
    <w:p w:rsidR="00135299" w:rsidRDefault="00000000">
      <w:pPr>
        <w:pStyle w:val="TableCaption"/>
      </w:pPr>
      <w:bookmarkStart w:id="4" w:name="tab:type-smooth"/>
      <w:bookmarkEnd w:id="4"/>
      <w:r>
        <w:t>Table 1.1: 型式と主な出土地、調整の関係表</w:t>
      </w:r>
    </w:p>
    <w:tbl>
      <w:tblPr>
        <w:tblW w:w="0" w:type="auto"/>
        <w:jc w:val="center"/>
        <w:tblLayout w:type="fixed"/>
        <w:tblLook w:val="0420" w:firstRow="1" w:lastRow="0" w:firstColumn="0" w:lastColumn="0" w:noHBand="0" w:noVBand="1"/>
      </w:tblPr>
      <w:tblGrid>
        <w:gridCol w:w="692"/>
        <w:gridCol w:w="2006"/>
        <w:gridCol w:w="968"/>
        <w:gridCol w:w="4958"/>
      </w:tblGrid>
      <w:tr w:rsidR="00135299">
        <w:trPr>
          <w:tblHeader/>
          <w:jc w:val="center"/>
        </w:trPr>
        <w:tc>
          <w:tcPr>
            <w:tcW w:w="69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iraginoSans-W3" w:eastAsia="HiraginoSans-W3" w:hAnsi="HiraginoSans-W3" w:cs="HiraginoSans-W3"/>
                <w:b/>
                <w:color w:val="000000"/>
                <w:sz w:val="16"/>
                <w:szCs w:val="16"/>
              </w:rPr>
            </w:pPr>
            <w:r>
              <w:rPr>
                <w:rFonts w:ascii="HiraginoSans-W3" w:eastAsia="HiraginoSans-W3" w:hAnsi="HiraginoSans-W3" w:cs="HiraginoSans-W3"/>
                <w:b/>
                <w:color w:val="000000"/>
                <w:sz w:val="16"/>
                <w:szCs w:val="16"/>
              </w:rPr>
              <w:t>型式</w:t>
            </w:r>
          </w:p>
        </w:tc>
        <w:tc>
          <w:tcPr>
            <w:tcW w:w="200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iraginoSans-W3" w:eastAsia="HiraginoSans-W3" w:hAnsi="HiraginoSans-W3" w:cs="HiraginoSans-W3"/>
                <w:b/>
                <w:color w:val="000000"/>
                <w:sz w:val="16"/>
                <w:szCs w:val="16"/>
              </w:rPr>
            </w:pPr>
            <w:r>
              <w:rPr>
                <w:rFonts w:ascii="HiraginoSans-W3" w:eastAsia="HiraginoSans-W3" w:hAnsi="HiraginoSans-W3" w:cs="HiraginoSans-W3"/>
                <w:b/>
                <w:color w:val="000000"/>
                <w:sz w:val="16"/>
                <w:szCs w:val="16"/>
              </w:rPr>
              <w:t>主な出土地</w:t>
            </w:r>
          </w:p>
        </w:tc>
        <w:tc>
          <w:tcPr>
            <w:tcW w:w="96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iraginoSans-W3" w:eastAsia="HiraginoSans-W3" w:hAnsi="HiraginoSans-W3" w:cs="HiraginoSans-W3"/>
                <w:b/>
                <w:color w:val="000000"/>
                <w:sz w:val="16"/>
                <w:szCs w:val="16"/>
              </w:rPr>
            </w:pPr>
            <w:r>
              <w:rPr>
                <w:rFonts w:ascii="HiraginoSans-W3" w:eastAsia="HiraginoSans-W3" w:hAnsi="HiraginoSans-W3" w:cs="HiraginoSans-W3"/>
                <w:b/>
                <w:color w:val="000000"/>
                <w:sz w:val="16"/>
                <w:szCs w:val="16"/>
              </w:rPr>
              <w:t>サイズ</w:t>
            </w:r>
          </w:p>
        </w:tc>
        <w:tc>
          <w:tcPr>
            <w:tcW w:w="495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iraginoSans-W3" w:eastAsia="HiraginoSans-W3" w:hAnsi="HiraginoSans-W3" w:cs="HiraginoSans-W3"/>
                <w:b/>
                <w:color w:val="000000"/>
                <w:sz w:val="16"/>
                <w:szCs w:val="16"/>
              </w:rPr>
            </w:pPr>
            <w:r>
              <w:rPr>
                <w:rFonts w:ascii="HiraginoSans-W3" w:eastAsia="HiraginoSans-W3" w:hAnsi="HiraginoSans-W3" w:cs="HiraginoSans-W3"/>
                <w:b/>
                <w:color w:val="000000"/>
                <w:sz w:val="16"/>
                <w:szCs w:val="16"/>
              </w:rPr>
              <w:t>調整</w:t>
            </w:r>
          </w:p>
        </w:tc>
      </w:tr>
      <w:tr w:rsidR="00135299">
        <w:trPr>
          <w:jc w:val="center"/>
        </w:trPr>
        <w:tc>
          <w:tcPr>
            <w:tcW w:w="692" w:type="dxa"/>
            <w:vMerge w:val="restart"/>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b/>
                <w:color w:val="000000"/>
                <w:sz w:val="16"/>
                <w:szCs w:val="16"/>
              </w:rPr>
            </w:pPr>
            <w:r>
              <w:rPr>
                <w:rFonts w:ascii="HiraginoSans-W3" w:eastAsia="HiraginoSans-W3" w:hAnsi="HiraginoSans-W3" w:cs="HiraginoSans-W3"/>
                <w:b/>
                <w:color w:val="000000"/>
                <w:sz w:val="16"/>
                <w:szCs w:val="16"/>
              </w:rPr>
              <w:t>TI</w:t>
            </w:r>
          </w:p>
        </w:tc>
        <w:tc>
          <w:tcPr>
            <w:tcW w:w="2006" w:type="dxa"/>
            <w:vMerge w:val="restart"/>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石名田木舟遺跡</w:t>
            </w:r>
            <w:r>
              <w:rPr>
                <w:rFonts w:ascii="HiraginoSans-W3" w:eastAsia="HiraginoSans-W3" w:hAnsi="HiraginoSans-W3" w:cs="HiraginoSans-W3"/>
                <w:color w:val="000000"/>
                <w:sz w:val="16"/>
                <w:szCs w:val="16"/>
              </w:rPr>
              <w:br/>
              <w:t>SD7003</w:t>
            </w:r>
          </w:p>
        </w:tc>
        <w:tc>
          <w:tcPr>
            <w:tcW w:w="968" w:type="dxa"/>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小型品</w:t>
            </w:r>
          </w:p>
        </w:tc>
        <w:tc>
          <w:tcPr>
            <w:tcW w:w="4958" w:type="dxa"/>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体部：２字ナデ、見込：指ナデ、口縁部：横ナデ</w:t>
            </w:r>
          </w:p>
        </w:tc>
      </w:tr>
      <w:tr w:rsidR="00135299">
        <w:trPr>
          <w:jc w:val="center"/>
        </w:trPr>
        <w:tc>
          <w:tcPr>
            <w:tcW w:w="692"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b/>
                <w:color w:val="000000"/>
                <w:sz w:val="16"/>
                <w:szCs w:val="16"/>
              </w:rPr>
            </w:pPr>
          </w:p>
        </w:tc>
        <w:tc>
          <w:tcPr>
            <w:tcW w:w="2006"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p>
        </w:tc>
        <w:tc>
          <w:tcPr>
            <w:tcW w:w="96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中大型品</w:t>
            </w:r>
          </w:p>
        </w:tc>
        <w:tc>
          <w:tcPr>
            <w:tcW w:w="495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見込：一方向ナデ、体部：２字ナデ、口縁部：横ナデ</w:t>
            </w:r>
          </w:p>
        </w:tc>
      </w:tr>
      <w:tr w:rsidR="00135299">
        <w:trPr>
          <w:jc w:val="center"/>
        </w:trPr>
        <w:tc>
          <w:tcPr>
            <w:tcW w:w="692"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b/>
                <w:color w:val="000000"/>
                <w:sz w:val="16"/>
                <w:szCs w:val="16"/>
              </w:rPr>
            </w:pPr>
          </w:p>
        </w:tc>
        <w:tc>
          <w:tcPr>
            <w:tcW w:w="2006" w:type="dxa"/>
            <w:vMerge w:val="restart"/>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石名田木舟遺跡</w:t>
            </w:r>
            <w:r>
              <w:rPr>
                <w:rFonts w:ascii="HiraginoSans-W3" w:eastAsia="HiraginoSans-W3" w:hAnsi="HiraginoSans-W3" w:cs="HiraginoSans-W3"/>
                <w:color w:val="000000"/>
                <w:sz w:val="16"/>
                <w:szCs w:val="16"/>
              </w:rPr>
              <w:br/>
              <w:t>SD7030</w:t>
            </w:r>
          </w:p>
        </w:tc>
        <w:tc>
          <w:tcPr>
            <w:tcW w:w="96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小型品</w:t>
            </w:r>
          </w:p>
        </w:tc>
        <w:tc>
          <w:tcPr>
            <w:tcW w:w="495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体部：の字ナデ、見込：指ナデ、口縁部：横ナデ</w:t>
            </w:r>
          </w:p>
        </w:tc>
      </w:tr>
      <w:tr w:rsidR="00135299">
        <w:trPr>
          <w:jc w:val="center"/>
        </w:trPr>
        <w:tc>
          <w:tcPr>
            <w:tcW w:w="692"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b/>
                <w:color w:val="000000"/>
                <w:sz w:val="16"/>
                <w:szCs w:val="16"/>
              </w:rPr>
            </w:pPr>
          </w:p>
        </w:tc>
        <w:tc>
          <w:tcPr>
            <w:tcW w:w="2006"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p>
        </w:tc>
        <w:tc>
          <w:tcPr>
            <w:tcW w:w="96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中大型品</w:t>
            </w:r>
          </w:p>
        </w:tc>
        <w:tc>
          <w:tcPr>
            <w:tcW w:w="495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見込：一方向ナデ、体部：２字ナデ、口縁部：横ナデ</w:t>
            </w:r>
          </w:p>
        </w:tc>
      </w:tr>
      <w:tr w:rsidR="00135299">
        <w:trPr>
          <w:jc w:val="center"/>
        </w:trPr>
        <w:tc>
          <w:tcPr>
            <w:tcW w:w="692"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b/>
                <w:color w:val="000000"/>
                <w:sz w:val="16"/>
                <w:szCs w:val="16"/>
              </w:rPr>
            </w:pPr>
          </w:p>
        </w:tc>
        <w:tc>
          <w:tcPr>
            <w:tcW w:w="2006" w:type="dxa"/>
            <w:vMerge w:val="restart"/>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富山城跡</w:t>
            </w:r>
            <w:r>
              <w:rPr>
                <w:rFonts w:ascii="HiraginoSans-W3" w:eastAsia="HiraginoSans-W3" w:hAnsi="HiraginoSans-W3" w:cs="HiraginoSans-W3"/>
                <w:color w:val="000000"/>
                <w:sz w:val="16"/>
                <w:szCs w:val="16"/>
              </w:rPr>
              <w:br/>
              <w:t>2SK705・3SD54</w:t>
            </w:r>
          </w:p>
        </w:tc>
        <w:tc>
          <w:tcPr>
            <w:tcW w:w="96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小型品</w:t>
            </w:r>
          </w:p>
        </w:tc>
        <w:tc>
          <w:tcPr>
            <w:tcW w:w="495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体部：の字ナデ、口縁部：横ナデ　*見込：無調整</w:t>
            </w:r>
          </w:p>
        </w:tc>
      </w:tr>
      <w:tr w:rsidR="00135299">
        <w:trPr>
          <w:jc w:val="center"/>
        </w:trPr>
        <w:tc>
          <w:tcPr>
            <w:tcW w:w="692"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b/>
                <w:color w:val="000000"/>
                <w:sz w:val="16"/>
                <w:szCs w:val="16"/>
              </w:rPr>
            </w:pPr>
          </w:p>
        </w:tc>
        <w:tc>
          <w:tcPr>
            <w:tcW w:w="2006"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p>
        </w:tc>
        <w:tc>
          <w:tcPr>
            <w:tcW w:w="96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中大型品</w:t>
            </w:r>
          </w:p>
        </w:tc>
        <w:tc>
          <w:tcPr>
            <w:tcW w:w="495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体部：２字ナデ、口縁部：横ナデ　*見込：無調整</w:t>
            </w:r>
          </w:p>
        </w:tc>
      </w:tr>
      <w:tr w:rsidR="00135299">
        <w:trPr>
          <w:jc w:val="center"/>
        </w:trPr>
        <w:tc>
          <w:tcPr>
            <w:tcW w:w="692" w:type="dxa"/>
            <w:vMerge w:val="restart"/>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b/>
                <w:color w:val="000000"/>
                <w:sz w:val="16"/>
                <w:szCs w:val="16"/>
              </w:rPr>
            </w:pPr>
            <w:r>
              <w:rPr>
                <w:rFonts w:ascii="HiraginoSans-W3" w:eastAsia="HiraginoSans-W3" w:hAnsi="HiraginoSans-W3" w:cs="HiraginoSans-W3"/>
                <w:b/>
                <w:color w:val="000000"/>
                <w:sz w:val="16"/>
                <w:szCs w:val="16"/>
              </w:rPr>
              <w:t>TJ</w:t>
            </w:r>
          </w:p>
        </w:tc>
        <w:tc>
          <w:tcPr>
            <w:tcW w:w="2006" w:type="dxa"/>
            <w:vMerge w:val="restart"/>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仏生寺城跡</w:t>
            </w:r>
          </w:p>
        </w:tc>
        <w:tc>
          <w:tcPr>
            <w:tcW w:w="96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小型品</w:t>
            </w:r>
          </w:p>
        </w:tc>
        <w:tc>
          <w:tcPr>
            <w:tcW w:w="495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見込：一方向ナデ、体部・口縁部：の字ナデ</w:t>
            </w:r>
          </w:p>
        </w:tc>
      </w:tr>
      <w:tr w:rsidR="00135299">
        <w:trPr>
          <w:jc w:val="center"/>
        </w:trPr>
        <w:tc>
          <w:tcPr>
            <w:tcW w:w="692"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b/>
                <w:color w:val="000000"/>
                <w:sz w:val="16"/>
                <w:szCs w:val="16"/>
              </w:rPr>
            </w:pPr>
          </w:p>
        </w:tc>
        <w:tc>
          <w:tcPr>
            <w:tcW w:w="2006"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p>
        </w:tc>
        <w:tc>
          <w:tcPr>
            <w:tcW w:w="96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中大型品</w:t>
            </w:r>
          </w:p>
        </w:tc>
        <w:tc>
          <w:tcPr>
            <w:tcW w:w="495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見込・体部：一方向ナデ（斜方向ナデが先行する場合もある）、</w:t>
            </w:r>
            <w:r>
              <w:rPr>
                <w:rFonts w:ascii="HiraginoSans-W3" w:eastAsia="HiraginoSans-W3" w:hAnsi="HiraginoSans-W3" w:cs="HiraginoSans-W3"/>
                <w:color w:val="000000"/>
                <w:sz w:val="16"/>
                <w:szCs w:val="16"/>
              </w:rPr>
              <w:br/>
              <w:t>口縁部：の字ナデ</w:t>
            </w:r>
          </w:p>
        </w:tc>
      </w:tr>
      <w:tr w:rsidR="00135299">
        <w:trPr>
          <w:jc w:val="center"/>
        </w:trPr>
        <w:tc>
          <w:tcPr>
            <w:tcW w:w="692"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b/>
                <w:color w:val="000000"/>
                <w:sz w:val="16"/>
                <w:szCs w:val="16"/>
              </w:rPr>
            </w:pPr>
          </w:p>
        </w:tc>
        <w:tc>
          <w:tcPr>
            <w:tcW w:w="2006" w:type="dxa"/>
            <w:vMerge w:val="restart"/>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新庄城跡</w:t>
            </w:r>
          </w:p>
        </w:tc>
        <w:tc>
          <w:tcPr>
            <w:tcW w:w="96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小型品</w:t>
            </w:r>
          </w:p>
        </w:tc>
        <w:tc>
          <w:tcPr>
            <w:tcW w:w="495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不明</w:t>
            </w:r>
          </w:p>
        </w:tc>
      </w:tr>
      <w:tr w:rsidR="00135299">
        <w:trPr>
          <w:jc w:val="center"/>
        </w:trPr>
        <w:tc>
          <w:tcPr>
            <w:tcW w:w="692"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b/>
                <w:color w:val="000000"/>
                <w:sz w:val="16"/>
                <w:szCs w:val="16"/>
              </w:rPr>
            </w:pPr>
          </w:p>
        </w:tc>
        <w:tc>
          <w:tcPr>
            <w:tcW w:w="2006" w:type="dxa"/>
            <w:vMerge/>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p>
        </w:tc>
        <w:tc>
          <w:tcPr>
            <w:tcW w:w="96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中大型品</w:t>
            </w:r>
          </w:p>
        </w:tc>
        <w:tc>
          <w:tcPr>
            <w:tcW w:w="495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見込：一方向ナデ（狭）、（体部：横ナデ）、口縁部：の字ナデ</w:t>
            </w:r>
          </w:p>
        </w:tc>
      </w:tr>
      <w:tr w:rsidR="00135299">
        <w:trPr>
          <w:jc w:val="center"/>
        </w:trPr>
        <w:tc>
          <w:tcPr>
            <w:tcW w:w="692" w:type="dxa"/>
            <w:vMerge w:val="restart"/>
            <w:tcBorders>
              <w:top w:val="single" w:sz="4"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b/>
                <w:color w:val="000000"/>
                <w:sz w:val="16"/>
                <w:szCs w:val="16"/>
              </w:rPr>
            </w:pPr>
            <w:r>
              <w:rPr>
                <w:rFonts w:ascii="HiraginoSans-W3" w:eastAsia="HiraginoSans-W3" w:hAnsi="HiraginoSans-W3" w:cs="HiraginoSans-W3"/>
                <w:b/>
                <w:color w:val="000000"/>
                <w:sz w:val="16"/>
                <w:szCs w:val="16"/>
              </w:rPr>
              <w:t>TK</w:t>
            </w:r>
          </w:p>
        </w:tc>
        <w:tc>
          <w:tcPr>
            <w:tcW w:w="2006" w:type="dxa"/>
            <w:vMerge w:val="restart"/>
            <w:tcBorders>
              <w:top w:val="single" w:sz="4"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石名田木舟遺跡</w:t>
            </w:r>
            <w:r>
              <w:rPr>
                <w:rFonts w:ascii="HiraginoSans-W3" w:eastAsia="HiraginoSans-W3" w:hAnsi="HiraginoSans-W3" w:cs="HiraginoSans-W3"/>
                <w:color w:val="000000"/>
                <w:sz w:val="16"/>
                <w:szCs w:val="16"/>
              </w:rPr>
              <w:br/>
              <w:t>B2・C地区</w:t>
            </w:r>
          </w:p>
        </w:tc>
        <w:tc>
          <w:tcPr>
            <w:tcW w:w="96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小型品</w:t>
            </w:r>
          </w:p>
        </w:tc>
        <w:tc>
          <w:tcPr>
            <w:tcW w:w="495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見込：体部：Ｄ字ナデ、見込：指ナデ、口縁部：横ナデ　*布目圧痕あり</w:t>
            </w:r>
          </w:p>
        </w:tc>
      </w:tr>
      <w:tr w:rsidR="00135299">
        <w:trPr>
          <w:jc w:val="center"/>
        </w:trPr>
        <w:tc>
          <w:tcPr>
            <w:tcW w:w="692" w:type="dxa"/>
            <w:vMerge/>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b/>
                <w:color w:val="000000"/>
                <w:sz w:val="16"/>
                <w:szCs w:val="16"/>
              </w:rPr>
            </w:pPr>
          </w:p>
        </w:tc>
        <w:tc>
          <w:tcPr>
            <w:tcW w:w="2006" w:type="dxa"/>
            <w:vMerge/>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135299" w:rsidRDefault="00135299">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p>
        </w:tc>
        <w:tc>
          <w:tcPr>
            <w:tcW w:w="968" w:type="dxa"/>
            <w:tcBorders>
              <w:top w:val="single" w:sz="4"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中大型品</w:t>
            </w:r>
          </w:p>
        </w:tc>
        <w:tc>
          <w:tcPr>
            <w:tcW w:w="4958" w:type="dxa"/>
            <w:tcBorders>
              <w:top w:val="single" w:sz="4"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135299"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ascii="HiraginoSans-W3" w:eastAsia="HiraginoSans-W3" w:hAnsi="HiraginoSans-W3" w:cs="HiraginoSans-W3"/>
                <w:color w:val="000000"/>
                <w:sz w:val="16"/>
                <w:szCs w:val="16"/>
              </w:rPr>
            </w:pPr>
            <w:r>
              <w:rPr>
                <w:rFonts w:ascii="HiraginoSans-W3" w:eastAsia="HiraginoSans-W3" w:hAnsi="HiraginoSans-W3" w:cs="HiraginoSans-W3"/>
                <w:color w:val="000000"/>
                <w:sz w:val="16"/>
                <w:szCs w:val="16"/>
              </w:rPr>
              <w:t>見込：一方向ナデ、体部：Ｄ字ナデ、口縁部：横ナデ　*布目圧痕あり</w:t>
            </w:r>
          </w:p>
        </w:tc>
      </w:tr>
    </w:tbl>
    <w:p w:rsidR="00135299" w:rsidRDefault="00000000" w:rsidP="001A7FF9">
      <w:pPr>
        <w:pStyle w:val="10"/>
        <w:spacing w:before="380"/>
      </w:pPr>
      <w:bookmarkStart w:id="5" w:name="ｒ言語による京都系土師器皿研究"/>
      <w:bookmarkEnd w:id="2"/>
      <w:r>
        <w:t>2</w:t>
      </w:r>
      <w:r>
        <w:tab/>
      </w:r>
      <w:r>
        <w:rPr>
          <w:rFonts w:hint="eastAsia"/>
        </w:rPr>
        <w:t>Ｒ言語による京都系土師器皿研究</w:t>
      </w:r>
    </w:p>
    <w:p w:rsidR="00135299" w:rsidRDefault="00000000">
      <w:pPr>
        <w:pStyle w:val="20"/>
      </w:pPr>
      <w:bookmarkStart w:id="6" w:name="幾何学的形態測定学"/>
      <w:r>
        <w:rPr>
          <w:rFonts w:hint="eastAsia"/>
        </w:rPr>
        <w:t>幾何学的形態測定学</w:t>
      </w:r>
    </w:p>
    <w:p w:rsidR="00135299" w:rsidRDefault="00000000">
      <w:r>
        <w:rPr>
          <w:rFonts w:hint="eastAsia"/>
        </w:rPr>
        <w:t>形の計測とその定量的分析を行う方法を「形態測定学（morphometrics）」と呼び、これには「伝統的形態測定学（traditional</w:t>
      </w:r>
      <w:r>
        <w:t xml:space="preserve"> </w:t>
      </w:r>
      <w:r>
        <w:rPr>
          <w:rFonts w:hint="eastAsia"/>
        </w:rPr>
        <w:t>morphometrics）」と「幾何学的形態測定学（geometric</w:t>
      </w:r>
      <w:r>
        <w:t xml:space="preserve"> </w:t>
      </w:r>
      <w:r>
        <w:rPr>
          <w:rFonts w:hint="eastAsia"/>
        </w:rPr>
        <w:t>morphometrics）」の2種類がある。前者は、考古学においては、土器の口径や高さ、石器の長さや幅など、主に直線的な距離を計測し、分析する方法である。一方、後者は、標識点や輪郭といった幾何学的情報を保持したまま形を定量的に扱う手法であり、全体の「形」をより忠実に、欠損が少なく捉えることが可能である。</w:t>
      </w:r>
    </w:p>
    <w:p w:rsidR="00135299" w:rsidRDefault="00000000">
      <w:pPr>
        <w:pStyle w:val="af5"/>
        <w:ind w:firstLine="207"/>
      </w:pPr>
      <w:r>
        <w:rPr>
          <w:rFonts w:hint="eastAsia"/>
        </w:rPr>
        <w:t>形態測定学では、位置や向き（回転）に左右されない属性を「形態（form）」と呼び、そのうちサイズの違いによらない要素が「形状（shape）」と定義される（図</w:t>
      </w:r>
      <w:r>
        <w:t>2.1</w:t>
      </w:r>
      <w:r>
        <w:rPr>
          <w:rFonts w:hint="eastAsia"/>
        </w:rPr>
        <w:t>）。幾何学的形態測定学では、この「形状」が分析対象となり、本稿では「形」と呼称する。</w:t>
      </w:r>
    </w:p>
    <w:p w:rsidR="00135299" w:rsidRDefault="00000000">
      <w:pPr>
        <w:pStyle w:val="af5"/>
        <w:ind w:firstLine="207"/>
      </w:pPr>
      <w:r>
        <w:rPr>
          <w:rFonts w:hint="eastAsia"/>
        </w:rPr>
        <w:t>さらに、幾何学的形態測定学は標識点ベースと輪郭ベースの2つに大別され、今回用いる楕円フーリエ解析は後者に属する。楕円フーリエ解析はより複雑な形状を数値化でき、全体の形を失わず比較することができる。この解析は、輪郭が閉曲線であることを利用し、周期関数で表現する方法で、理論的な背景については生形（2005）や野下・田村（2017）らがまとめた解説があり、参照願いたい。</w:t>
      </w:r>
    </w:p>
    <w:p w:rsidR="00135299" w:rsidRDefault="00000000">
      <w:pPr>
        <w:pStyle w:val="af5"/>
        <w:ind w:firstLine="207"/>
      </w:pPr>
      <w:r>
        <w:rPr>
          <w:rFonts w:hint="eastAsia"/>
        </w:rPr>
        <w:t>楕円フーリエ解析にはＲのパッケージMomocs</w:t>
      </w:r>
      <w:r>
        <w:t xml:space="preserve"> ver.1.4.1</w:t>
      </w:r>
      <w:r>
        <w:rPr>
          <w:rFonts w:hint="eastAsia"/>
        </w:rPr>
        <w:t>（Bonhomme・Picq</w:t>
      </w:r>
      <w:r>
        <w:t xml:space="preserve"> </w:t>
      </w:r>
      <w:r>
        <w:rPr>
          <w:rFonts w:hint="eastAsia"/>
        </w:rPr>
        <w:t>ほか2014）を使用した。Momocsでは2値化したjpg画像から輪郭線のデータを抽出することが可能である。この画像は報告書等からスキャンした図面から断面のアウトラインをAdobe</w:t>
      </w:r>
      <w:r>
        <w:t xml:space="preserve"> </w:t>
      </w:r>
      <w:r>
        <w:rPr>
          <w:rFonts w:hint="eastAsia"/>
        </w:rPr>
        <w:t>Photoshopで範囲選択後パスに変換、新しいファイルにコピーし、黒色で塗りつぶした。解像度が低い場合はAdobe</w:t>
      </w:r>
      <w:r>
        <w:t xml:space="preserve"> </w:t>
      </w:r>
      <w:r>
        <w:rPr>
          <w:rFonts w:hint="eastAsia"/>
        </w:rPr>
        <w:t>IllustratorでトレースしたものをPhotoshopで2値化した。</w:t>
      </w:r>
      <w:r>
        <w:t xml:space="preserve"> </w:t>
      </w:r>
      <w:r>
        <w:rPr>
          <w:rFonts w:hint="eastAsia"/>
        </w:rPr>
        <w:t>抽出した輪郭のサイズ・位置・向きの影響を除去するために、実測図の中心線と断面図の交点、口縁の端部の3か所にランドマークを設定し、GPA(Generalized</w:t>
      </w:r>
      <w:r>
        <w:t xml:space="preserve"> Procrustes </w:t>
      </w:r>
      <w:r>
        <w:rPr>
          <w:rFonts w:hint="eastAsia"/>
        </w:rPr>
        <w:t>Analysis、一般化プロクラステス分析）で規格化（標準化）した（図</w:t>
      </w:r>
      <w:r>
        <w:lastRenderedPageBreak/>
        <w:t>2.2</w:t>
      </w:r>
      <w:r>
        <w:rPr>
          <w:rFonts w:hint="eastAsia"/>
        </w:rPr>
        <w:t>）。必要な調和数をそれぞれ算出したのち、楕円フーリエ解析した。得られた結果は、主成分分析を行い可視化した。</w:t>
      </w:r>
    </w:p>
    <w:p w:rsidR="00135299" w:rsidRDefault="00000000">
      <w:r>
        <w:rPr>
          <w:noProof/>
        </w:rPr>
        <w:drawing>
          <wp:inline distT="0" distB="0" distL="0" distR="0">
            <wp:extent cx="5651500" cy="2727618"/>
            <wp:effectExtent l="0" t="0" r="0" b="0"/>
            <wp:docPr id="29" name="Picture" descr="Figure 2.1: 「かたち」とは"/>
            <wp:cNvGraphicFramePr/>
            <a:graphic xmlns:a="http://schemas.openxmlformats.org/drawingml/2006/main">
              <a:graphicData uri="http://schemas.openxmlformats.org/drawingml/2006/picture">
                <pic:pic xmlns:pic="http://schemas.openxmlformats.org/drawingml/2006/picture">
                  <pic:nvPicPr>
                    <pic:cNvPr id="30" name="Picture" descr="analysis/figures/fig2_whats_shape.png"/>
                    <pic:cNvPicPr>
                      <a:picLocks noChangeAspect="1" noChangeArrowheads="1"/>
                    </pic:cNvPicPr>
                  </pic:nvPicPr>
                  <pic:blipFill>
                    <a:blip r:embed="rId9"/>
                    <a:stretch>
                      <a:fillRect/>
                    </a:stretch>
                  </pic:blipFill>
                  <pic:spPr bwMode="auto">
                    <a:xfrm>
                      <a:off x="0" y="0"/>
                      <a:ext cx="5651500" cy="2727618"/>
                    </a:xfrm>
                    <a:prstGeom prst="rect">
                      <a:avLst/>
                    </a:prstGeom>
                    <a:noFill/>
                    <a:ln w="9525">
                      <a:noFill/>
                      <a:headEnd/>
                      <a:tailEnd/>
                    </a:ln>
                  </pic:spPr>
                </pic:pic>
              </a:graphicData>
            </a:graphic>
          </wp:inline>
        </w:drawing>
      </w:r>
    </w:p>
    <w:p w:rsidR="00135299" w:rsidRDefault="00000000">
      <w:bookmarkStart w:id="7" w:name="fig:whats-shape"/>
      <w:bookmarkEnd w:id="7"/>
      <w:r>
        <w:t>Figure 2.1: 「かたち」とは</w:t>
      </w:r>
    </w:p>
    <w:p w:rsidR="00135299" w:rsidRDefault="00000000">
      <w:r>
        <w:rPr>
          <w:noProof/>
        </w:rPr>
        <w:drawing>
          <wp:inline distT="0" distB="0" distL="0" distR="0">
            <wp:extent cx="5651500" cy="4521200"/>
            <wp:effectExtent l="0" t="0" r="0" b="0"/>
            <wp:docPr id="33" name="Picture" descr="Figure 2.2: 標識点を設定した輪郭線"/>
            <wp:cNvGraphicFramePr/>
            <a:graphic xmlns:a="http://schemas.openxmlformats.org/drawingml/2006/main">
              <a:graphicData uri="http://schemas.openxmlformats.org/drawingml/2006/picture">
                <pic:pic xmlns:pic="http://schemas.openxmlformats.org/drawingml/2006/picture">
                  <pic:nvPicPr>
                    <pic:cNvPr id="34" name="Picture" descr=".analysis/figures/shape-points-1.png"/>
                    <pic:cNvPicPr>
                      <a:picLocks noChangeAspect="1" noChangeArrowheads="1"/>
                    </pic:cNvPicPr>
                  </pic:nvPicPr>
                  <pic:blipFill>
                    <a:blip r:embed="rId10"/>
                    <a:stretch>
                      <a:fillRect/>
                    </a:stretch>
                  </pic:blipFill>
                  <pic:spPr bwMode="auto">
                    <a:xfrm>
                      <a:off x="0" y="0"/>
                      <a:ext cx="5651500" cy="4521200"/>
                    </a:xfrm>
                    <a:prstGeom prst="rect">
                      <a:avLst/>
                    </a:prstGeom>
                    <a:noFill/>
                    <a:ln w="9525">
                      <a:noFill/>
                      <a:headEnd/>
                      <a:tailEnd/>
                    </a:ln>
                  </pic:spPr>
                </pic:pic>
              </a:graphicData>
            </a:graphic>
          </wp:inline>
        </w:drawing>
      </w:r>
    </w:p>
    <w:p w:rsidR="00135299" w:rsidRDefault="00000000">
      <w:bookmarkStart w:id="8" w:name="fig:shape-points"/>
      <w:bookmarkEnd w:id="8"/>
      <w:r>
        <w:t xml:space="preserve">Figure 2.2: </w:t>
      </w:r>
      <w:r>
        <w:rPr>
          <w:rFonts w:hint="eastAsia"/>
        </w:rPr>
        <w:t>標識点を設定した輪郭線</w:t>
      </w:r>
    </w:p>
    <w:p w:rsidR="00135299" w:rsidRDefault="00000000" w:rsidP="001A7FF9">
      <w:pPr>
        <w:pStyle w:val="30"/>
      </w:pPr>
      <w:bookmarkStart w:id="9" w:name="主成分分析"/>
      <w:r>
        <w:rPr>
          <w:rFonts w:hint="eastAsia"/>
        </w:rPr>
        <w:lastRenderedPageBreak/>
        <w:t>主成分分析</w:t>
      </w:r>
    </w:p>
    <w:p w:rsidR="00135299" w:rsidRDefault="00000000" w:rsidP="00AD27AC">
      <w:pPr>
        <w:pStyle w:val="af5"/>
        <w:ind w:firstLine="207"/>
      </w:pPr>
      <w:r>
        <w:rPr>
          <w:rFonts w:hint="eastAsia"/>
        </w:rPr>
        <w:t>図</w:t>
      </w:r>
      <w:r>
        <w:t>2.3</w:t>
      </w:r>
      <w:r>
        <w:rPr>
          <w:rFonts w:hint="eastAsia"/>
        </w:rPr>
        <w:t>は小型品</w:t>
      </w:r>
      <w:r w:rsidR="00D63645">
        <w:rPr>
          <w:rStyle w:val="aff1"/>
        </w:rPr>
        <w:endnoteReference w:id="2"/>
      </w:r>
      <w:r>
        <w:rPr>
          <w:rFonts w:hint="eastAsia"/>
        </w:rPr>
        <w:t>の主成分分析の結果で、PC1は相対的な体部の厚さ、PC2は体部～口縁部の外反度合、PC3は腰部の屈曲度合を特徴として捉えている。京都では9Bから10B段階にかけて体部〜口縁部の外反度合と腰部の屈曲度合ともに弱くなる。この変化は10段階の皿Sの丸底化として把握されている先行研究の指摘と一致する（小森・上村1996・</w:t>
      </w:r>
      <w:r>
        <w:t xml:space="preserve"> </w:t>
      </w:r>
      <w:r>
        <w:rPr>
          <w:rFonts w:hint="eastAsia"/>
        </w:rPr>
        <w:t>森島2019）</w:t>
      </w:r>
      <w:r>
        <w:t>。</w:t>
      </w:r>
    </w:p>
    <w:p w:rsidR="00135299" w:rsidRDefault="00000000">
      <w:pPr>
        <w:pStyle w:val="af5"/>
        <w:ind w:firstLine="207"/>
      </w:pPr>
      <w:r>
        <w:rPr>
          <w:rFonts w:hint="eastAsia"/>
        </w:rPr>
        <w:t>富山では、石名田木舟遺跡で15C後半のF3-SD7030からF3-SD7003にかけて体部〜口縁部の外反度合が弱くなる傾向がある（遺構の位置関係からF3-SD7003がF3-SD7030よりも新しい）。16C中頃〜後半（B2・C地区）になると体部が厚く、体部〜口縁部の外反度合がさらに弱くなる。B2・C地区ではTKに型式が置き換わることが形からも理解できる。なお、同地区ではTIが3点しか出土せず、胎土（焼成）や調整（不明瞭）の特徴が崩れ、後段階の様相を示す。一方、富山城跡では、RS3-SD54に比べRS2-SK705の体部が厚くなる。これと調整を根拠に堀内（2019）の年代観に疑義を呈した（松井2019）</w:t>
      </w:r>
      <w:r>
        <w:t xml:space="preserve">。 </w:t>
      </w:r>
      <w:r>
        <w:rPr>
          <w:rFonts w:hint="eastAsia"/>
        </w:rPr>
        <w:t>京都と富山を比較すると、石名田木舟遺跡F3-SD7003・F3-SD7030、富山城跡RS3-SD54はまとまり、京都9C～10B段階よりも相対的に厚手なものが多い。富山城跡RS2-SK705はそれらよりも大きく離れている。小型品では京都と富山は形が同じとはいえないが、外反度合が弱くなる傾向は一致する。</w:t>
      </w:r>
    </w:p>
    <w:p w:rsidR="00135299" w:rsidRDefault="00000000">
      <w:pPr>
        <w:pStyle w:val="af5"/>
        <w:ind w:firstLine="207"/>
      </w:pPr>
      <w:r>
        <w:rPr>
          <w:rFonts w:hint="eastAsia"/>
        </w:rPr>
        <w:t>中大型品も小型品と同じくPC1は相対的な体部の厚さ、PC2は相対的な体部（底部）の長さ、PC3は腰部の屈曲度合を特徴として捉えている（図</w:t>
      </w:r>
      <w:r>
        <w:t>2.4</w:t>
      </w:r>
      <w:r>
        <w:rPr>
          <w:rFonts w:hint="eastAsia"/>
        </w:rPr>
        <w:t>）。京都では9Bから10B段階にかけて体部の長さが減少する一方、腰部の屈曲度合はそれほど差がない。10段階における皿形化（器高の低下、体部～口縁部の矮小化）を指摘している先行研究と一致する[小森・上村</w:t>
      </w:r>
      <w:r>
        <w:t xml:space="preserve"> </w:t>
      </w:r>
      <w:r>
        <w:rPr>
          <w:rFonts w:hint="eastAsia"/>
        </w:rPr>
        <w:t>（1996）;他]。</w:t>
      </w:r>
    </w:p>
    <w:p w:rsidR="00135299" w:rsidRDefault="00000000">
      <w:pPr>
        <w:pStyle w:val="af5"/>
        <w:ind w:firstLine="207"/>
      </w:pPr>
      <w:r>
        <w:rPr>
          <w:rFonts w:hint="eastAsia"/>
        </w:rPr>
        <w:t>富山では、石名田木舟遺跡でも15C後半から16C初頭にかけて体部の長さが減少し、16C中頃〜後半には体部が厚くなる（TK）。富山城跡では体部が小型品と同様に体部が厚くなる。</w:t>
      </w:r>
    </w:p>
    <w:p w:rsidR="00135299" w:rsidRDefault="00000000">
      <w:pPr>
        <w:pStyle w:val="af5"/>
        <w:ind w:firstLine="207"/>
      </w:pPr>
      <w:r>
        <w:rPr>
          <w:rFonts w:hint="eastAsia"/>
        </w:rPr>
        <w:t>京都と富山を比較すると、京都9C～10B段階と石名田木舟遺跡F3-SD7003とF3-SD7030がまとまり、京都9B段階、石名田木舟遺跡B2・C地区や富山城跡がそれぞれ離れて分布している。</w:t>
      </w:r>
    </w:p>
    <w:p w:rsidR="00135299" w:rsidRDefault="00000000">
      <w:r>
        <w:rPr>
          <w:noProof/>
        </w:rPr>
        <w:lastRenderedPageBreak/>
        <w:drawing>
          <wp:inline distT="0" distB="0" distL="0" distR="0">
            <wp:extent cx="5651500" cy="8477250"/>
            <wp:effectExtent l="0" t="0" r="0" b="0"/>
            <wp:docPr id="37" name="Picture" descr="Figure 2.3: 小型品の主成分分析の結果。A：PC1 vs PC2、B：PC1 vs PC3。楕円と十字線はそれぞれ50%と90%の信頼区間を示す。"/>
            <wp:cNvGraphicFramePr/>
            <a:graphic xmlns:a="http://schemas.openxmlformats.org/drawingml/2006/main">
              <a:graphicData uri="http://schemas.openxmlformats.org/drawingml/2006/picture">
                <pic:pic xmlns:pic="http://schemas.openxmlformats.org/drawingml/2006/picture">
                  <pic:nvPicPr>
                    <pic:cNvPr id="38" name="Picture" descr="analysis/figures/pca_small_merged.png"/>
                    <pic:cNvPicPr>
                      <a:picLocks noChangeAspect="1" noChangeArrowheads="1"/>
                    </pic:cNvPicPr>
                  </pic:nvPicPr>
                  <pic:blipFill>
                    <a:blip r:embed="rId11"/>
                    <a:stretch>
                      <a:fillRect/>
                    </a:stretch>
                  </pic:blipFill>
                  <pic:spPr bwMode="auto">
                    <a:xfrm>
                      <a:off x="0" y="0"/>
                      <a:ext cx="5651500" cy="8477250"/>
                    </a:xfrm>
                    <a:prstGeom prst="rect">
                      <a:avLst/>
                    </a:prstGeom>
                    <a:noFill/>
                    <a:ln w="9525">
                      <a:noFill/>
                      <a:headEnd/>
                      <a:tailEnd/>
                    </a:ln>
                  </pic:spPr>
                </pic:pic>
              </a:graphicData>
            </a:graphic>
          </wp:inline>
        </w:drawing>
      </w:r>
    </w:p>
    <w:p w:rsidR="00135299" w:rsidRDefault="00000000">
      <w:bookmarkStart w:id="10" w:name="fig:small-pca"/>
      <w:bookmarkEnd w:id="10"/>
      <w:r>
        <w:lastRenderedPageBreak/>
        <w:t xml:space="preserve">Figure 2.3: </w:t>
      </w:r>
      <w:r>
        <w:rPr>
          <w:rFonts w:hint="eastAsia"/>
        </w:rPr>
        <w:t>小型品の主成分分析の結果。A：PC1</w:t>
      </w:r>
      <w:r>
        <w:t xml:space="preserve"> vs </w:t>
      </w:r>
      <w:r>
        <w:rPr>
          <w:rFonts w:hint="eastAsia"/>
        </w:rPr>
        <w:t>PC2、B：PC1</w:t>
      </w:r>
      <w:r>
        <w:t xml:space="preserve"> vs </w:t>
      </w:r>
      <w:r>
        <w:rPr>
          <w:rFonts w:hint="eastAsia"/>
        </w:rPr>
        <w:t>PC3。楕円と十字線はそれぞれ50%と90%の信頼区間を示す。</w:t>
      </w:r>
    </w:p>
    <w:p w:rsidR="00135299" w:rsidRDefault="00000000">
      <w:r>
        <w:rPr>
          <w:noProof/>
        </w:rPr>
        <w:lastRenderedPageBreak/>
        <w:drawing>
          <wp:inline distT="0" distB="0" distL="0" distR="0">
            <wp:extent cx="5651500" cy="8477250"/>
            <wp:effectExtent l="0" t="0" r="0" b="0"/>
            <wp:docPr id="41" name="Picture" descr="Figure 2.4: 中大型の主成分分析の結果。A：PC1 vs PC2、B：PC1 vs PC3。楕円と十字線はそれぞれ50%と90%の信頼区間を示す。"/>
            <wp:cNvGraphicFramePr/>
            <a:graphic xmlns:a="http://schemas.openxmlformats.org/drawingml/2006/main">
              <a:graphicData uri="http://schemas.openxmlformats.org/drawingml/2006/picture">
                <pic:pic xmlns:pic="http://schemas.openxmlformats.org/drawingml/2006/picture">
                  <pic:nvPicPr>
                    <pic:cNvPr id="42" name="Picture" descr="analysis/figures/pca_large_merged.png"/>
                    <pic:cNvPicPr>
                      <a:picLocks noChangeAspect="1" noChangeArrowheads="1"/>
                    </pic:cNvPicPr>
                  </pic:nvPicPr>
                  <pic:blipFill>
                    <a:blip r:embed="rId12"/>
                    <a:stretch>
                      <a:fillRect/>
                    </a:stretch>
                  </pic:blipFill>
                  <pic:spPr bwMode="auto">
                    <a:xfrm>
                      <a:off x="0" y="0"/>
                      <a:ext cx="5651500" cy="8477250"/>
                    </a:xfrm>
                    <a:prstGeom prst="rect">
                      <a:avLst/>
                    </a:prstGeom>
                    <a:noFill/>
                    <a:ln w="9525">
                      <a:noFill/>
                      <a:headEnd/>
                      <a:tailEnd/>
                    </a:ln>
                  </pic:spPr>
                </pic:pic>
              </a:graphicData>
            </a:graphic>
          </wp:inline>
        </w:drawing>
      </w:r>
    </w:p>
    <w:p w:rsidR="00135299" w:rsidRDefault="00000000">
      <w:bookmarkStart w:id="11" w:name="fig:large-pca"/>
      <w:bookmarkEnd w:id="11"/>
      <w:r>
        <w:lastRenderedPageBreak/>
        <w:t xml:space="preserve">Figure 2.4: </w:t>
      </w:r>
      <w:r>
        <w:rPr>
          <w:rFonts w:hint="eastAsia"/>
        </w:rPr>
        <w:t>中大型の主成分分析の結果。A：PC1</w:t>
      </w:r>
      <w:r>
        <w:t xml:space="preserve"> vs </w:t>
      </w:r>
      <w:r>
        <w:rPr>
          <w:rFonts w:hint="eastAsia"/>
        </w:rPr>
        <w:t>PC2、B：PC1</w:t>
      </w:r>
      <w:r>
        <w:t xml:space="preserve"> vs </w:t>
      </w:r>
      <w:r>
        <w:rPr>
          <w:rFonts w:hint="eastAsia"/>
        </w:rPr>
        <w:t>PC3。楕円と十字線はそれぞれ50%と90%の信頼区間を示す。</w:t>
      </w:r>
    </w:p>
    <w:p w:rsidR="00135299" w:rsidRDefault="00000000">
      <w:pPr>
        <w:pStyle w:val="30"/>
      </w:pPr>
      <w:bookmarkStart w:id="12" w:name="平均な形"/>
      <w:bookmarkEnd w:id="9"/>
      <w:r>
        <w:rPr>
          <w:rFonts w:hint="eastAsia"/>
        </w:rPr>
        <w:t>平均な形</w:t>
      </w:r>
    </w:p>
    <w:p w:rsidR="00135299" w:rsidRDefault="00000000">
      <w:r>
        <w:rPr>
          <w:rFonts w:hint="eastAsia"/>
        </w:rPr>
        <w:t>図</w:t>
      </w:r>
      <w:r>
        <w:t>2.5</w:t>
      </w:r>
      <w:r>
        <w:rPr>
          <w:rFonts w:hint="eastAsia"/>
        </w:rPr>
        <w:t>は、小型品と中大型品それぞれでThin</w:t>
      </w:r>
      <w:r>
        <w:t xml:space="preserve"> Plate </w:t>
      </w:r>
      <w:r>
        <w:rPr>
          <w:rFonts w:hint="eastAsia"/>
        </w:rPr>
        <w:t>Splines（薄板スプライン法）を用いて京都の土師器皿と富山の京都系土師器皿の平均的な形を比較したものである。小型品（図</w:t>
      </w:r>
      <w:r>
        <w:t xml:space="preserve">2.5 </w:t>
      </w:r>
      <w:r>
        <w:rPr>
          <w:rFonts w:hint="eastAsia"/>
        </w:rPr>
        <w:t>A）では、15世紀後半の石名田木舟遺跡が京都9C段階に類似する一方、16世紀中頃の富山城跡が京都10B段階よりも相対的に厚く、形も明らかに異なる。</w:t>
      </w:r>
      <w:r>
        <w:t xml:space="preserve"> </w:t>
      </w:r>
      <w:r>
        <w:rPr>
          <w:rFonts w:hint="eastAsia"/>
        </w:rPr>
        <w:t>中大型品（図</w:t>
      </w:r>
      <w:r>
        <w:t xml:space="preserve">2.5 </w:t>
      </w:r>
      <w:r>
        <w:rPr>
          <w:rFonts w:hint="eastAsia"/>
        </w:rPr>
        <w:t>B）では16世紀後半の石名田木舟遺跡が京都9C段階、16世紀初頭の石名田木舟遺跡が京都10A段階とそれぞれ類似しているが、富山城跡の16世紀前半以降は京都10A段階や10B段階とは明らかに異なる。</w:t>
      </w:r>
    </w:p>
    <w:p w:rsidR="00135299" w:rsidRDefault="00000000">
      <w:r>
        <w:rPr>
          <w:noProof/>
        </w:rPr>
        <w:drawing>
          <wp:inline distT="0" distB="0" distL="0" distR="0">
            <wp:extent cx="5651500" cy="4238625"/>
            <wp:effectExtent l="0" t="0" r="0" b="0"/>
            <wp:docPr id="46" name="Picture" descr="Figure 2.5: 京都の土師器皿と富山の京都系土師器皿の平均的な形の比較（A:小型品、B:中大型品）"/>
            <wp:cNvGraphicFramePr/>
            <a:graphic xmlns:a="http://schemas.openxmlformats.org/drawingml/2006/main">
              <a:graphicData uri="http://schemas.openxmlformats.org/drawingml/2006/picture">
                <pic:pic xmlns:pic="http://schemas.openxmlformats.org/drawingml/2006/picture">
                  <pic:nvPicPr>
                    <pic:cNvPr id="47" name="Picture" descr="analysis/figures/mshape_final_merged.png"/>
                    <pic:cNvPicPr>
                      <a:picLocks noChangeAspect="1" noChangeArrowheads="1"/>
                    </pic:cNvPicPr>
                  </pic:nvPicPr>
                  <pic:blipFill>
                    <a:blip r:embed="rId13"/>
                    <a:stretch>
                      <a:fillRect/>
                    </a:stretch>
                  </pic:blipFill>
                  <pic:spPr bwMode="auto">
                    <a:xfrm>
                      <a:off x="0" y="0"/>
                      <a:ext cx="5651500" cy="4238625"/>
                    </a:xfrm>
                    <a:prstGeom prst="rect">
                      <a:avLst/>
                    </a:prstGeom>
                    <a:noFill/>
                    <a:ln w="9525">
                      <a:noFill/>
                      <a:headEnd/>
                      <a:tailEnd/>
                    </a:ln>
                  </pic:spPr>
                </pic:pic>
              </a:graphicData>
            </a:graphic>
          </wp:inline>
        </w:drawing>
      </w:r>
    </w:p>
    <w:p w:rsidR="00135299" w:rsidRDefault="00000000">
      <w:bookmarkStart w:id="13" w:name="fig:mean-shape"/>
      <w:bookmarkEnd w:id="13"/>
      <w:r>
        <w:t xml:space="preserve">Figure 2.5: </w:t>
      </w:r>
      <w:r>
        <w:rPr>
          <w:rFonts w:hint="eastAsia"/>
        </w:rPr>
        <w:t>京都の土師器皿と富山の京都系土師器皿の平均的な形の比較（A:小型品、B:中大型品）</w:t>
      </w:r>
    </w:p>
    <w:p w:rsidR="00135299" w:rsidRDefault="00000000">
      <w:pPr>
        <w:pStyle w:val="10"/>
        <w:spacing w:before="380"/>
      </w:pPr>
      <w:bookmarkStart w:id="14" w:name="参考文献"/>
      <w:bookmarkEnd w:id="5"/>
      <w:bookmarkEnd w:id="6"/>
      <w:bookmarkEnd w:id="12"/>
      <w:r>
        <w:rPr>
          <w:rFonts w:hint="eastAsia"/>
        </w:rPr>
        <w:t>参考文献</w:t>
      </w:r>
    </w:p>
    <w:p w:rsidR="00135299" w:rsidRDefault="00000000">
      <w:bookmarkStart w:id="15" w:name="ref-komori_uemura_1996"/>
      <w:bookmarkStart w:id="16" w:name="refs"/>
      <w:r>
        <w:rPr>
          <w:rFonts w:hint="eastAsia"/>
        </w:rPr>
        <w:t>小森俊寛・上村憲章</w:t>
      </w:r>
      <w:r>
        <w:t xml:space="preserve"> </w:t>
      </w:r>
      <w:r>
        <w:tab/>
        <w:t>1996「</w:t>
      </w:r>
      <w:r>
        <w:rPr>
          <w:rFonts w:hint="eastAsia"/>
        </w:rPr>
        <w:t>京都の都市遺跡から出土する土器の編年的研究」『研究紀要』</w:t>
      </w:r>
      <w:r>
        <w:t>vol.3</w:t>
      </w:r>
    </w:p>
    <w:p w:rsidR="00135299" w:rsidRDefault="00000000">
      <w:bookmarkStart w:id="17" w:name="ref-ubukata_2005"/>
      <w:bookmarkEnd w:id="15"/>
      <w:r>
        <w:rPr>
          <w:rFonts w:hint="eastAsia"/>
        </w:rPr>
        <w:t>生形貴男</w:t>
      </w:r>
      <w:r>
        <w:t xml:space="preserve"> </w:t>
      </w:r>
      <w:r>
        <w:tab/>
        <w:t>2005「</w:t>
      </w:r>
      <w:hyperlink r:id="rId14">
        <w:r>
          <w:rPr>
            <w:rFonts w:hint="eastAsia"/>
          </w:rPr>
          <w:t>現代形態測定学:</w:t>
        </w:r>
        <w:r>
          <w:t xml:space="preserve"> </w:t>
        </w:r>
        <w:r>
          <w:rPr>
            <w:rFonts w:hint="eastAsia"/>
          </w:rPr>
          <w:t>化石,人骨,石器等のかたちの定量・比較ツール</w:t>
        </w:r>
      </w:hyperlink>
      <w:r>
        <w:rPr>
          <w:rFonts w:hint="eastAsia"/>
        </w:rPr>
        <w:t>」『第四紀研究』</w:t>
      </w:r>
      <w:r>
        <w:t>vol.44, no.5, p.297–313</w:t>
      </w:r>
    </w:p>
    <w:p w:rsidR="00135299" w:rsidRDefault="00000000">
      <w:bookmarkStart w:id="18" w:name="ref-takanashi_2006"/>
      <w:bookmarkEnd w:id="17"/>
      <w:r>
        <w:rPr>
          <w:rFonts w:hint="eastAsia"/>
        </w:rPr>
        <w:t>高梨清志</w:t>
      </w:r>
      <w:r>
        <w:t xml:space="preserve"> </w:t>
      </w:r>
      <w:r>
        <w:tab/>
        <w:t>2006「</w:t>
      </w:r>
      <w:r>
        <w:rPr>
          <w:rFonts w:hint="eastAsia"/>
        </w:rPr>
        <w:t>富山県の様相」『中世北陸のカワラケと輸入陶磁器・瀬戸美濃製品』p.130–141</w:t>
      </w:r>
    </w:p>
    <w:p w:rsidR="00135299" w:rsidRDefault="00000000">
      <w:bookmarkStart w:id="19" w:name="ref-echizen_takanashi_2007"/>
      <w:bookmarkEnd w:id="18"/>
      <w:r>
        <w:rPr>
          <w:rFonts w:hint="eastAsia"/>
        </w:rPr>
        <w:lastRenderedPageBreak/>
        <w:t>越前慎子・高梨清志</w:t>
      </w:r>
      <w:r>
        <w:t xml:space="preserve"> </w:t>
      </w:r>
      <w:r>
        <w:tab/>
        <w:t>2007「</w:t>
      </w:r>
      <w:r>
        <w:rPr>
          <w:rFonts w:hint="eastAsia"/>
        </w:rPr>
        <w:t>富山県の様相」『中世前期北陸のカワラケと輸入陶磁器・施釉陶器・瀬戸美濃製品』p.137–150</w:t>
      </w:r>
    </w:p>
    <w:p w:rsidR="00135299" w:rsidRDefault="00000000">
      <w:bookmarkStart w:id="20" w:name="ref-Bonhomme_2014"/>
      <w:bookmarkEnd w:id="19"/>
      <w:r>
        <w:t xml:space="preserve">Bonhomme Vincent・Sandrine Picq・Julien Claude・Cedric Gaucherel </w:t>
      </w:r>
      <w:r>
        <w:tab/>
        <w:t>2014「Momocs : Outline Analysis Using R」『Journal of Statistical Software』vol.56, no.13, p.1–24</w:t>
      </w:r>
    </w:p>
    <w:p w:rsidR="00135299" w:rsidRDefault="00000000">
      <w:bookmarkStart w:id="21" w:name="ref-tamura_2017"/>
      <w:bookmarkEnd w:id="20"/>
      <w:r>
        <w:rPr>
          <w:rFonts w:hint="eastAsia"/>
        </w:rPr>
        <w:t>野下浩司・田村光平</w:t>
      </w:r>
      <w:r>
        <w:t xml:space="preserve"> </w:t>
      </w:r>
      <w:r>
        <w:tab/>
        <w:t>2017「</w:t>
      </w:r>
      <w:r>
        <w:rPr>
          <w:rFonts w:hint="eastAsia"/>
        </w:rPr>
        <w:t>補遺：幾何学的形態測定学とRを使った解析例</w:t>
      </w:r>
      <w:r>
        <w:t>」『</w:t>
      </w:r>
      <w:r>
        <w:rPr>
          <w:rFonts w:hint="eastAsia"/>
        </w:rPr>
        <w:t>文化進化の考古学</w:t>
      </w:r>
      <w:r>
        <w:t xml:space="preserve">』 </w:t>
      </w:r>
      <w:r>
        <w:rPr>
          <w:rFonts w:hint="eastAsia"/>
        </w:rPr>
        <w:t>勁草書房</w:t>
      </w:r>
      <w:r>
        <w:t xml:space="preserve"> p.177–216</w:t>
      </w:r>
    </w:p>
    <w:p w:rsidR="00135299" w:rsidRDefault="00000000">
      <w:bookmarkStart w:id="22" w:name="ref-horiuchi_2019"/>
      <w:bookmarkEnd w:id="21"/>
      <w:r>
        <w:rPr>
          <w:rFonts w:hint="eastAsia"/>
        </w:rPr>
        <w:t>堀内大介</w:t>
      </w:r>
      <w:r>
        <w:t xml:space="preserve"> </w:t>
      </w:r>
      <w:r>
        <w:tab/>
        <w:t>2019「</w:t>
      </w:r>
      <w:r>
        <w:rPr>
          <w:rFonts w:hint="eastAsia"/>
        </w:rPr>
        <w:t>越中における近世成立期の土師器皿の諸様相：富山城跡出土資料から」『北陸にみる近世成立期の土器・陶磁器様相ー城下町とその周辺遺跡の土師器皿（かわらけ）を中心にー』p.43–69</w:t>
      </w:r>
    </w:p>
    <w:p w:rsidR="00135299" w:rsidRDefault="00000000">
      <w:bookmarkStart w:id="23" w:name="ref-iwase_2019"/>
      <w:bookmarkEnd w:id="22"/>
      <w:r>
        <w:rPr>
          <w:rFonts w:hint="eastAsia"/>
        </w:rPr>
        <w:t>岩瀬由美</w:t>
      </w:r>
      <w:r>
        <w:t xml:space="preserve"> </w:t>
      </w:r>
      <w:r>
        <w:tab/>
        <w:t>2019「</w:t>
      </w:r>
      <w:r>
        <w:rPr>
          <w:rFonts w:hint="eastAsia"/>
        </w:rPr>
        <w:t>加賀・能登における15世紀後半〜17世紀の土器・陶磁器様相」『北陸にみる近世成立期の土器・陶磁器様相ー城下町とその周辺遺跡の土師器皿（かわらけ）を中心にー』p.71–102</w:t>
      </w:r>
    </w:p>
    <w:p w:rsidR="00135299" w:rsidRDefault="00000000">
      <w:bookmarkStart w:id="24" w:name="ref-matsui_2019"/>
      <w:bookmarkEnd w:id="23"/>
      <w:r>
        <w:rPr>
          <w:rFonts w:hint="eastAsia"/>
        </w:rPr>
        <w:t>松井広信</w:t>
      </w:r>
      <w:r>
        <w:t xml:space="preserve"> </w:t>
      </w:r>
      <w:r>
        <w:tab/>
        <w:t>2019「</w:t>
      </w:r>
      <w:r>
        <w:rPr>
          <w:rFonts w:hint="eastAsia"/>
        </w:rPr>
        <w:t>中世土師器皿の楕円フーリエ解析」『陶磁器の考古学』</w:t>
      </w:r>
      <w:r>
        <w:t>vol.11, p.37–54</w:t>
      </w:r>
    </w:p>
    <w:p w:rsidR="00135299" w:rsidRDefault="00000000">
      <w:bookmarkStart w:id="25" w:name="ref-morishima_2019"/>
      <w:bookmarkEnd w:id="24"/>
      <w:r>
        <w:rPr>
          <w:rFonts w:hint="eastAsia"/>
        </w:rPr>
        <w:t>森島康雄</w:t>
      </w:r>
      <w:r>
        <w:t xml:space="preserve"> </w:t>
      </w:r>
      <w:r>
        <w:tab/>
        <w:t>2019「</w:t>
      </w:r>
      <w:r>
        <w:rPr>
          <w:rFonts w:hint="eastAsia"/>
        </w:rPr>
        <w:t>京都」『北陸にみる近世成立期の土器・陶磁器様相ー城下町とその周辺遺跡の土師器皿（かわらけ）を中心にー』p.1–14</w:t>
      </w:r>
    </w:p>
    <w:p w:rsidR="00135299" w:rsidRDefault="00000000">
      <w:bookmarkStart w:id="26" w:name="ref-matsui_2022"/>
      <w:bookmarkEnd w:id="25"/>
      <w:r>
        <w:rPr>
          <w:rFonts w:hint="eastAsia"/>
        </w:rPr>
        <w:t>松井広信</w:t>
      </w:r>
      <w:r>
        <w:t xml:space="preserve"> </w:t>
      </w:r>
      <w:r>
        <w:tab/>
        <w:t>2022「</w:t>
      </w:r>
      <w:r>
        <w:rPr>
          <w:rFonts w:hint="eastAsia"/>
        </w:rPr>
        <w:t>富山県における京都系土師器皿の受容と展開：統計解析言語Rを利用した考古学的研究」『金沢大学考古学紀要』no.43,</w:t>
      </w:r>
      <w:r>
        <w:t xml:space="preserve"> p.9–22</w:t>
      </w:r>
    </w:p>
    <w:p w:rsidR="00135299" w:rsidRDefault="00000000">
      <w:bookmarkStart w:id="27" w:name="ref-wickham_and_bryan_2023"/>
      <w:bookmarkEnd w:id="26"/>
      <w:r>
        <w:t xml:space="preserve">Wickham Hadley・Jenny Bryan </w:t>
      </w:r>
      <w:r>
        <w:tab/>
        <w:t>2023『R Packages: Organize, Test, Document, and Share Your Code</w:t>
      </w:r>
      <w:r>
        <w:rPr>
          <w:rFonts w:hint="eastAsia"/>
        </w:rPr>
        <w:t>』第2版</w:t>
      </w:r>
      <w:r>
        <w:t xml:space="preserve"> O’Reilly Media</w:t>
      </w:r>
      <w:bookmarkEnd w:id="14"/>
      <w:bookmarkEnd w:id="16"/>
      <w:bookmarkEnd w:id="27"/>
    </w:p>
    <w:sectPr w:rsidR="00135299" w:rsidSect="000F6B1F">
      <w:footerReference w:type="default" r:id="rId15"/>
      <w:endnotePr>
        <w:numFmt w:val="decimal"/>
      </w:endnotePr>
      <w:type w:val="continuous"/>
      <w:pgSz w:w="11906" w:h="16838" w:code="9"/>
      <w:pgMar w:top="1758" w:right="1503" w:bottom="1758" w:left="1503" w:header="851" w:footer="567" w:gutter="0"/>
      <w:cols w:space="425"/>
      <w:docGrid w:type="linesAndChars" w:linePitch="380" w:charSpace="-6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01F8E" w:rsidRDefault="00301F8E">
      <w:r>
        <w:separator/>
      </w:r>
    </w:p>
  </w:endnote>
  <w:endnote w:type="continuationSeparator" w:id="0">
    <w:p w:rsidR="00301F8E" w:rsidRDefault="00301F8E">
      <w:r>
        <w:continuationSeparator/>
      </w:r>
    </w:p>
  </w:endnote>
  <w:endnote w:id="1">
    <w:p w:rsidR="00D63645" w:rsidRDefault="00D63645" w:rsidP="00D63645">
      <w:pPr>
        <w:pStyle w:val="aff"/>
      </w:pPr>
      <w:r>
        <w:rPr>
          <w:rStyle w:val="aff1"/>
        </w:rPr>
        <w:endnoteRef/>
      </w:r>
      <w:r>
        <w:t xml:space="preserve"> </w:t>
      </w:r>
      <w:r>
        <w:rPr>
          <w:rFonts w:hint="eastAsia"/>
        </w:rPr>
        <w:t>文末脚注はこれ。文末脚注はこれ。文末脚注はこれ。文末脚注はこれ。文末脚注はこれ。文末脚注はこれ。文末脚注はこれ。文末脚注はこれ。文末脚注はこれ。文末脚注はこれ。文末脚注はこれ。</w:t>
      </w:r>
    </w:p>
  </w:endnote>
  <w:endnote w:id="2">
    <w:p w:rsidR="00D63645" w:rsidRDefault="00D63645" w:rsidP="00D63645">
      <w:pPr>
        <w:pStyle w:val="aff"/>
      </w:pPr>
      <w:r>
        <w:rPr>
          <w:rStyle w:val="aff1"/>
        </w:rPr>
        <w:endnoteRef/>
      </w:r>
      <w:r>
        <w:t xml:space="preserve"> </w:t>
      </w:r>
      <w:r>
        <w:rPr>
          <w:rFonts w:hint="eastAsia"/>
        </w:rPr>
        <w:t>文末脚注はこれ。文末脚注はこれ。文末脚注はこれ。文末脚注はこれ。文末脚注はこれ。文末脚注はこれ。</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ＭＳ 明朝"/>
    <w:panose1 w:val="02020300000000000000"/>
    <w:charset w:val="80"/>
    <w:family w:val="roman"/>
    <w:pitch w:val="variable"/>
    <w:sig w:usb0="E00002FF" w:usb1="7AC7FFFF" w:usb2="00000012" w:usb3="00000000" w:csb0="0002000D" w:csb1="00000000"/>
  </w:font>
  <w:font w:name="HiraginoSans-W3">
    <w:altName w:val="游ゴシック"/>
    <w:panose1 w:val="020B0300000000000000"/>
    <w:charset w:val="80"/>
    <w:family w:val="swiss"/>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9277649"/>
      <w:docPartObj>
        <w:docPartGallery w:val="Page Numbers (Bottom of Page)"/>
        <w:docPartUnique/>
      </w:docPartObj>
    </w:sdtPr>
    <w:sdtContent>
      <w:p w:rsidR="0039525F" w:rsidRPr="009A781E" w:rsidRDefault="0039525F" w:rsidP="0039525F">
        <w:pPr>
          <w:pStyle w:val="ac"/>
          <w:jc w:val="center"/>
        </w:pPr>
        <w:r w:rsidRPr="009A781E">
          <w:fldChar w:fldCharType="begin"/>
        </w:r>
        <w:r w:rsidRPr="009A781E">
          <w:instrText>PAGE   \* MERGEFORMAT</w:instrText>
        </w:r>
        <w:r w:rsidRPr="009A781E">
          <w:fldChar w:fldCharType="separate"/>
        </w:r>
        <w:r w:rsidR="003A2EBD" w:rsidRPr="009A781E">
          <w:t>1</w:t>
        </w:r>
        <w:r w:rsidRPr="009A781E">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01F8E" w:rsidRDefault="00301F8E">
      <w:r>
        <w:separator/>
      </w:r>
    </w:p>
  </w:footnote>
  <w:footnote w:type="continuationSeparator" w:id="0">
    <w:p w:rsidR="00301F8E" w:rsidRDefault="00301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51CC82F8"/>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1" w15:restartNumberingAfterBreak="0">
    <w:nsid w:val="0000A990"/>
    <w:multiLevelType w:val="multilevel"/>
    <w:tmpl w:val="5CC674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8D6297E"/>
    <w:multiLevelType w:val="multilevel"/>
    <w:tmpl w:val="D5B075FA"/>
    <w:numStyleLink w:val="a"/>
  </w:abstractNum>
  <w:abstractNum w:abstractNumId="3" w15:restartNumberingAfterBreak="0">
    <w:nsid w:val="1D2D0FBA"/>
    <w:multiLevelType w:val="multilevel"/>
    <w:tmpl w:val="F4EC902E"/>
    <w:styleLink w:val="1"/>
    <w:lvl w:ilvl="0">
      <w:start w:val="1"/>
      <w:numFmt w:val="decimalFullWidth"/>
      <w:lvlText w:val="%1"/>
      <w:lvlJc w:val="left"/>
      <w:pPr>
        <w:ind w:left="480" w:hanging="480"/>
      </w:pPr>
      <w:rPr>
        <w:rFonts w:ascii="ＭＳ ゴシック" w:eastAsia="ＭＳ ゴシック" w:hAnsi="ＭＳ ゴシック" w:cs="ＭＳ ゴシック" w:hint="eastAsia"/>
        <w:b w:val="0"/>
        <w:i w:val="0"/>
        <w:sz w:val="21"/>
        <w:szCs w:val="24"/>
      </w:rPr>
    </w:lvl>
    <w:lvl w:ilvl="1">
      <w:start w:val="1"/>
      <w:numFmt w:val="decimal"/>
      <w:lvlText w:val="(%2)"/>
      <w:lvlJc w:val="left"/>
      <w:pPr>
        <w:ind w:left="480" w:hanging="480"/>
      </w:pPr>
      <w:rPr>
        <w:rFonts w:ascii="ＭＳ 明朝" w:eastAsia="ＭＳ 明朝" w:hAnsi="ＭＳ 明朝" w:hint="eastAsia"/>
        <w:b w:val="0"/>
        <w:i w:val="0"/>
        <w:sz w:val="21"/>
      </w:rPr>
    </w:lvl>
    <w:lvl w:ilvl="2">
      <w:start w:val="1"/>
      <w:numFmt w:val="decimalEnclosedCircle"/>
      <w:lvlText w:val="%3"/>
      <w:lvlJc w:val="left"/>
      <w:pPr>
        <w:ind w:left="482" w:hanging="397"/>
      </w:pPr>
      <w:rPr>
        <w:rFonts w:hint="eastAsia"/>
      </w:rPr>
    </w:lvl>
    <w:lvl w:ilvl="3">
      <w:start w:val="1"/>
      <w:numFmt w:val="aiueoFullWidth"/>
      <w:lvlText w:val="%4"/>
      <w:lvlJc w:val="left"/>
      <w:pPr>
        <w:ind w:left="482" w:hanging="397"/>
      </w:pPr>
      <w:rPr>
        <w:rFonts w:ascii="ＭＳ 明朝" w:eastAsia="ＭＳ 明朝" w:hint="eastAsia"/>
        <w:b w:val="0"/>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tabs>
          <w:tab w:val="num" w:pos="3402"/>
        </w:tabs>
        <w:ind w:left="5102" w:hanging="1700"/>
      </w:pPr>
      <w:rPr>
        <w:rFonts w:hint="eastAsia"/>
      </w:rPr>
    </w:lvl>
  </w:abstractNum>
  <w:abstractNum w:abstractNumId="4" w15:restartNumberingAfterBreak="0">
    <w:nsid w:val="20341A5B"/>
    <w:multiLevelType w:val="multilevel"/>
    <w:tmpl w:val="D5B075FA"/>
    <w:numStyleLink w:val="a"/>
  </w:abstractNum>
  <w:abstractNum w:abstractNumId="5" w15:restartNumberingAfterBreak="0">
    <w:nsid w:val="25765250"/>
    <w:multiLevelType w:val="multilevel"/>
    <w:tmpl w:val="A7A857F4"/>
    <w:styleLink w:val="2"/>
    <w:lvl w:ilvl="0">
      <w:start w:val="1"/>
      <w:numFmt w:val="decimalFullWidth"/>
      <w:lvlText w:val="%1"/>
      <w:lvlJc w:val="left"/>
      <w:pPr>
        <w:ind w:left="480" w:hanging="480"/>
      </w:pPr>
      <w:rPr>
        <w:rFonts w:ascii="ＭＳ ゴシック" w:eastAsia="ＭＳ ゴシック" w:hAnsi="ＭＳ ゴシック" w:cs="ＭＳ ゴシック" w:hint="eastAsia"/>
        <w:b w:val="0"/>
        <w:i w:val="0"/>
        <w:sz w:val="21"/>
        <w:szCs w:val="24"/>
      </w:rPr>
    </w:lvl>
    <w:lvl w:ilvl="1">
      <w:start w:val="1"/>
      <w:numFmt w:val="decimal"/>
      <w:lvlText w:val="(%2)"/>
      <w:lvlJc w:val="left"/>
      <w:pPr>
        <w:ind w:left="480" w:hanging="480"/>
      </w:pPr>
      <w:rPr>
        <w:rFonts w:ascii="ＭＳ 明朝" w:eastAsia="ＭＳ 明朝" w:hAnsi="ＭＳ 明朝" w:hint="eastAsia"/>
        <w:b w:val="0"/>
        <w:i w:val="0"/>
        <w:sz w:val="21"/>
      </w:rPr>
    </w:lvl>
    <w:lvl w:ilvl="2">
      <w:start w:val="1"/>
      <w:numFmt w:val="decimalEnclosedCircle"/>
      <w:lvlText w:val="%3"/>
      <w:lvlJc w:val="left"/>
      <w:pPr>
        <w:ind w:left="482" w:hanging="397"/>
      </w:pPr>
      <w:rPr>
        <w:rFonts w:hint="eastAsia"/>
      </w:rPr>
    </w:lvl>
    <w:lvl w:ilvl="3">
      <w:start w:val="1"/>
      <w:numFmt w:val="aiueoFullWidth"/>
      <w:lvlText w:val="%4"/>
      <w:lvlJc w:val="left"/>
      <w:pPr>
        <w:ind w:left="482" w:hanging="397"/>
      </w:pPr>
      <w:rPr>
        <w:rFonts w:ascii="ＭＳ 明朝" w:eastAsia="ＭＳ 明朝" w:hint="eastAsia"/>
        <w:b w:val="0"/>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tabs>
          <w:tab w:val="num" w:pos="3402"/>
        </w:tabs>
        <w:ind w:left="5102" w:hanging="1700"/>
      </w:pPr>
      <w:rPr>
        <w:rFonts w:hint="eastAsia"/>
      </w:rPr>
    </w:lvl>
  </w:abstractNum>
  <w:abstractNum w:abstractNumId="6" w15:restartNumberingAfterBreak="0">
    <w:nsid w:val="339D5DAA"/>
    <w:multiLevelType w:val="hybridMultilevel"/>
    <w:tmpl w:val="6B82E76E"/>
    <w:lvl w:ilvl="0" w:tplc="5AD865BC">
      <w:start w:val="1"/>
      <w:numFmt w:val="bullet"/>
      <w:pStyle w:val="a0"/>
      <w:lvlText w:val=""/>
      <w:lvlJc w:val="left"/>
      <w:pPr>
        <w:ind w:left="530" w:hanging="420"/>
      </w:pPr>
      <w:rPr>
        <w:rFonts w:ascii="Wingdings" w:hAnsi="Wingdings" w:hint="default"/>
      </w:rPr>
    </w:lvl>
    <w:lvl w:ilvl="1" w:tplc="0409000B" w:tentative="1">
      <w:start w:val="1"/>
      <w:numFmt w:val="bullet"/>
      <w:lvlText w:val=""/>
      <w:lvlJc w:val="left"/>
      <w:pPr>
        <w:ind w:left="950" w:hanging="420"/>
      </w:pPr>
      <w:rPr>
        <w:rFonts w:ascii="Wingdings" w:hAnsi="Wingdings" w:hint="default"/>
      </w:rPr>
    </w:lvl>
    <w:lvl w:ilvl="2" w:tplc="0409000D" w:tentative="1">
      <w:start w:val="1"/>
      <w:numFmt w:val="bullet"/>
      <w:lvlText w:val=""/>
      <w:lvlJc w:val="left"/>
      <w:pPr>
        <w:ind w:left="1370" w:hanging="420"/>
      </w:pPr>
      <w:rPr>
        <w:rFonts w:ascii="Wingdings" w:hAnsi="Wingdings" w:hint="default"/>
      </w:rPr>
    </w:lvl>
    <w:lvl w:ilvl="3" w:tplc="04090001" w:tentative="1">
      <w:start w:val="1"/>
      <w:numFmt w:val="bullet"/>
      <w:lvlText w:val=""/>
      <w:lvlJc w:val="left"/>
      <w:pPr>
        <w:ind w:left="1790" w:hanging="420"/>
      </w:pPr>
      <w:rPr>
        <w:rFonts w:ascii="Wingdings" w:hAnsi="Wingdings" w:hint="default"/>
      </w:rPr>
    </w:lvl>
    <w:lvl w:ilvl="4" w:tplc="0409000B" w:tentative="1">
      <w:start w:val="1"/>
      <w:numFmt w:val="bullet"/>
      <w:lvlText w:val=""/>
      <w:lvlJc w:val="left"/>
      <w:pPr>
        <w:ind w:left="2210" w:hanging="420"/>
      </w:pPr>
      <w:rPr>
        <w:rFonts w:ascii="Wingdings" w:hAnsi="Wingdings" w:hint="default"/>
      </w:rPr>
    </w:lvl>
    <w:lvl w:ilvl="5" w:tplc="0409000D" w:tentative="1">
      <w:start w:val="1"/>
      <w:numFmt w:val="bullet"/>
      <w:lvlText w:val=""/>
      <w:lvlJc w:val="left"/>
      <w:pPr>
        <w:ind w:left="2630" w:hanging="420"/>
      </w:pPr>
      <w:rPr>
        <w:rFonts w:ascii="Wingdings" w:hAnsi="Wingdings" w:hint="default"/>
      </w:rPr>
    </w:lvl>
    <w:lvl w:ilvl="6" w:tplc="04090001" w:tentative="1">
      <w:start w:val="1"/>
      <w:numFmt w:val="bullet"/>
      <w:lvlText w:val=""/>
      <w:lvlJc w:val="left"/>
      <w:pPr>
        <w:ind w:left="3050" w:hanging="420"/>
      </w:pPr>
      <w:rPr>
        <w:rFonts w:ascii="Wingdings" w:hAnsi="Wingdings" w:hint="default"/>
      </w:rPr>
    </w:lvl>
    <w:lvl w:ilvl="7" w:tplc="0409000B" w:tentative="1">
      <w:start w:val="1"/>
      <w:numFmt w:val="bullet"/>
      <w:lvlText w:val=""/>
      <w:lvlJc w:val="left"/>
      <w:pPr>
        <w:ind w:left="3470" w:hanging="420"/>
      </w:pPr>
      <w:rPr>
        <w:rFonts w:ascii="Wingdings" w:hAnsi="Wingdings" w:hint="default"/>
      </w:rPr>
    </w:lvl>
    <w:lvl w:ilvl="8" w:tplc="0409000D" w:tentative="1">
      <w:start w:val="1"/>
      <w:numFmt w:val="bullet"/>
      <w:lvlText w:val=""/>
      <w:lvlJc w:val="left"/>
      <w:pPr>
        <w:ind w:left="3890" w:hanging="420"/>
      </w:pPr>
      <w:rPr>
        <w:rFonts w:ascii="Wingdings" w:hAnsi="Wingdings" w:hint="default"/>
      </w:rPr>
    </w:lvl>
  </w:abstractNum>
  <w:abstractNum w:abstractNumId="7" w15:restartNumberingAfterBreak="0">
    <w:nsid w:val="34D053AE"/>
    <w:multiLevelType w:val="multilevel"/>
    <w:tmpl w:val="C35427C2"/>
    <w:styleLink w:val="3"/>
    <w:lvl w:ilvl="0">
      <w:start w:val="1"/>
      <w:numFmt w:val="none"/>
      <w:lvlText w:val="%1"/>
      <w:lvlJc w:val="left"/>
      <w:pPr>
        <w:ind w:left="480" w:hanging="480"/>
      </w:pPr>
      <w:rPr>
        <w:rFonts w:ascii="ＭＳ ゴシック" w:eastAsia="ＭＳ ゴシック" w:hAnsi="ＭＳ ゴシック" w:cs="ＭＳ ゴシック" w:hint="eastAsia"/>
        <w:b w:val="0"/>
        <w:i w:val="0"/>
        <w:sz w:val="21"/>
        <w:szCs w:val="24"/>
      </w:rPr>
    </w:lvl>
    <w:lvl w:ilvl="1">
      <w:start w:val="1"/>
      <w:numFmt w:val="decimal"/>
      <w:lvlText w:val="(%2)"/>
      <w:lvlJc w:val="left"/>
      <w:pPr>
        <w:ind w:left="480" w:hanging="480"/>
      </w:pPr>
      <w:rPr>
        <w:rFonts w:ascii="ＭＳ 明朝" w:eastAsia="ＭＳ 明朝" w:hAnsi="ＭＳ 明朝" w:hint="eastAsia"/>
        <w:b w:val="0"/>
        <w:i w:val="0"/>
        <w:sz w:val="21"/>
      </w:rPr>
    </w:lvl>
    <w:lvl w:ilvl="2">
      <w:start w:val="1"/>
      <w:numFmt w:val="decimalEnclosedCircle"/>
      <w:lvlText w:val="%3"/>
      <w:lvlJc w:val="left"/>
      <w:pPr>
        <w:ind w:left="482" w:hanging="397"/>
      </w:pPr>
      <w:rPr>
        <w:rFonts w:hint="eastAsia"/>
      </w:rPr>
    </w:lvl>
    <w:lvl w:ilvl="3">
      <w:start w:val="1"/>
      <w:numFmt w:val="aiueoFullWidth"/>
      <w:lvlText w:val="%4"/>
      <w:lvlJc w:val="left"/>
      <w:pPr>
        <w:ind w:left="482" w:hanging="397"/>
      </w:pPr>
      <w:rPr>
        <w:rFonts w:ascii="ＭＳ 明朝" w:eastAsia="ＭＳ 明朝" w:hint="eastAsia"/>
        <w:b w:val="0"/>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tabs>
          <w:tab w:val="num" w:pos="3402"/>
        </w:tabs>
        <w:ind w:left="5102" w:hanging="1700"/>
      </w:pPr>
      <w:rPr>
        <w:rFonts w:hint="eastAsia"/>
      </w:rPr>
    </w:lvl>
  </w:abstractNum>
  <w:abstractNum w:abstractNumId="8" w15:restartNumberingAfterBreak="0">
    <w:nsid w:val="362C7D5C"/>
    <w:multiLevelType w:val="multilevel"/>
    <w:tmpl w:val="D5B075FA"/>
    <w:numStyleLink w:val="a"/>
  </w:abstractNum>
  <w:abstractNum w:abstractNumId="9" w15:restartNumberingAfterBreak="0">
    <w:nsid w:val="3BEF0EC1"/>
    <w:multiLevelType w:val="multilevel"/>
    <w:tmpl w:val="E168190C"/>
    <w:lvl w:ilvl="0">
      <w:start w:val="1"/>
      <w:numFmt w:val="decimal"/>
      <w:pStyle w:val="10"/>
      <w:lvlText w:val="%1."/>
      <w:lvlJc w:val="left"/>
      <w:pPr>
        <w:ind w:left="480" w:hanging="480"/>
      </w:pPr>
      <w:rPr>
        <w:rFonts w:ascii="ＭＳ ゴシック" w:eastAsia="ＭＳ ゴシック" w:hAnsi="ＭＳ ゴシック" w:cs="ＭＳ ゴシック" w:hint="eastAsia"/>
        <w:b w:val="0"/>
        <w:i w:val="0"/>
        <w:sz w:val="21"/>
        <w:szCs w:val="24"/>
      </w:rPr>
    </w:lvl>
    <w:lvl w:ilvl="1">
      <w:start w:val="1"/>
      <w:numFmt w:val="decimal"/>
      <w:pStyle w:val="20"/>
      <w:lvlText w:val="(%2)"/>
      <w:lvlJc w:val="left"/>
      <w:pPr>
        <w:ind w:left="480" w:hanging="480"/>
      </w:pPr>
      <w:rPr>
        <w:rFonts w:ascii="ＭＳ 明朝" w:eastAsia="ＭＳ 明朝" w:hAnsi="ＭＳ 明朝" w:hint="eastAsia"/>
        <w:b w:val="0"/>
        <w:i w:val="0"/>
        <w:sz w:val="21"/>
      </w:rPr>
    </w:lvl>
    <w:lvl w:ilvl="2">
      <w:start w:val="1"/>
      <w:numFmt w:val="lowerLetter"/>
      <w:pStyle w:val="30"/>
      <w:lvlText w:val="%3."/>
      <w:lvlJc w:val="left"/>
      <w:pPr>
        <w:ind w:left="482" w:hanging="397"/>
      </w:pPr>
      <w:rPr>
        <w:rFonts w:ascii="ＭＳ 明朝" w:eastAsia="ＭＳ 明朝" w:hAnsi="ＭＳ 明朝" w:hint="eastAsia"/>
        <w:b w:val="0"/>
        <w:i w:val="0"/>
        <w:sz w:val="21"/>
      </w:rPr>
    </w:lvl>
    <w:lvl w:ilvl="3">
      <w:start w:val="1"/>
      <w:numFmt w:val="aiueoFullWidth"/>
      <w:pStyle w:val="4"/>
      <w:lvlText w:val="%4"/>
      <w:lvlJc w:val="left"/>
      <w:pPr>
        <w:ind w:left="482" w:hanging="397"/>
      </w:pPr>
      <w:rPr>
        <w:rFonts w:ascii="ＭＳ 明朝" w:eastAsia="ＭＳ 明朝" w:hint="eastAsia"/>
        <w:b w:val="0"/>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tabs>
          <w:tab w:val="num" w:pos="3402"/>
        </w:tabs>
        <w:ind w:left="5102" w:hanging="1700"/>
      </w:pPr>
      <w:rPr>
        <w:rFonts w:hint="eastAsia"/>
      </w:rPr>
    </w:lvl>
  </w:abstractNum>
  <w:abstractNum w:abstractNumId="10" w15:restartNumberingAfterBreak="0">
    <w:nsid w:val="3FB30736"/>
    <w:multiLevelType w:val="multilevel"/>
    <w:tmpl w:val="AA8435F6"/>
    <w:styleLink w:val="40"/>
    <w:lvl w:ilvl="0">
      <w:start w:val="1"/>
      <w:numFmt w:val="none"/>
      <w:lvlText w:val="%1"/>
      <w:lvlJc w:val="left"/>
      <w:pPr>
        <w:ind w:left="480" w:hanging="480"/>
      </w:pPr>
      <w:rPr>
        <w:rFonts w:ascii="ＭＳ ゴシック" w:eastAsia="ＭＳ ゴシック" w:hAnsi="ＭＳ ゴシック" w:cs="ＭＳ ゴシック" w:hint="eastAsia"/>
        <w:b w:val="0"/>
        <w:i w:val="0"/>
        <w:sz w:val="21"/>
        <w:szCs w:val="24"/>
      </w:rPr>
    </w:lvl>
    <w:lvl w:ilvl="1">
      <w:start w:val="1"/>
      <w:numFmt w:val="decimal"/>
      <w:lvlText w:val="(%2)"/>
      <w:lvlJc w:val="left"/>
      <w:pPr>
        <w:ind w:left="480" w:hanging="480"/>
      </w:pPr>
      <w:rPr>
        <w:rFonts w:ascii="ＭＳ 明朝" w:eastAsia="ＭＳ 明朝" w:hAnsi="ＭＳ 明朝" w:hint="eastAsia"/>
        <w:b w:val="0"/>
        <w:i w:val="0"/>
        <w:sz w:val="21"/>
      </w:rPr>
    </w:lvl>
    <w:lvl w:ilvl="2">
      <w:start w:val="1"/>
      <w:numFmt w:val="lowerLetter"/>
      <w:lvlText w:val="%3."/>
      <w:lvlJc w:val="left"/>
      <w:pPr>
        <w:ind w:left="482" w:hanging="397"/>
      </w:pPr>
      <w:rPr>
        <w:rFonts w:ascii="ＭＳ 明朝" w:eastAsia="ＭＳ 明朝" w:hAnsi="ＭＳ 明朝" w:hint="eastAsia"/>
        <w:b w:val="0"/>
        <w:i w:val="0"/>
        <w:sz w:val="21"/>
      </w:rPr>
    </w:lvl>
    <w:lvl w:ilvl="3">
      <w:start w:val="1"/>
      <w:numFmt w:val="aiueoFullWidth"/>
      <w:lvlText w:val="%4"/>
      <w:lvlJc w:val="left"/>
      <w:pPr>
        <w:ind w:left="482" w:hanging="397"/>
      </w:pPr>
      <w:rPr>
        <w:rFonts w:ascii="ＭＳ 明朝" w:eastAsia="ＭＳ 明朝" w:hint="eastAsia"/>
        <w:b w:val="0"/>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tabs>
          <w:tab w:val="num" w:pos="3402"/>
        </w:tabs>
        <w:ind w:left="5102" w:hanging="1700"/>
      </w:pPr>
      <w:rPr>
        <w:rFonts w:hint="eastAsia"/>
      </w:rPr>
    </w:lvl>
  </w:abstractNum>
  <w:abstractNum w:abstractNumId="11" w15:restartNumberingAfterBreak="0">
    <w:nsid w:val="43C63943"/>
    <w:multiLevelType w:val="multilevel"/>
    <w:tmpl w:val="84146716"/>
    <w:lvl w:ilvl="0">
      <w:start w:val="1"/>
      <w:numFmt w:val="decimalFullWidth"/>
      <w:lvlText w:val="%1"/>
      <w:lvlJc w:val="left"/>
      <w:pPr>
        <w:ind w:left="480" w:hanging="480"/>
      </w:pPr>
      <w:rPr>
        <w:rFonts w:ascii="ＭＳ ゴシック" w:eastAsia="ＭＳ ゴシック" w:hAnsi="ＭＳ ゴシック" w:cs="ＭＳ ゴシック" w:hint="eastAsia"/>
        <w:sz w:val="24"/>
        <w:szCs w:val="24"/>
      </w:rPr>
    </w:lvl>
    <w:lvl w:ilvl="1">
      <w:start w:val="1"/>
      <w:numFmt w:val="decimal"/>
      <w:lvlText w:val="(%2)"/>
      <w:lvlJc w:val="left"/>
      <w:pPr>
        <w:ind w:left="480" w:hanging="480"/>
      </w:pPr>
      <w:rPr>
        <w:rFonts w:hint="eastAsia"/>
      </w:rPr>
    </w:lvl>
    <w:lvl w:ilvl="2">
      <w:start w:val="1"/>
      <w:numFmt w:val="decimalEnclosedCircle"/>
      <w:lvlText w:val="%3"/>
      <w:lvlJc w:val="left"/>
      <w:pPr>
        <w:ind w:left="482" w:hanging="425"/>
      </w:pPr>
      <w:rPr>
        <w:rFonts w:hint="eastAsia"/>
      </w:rPr>
    </w:lvl>
    <w:lvl w:ilvl="3">
      <w:start w:val="1"/>
      <w:numFmt w:val="aiueoFullWidth"/>
      <w:lvlText w:val="%4"/>
      <w:lvlJc w:val="left"/>
      <w:pPr>
        <w:ind w:left="960" w:hanging="480"/>
      </w:pPr>
      <w:rPr>
        <w:rFonts w:ascii="ＭＳ 明朝" w:eastAsia="ＭＳ 明朝" w:hint="eastAsia"/>
        <w:b w:val="0"/>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tabs>
          <w:tab w:val="num" w:pos="3402"/>
        </w:tabs>
        <w:ind w:left="5102" w:hanging="1700"/>
      </w:pPr>
      <w:rPr>
        <w:rFonts w:hint="eastAsia"/>
      </w:rPr>
    </w:lvl>
  </w:abstractNum>
  <w:abstractNum w:abstractNumId="12" w15:restartNumberingAfterBreak="0">
    <w:nsid w:val="45E520DB"/>
    <w:multiLevelType w:val="multilevel"/>
    <w:tmpl w:val="9ED01D02"/>
    <w:styleLink w:val="a1"/>
    <w:lvl w:ilvl="0">
      <w:start w:val="1"/>
      <w:numFmt w:val="decimalFullWidth"/>
      <w:lvlText w:val="%1"/>
      <w:lvlJc w:val="left"/>
      <w:pPr>
        <w:ind w:left="431" w:hanging="431"/>
      </w:pPr>
      <w:rPr>
        <w:rFonts w:ascii="ＭＳ ゴシック" w:eastAsia="ＭＳ ゴシック" w:hint="eastAsia"/>
        <w:b w:val="0"/>
        <w:i w:val="0"/>
        <w:sz w:val="22"/>
      </w:rPr>
    </w:lvl>
    <w:lvl w:ilvl="1">
      <w:start w:val="1"/>
      <w:numFmt w:val="decimal"/>
      <w:lvlText w:val="(%2)"/>
      <w:lvlJc w:val="left"/>
      <w:pPr>
        <w:ind w:left="440" w:hanging="440"/>
      </w:pPr>
      <w:rPr>
        <w:rFonts w:hint="eastAsia"/>
      </w:rPr>
    </w:lvl>
    <w:lvl w:ilvl="2">
      <w:start w:val="1"/>
      <w:numFmt w:val="aiueoFullWidth"/>
      <w:lvlText w:val="%3"/>
      <w:lvlJc w:val="left"/>
      <w:pPr>
        <w:ind w:left="440" w:hanging="327"/>
      </w:pPr>
      <w:rPr>
        <w:rFonts w:hint="eastAsia"/>
      </w:rPr>
    </w:lvl>
    <w:lvl w:ilvl="3">
      <w:start w:val="1"/>
      <w:numFmt w:val="aiueoFullWidth"/>
      <w:lvlText w:val="(%4)"/>
      <w:lvlJc w:val="left"/>
      <w:pPr>
        <w:ind w:left="1043" w:hanging="493"/>
      </w:pPr>
      <w:rPr>
        <w:rFonts w:hint="eastAsia"/>
      </w:rPr>
    </w:lvl>
    <w:lvl w:ilvl="4">
      <w:start w:val="1"/>
      <w:numFmt w:val="decimal"/>
      <w:pStyle w:val="5"/>
      <w:lvlText w:val="(%5)"/>
      <w:lvlJc w:val="left"/>
      <w:pPr>
        <w:ind w:left="1032" w:hanging="372"/>
      </w:pPr>
      <w:rPr>
        <w:rFonts w:hint="eastAsia"/>
      </w:rPr>
    </w:lvl>
    <w:lvl w:ilvl="5">
      <w:start w:val="1"/>
      <w:numFmt w:val="decimal"/>
      <w:lvlText w:val="(%6)"/>
      <w:lvlJc w:val="left"/>
      <w:pPr>
        <w:ind w:left="1100" w:hanging="550"/>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5DD21DA1"/>
    <w:multiLevelType w:val="multilevel"/>
    <w:tmpl w:val="D5B075FA"/>
    <w:numStyleLink w:val="a"/>
  </w:abstractNum>
  <w:abstractNum w:abstractNumId="14" w15:restartNumberingAfterBreak="0">
    <w:nsid w:val="65C86C9D"/>
    <w:multiLevelType w:val="multilevel"/>
    <w:tmpl w:val="D5B075FA"/>
    <w:styleLink w:val="a"/>
    <w:lvl w:ilvl="0">
      <w:start w:val="1"/>
      <w:numFmt w:val="decimalFullWidth"/>
      <w:lvlText w:val="%1"/>
      <w:lvlJc w:val="left"/>
      <w:pPr>
        <w:ind w:left="480" w:hanging="480"/>
      </w:pPr>
      <w:rPr>
        <w:rFonts w:ascii="ＭＳ ゴシック" w:eastAsia="ＭＳ ゴシック" w:hAnsi="ＭＳ ゴシック" w:cs="ＭＳ ゴシック" w:hint="eastAsia"/>
        <w:sz w:val="24"/>
        <w:szCs w:val="24"/>
      </w:rPr>
    </w:lvl>
    <w:lvl w:ilvl="1">
      <w:start w:val="1"/>
      <w:numFmt w:val="decimal"/>
      <w:lvlText w:val="(%2)"/>
      <w:lvlJc w:val="left"/>
      <w:pPr>
        <w:ind w:left="480" w:hanging="480"/>
      </w:pPr>
      <w:rPr>
        <w:rFonts w:hint="eastAsia"/>
      </w:rPr>
    </w:lvl>
    <w:lvl w:ilvl="2">
      <w:start w:val="1"/>
      <w:numFmt w:val="decimalEnclosedCircle"/>
      <w:lvlText w:val="%3"/>
      <w:lvlJc w:val="left"/>
      <w:pPr>
        <w:ind w:left="567" w:hanging="510"/>
      </w:pPr>
      <w:rPr>
        <w:rFonts w:hint="eastAsia"/>
      </w:rPr>
    </w:lvl>
    <w:lvl w:ilvl="3">
      <w:start w:val="1"/>
      <w:numFmt w:val="aiueoFullWidth"/>
      <w:lvlText w:val="%4"/>
      <w:lvlJc w:val="left"/>
      <w:pPr>
        <w:ind w:left="960" w:hanging="480"/>
      </w:pPr>
      <w:rPr>
        <w:rFonts w:ascii="ＭＳ 明朝" w:eastAsia="ＭＳ 明朝" w:hint="eastAsia"/>
        <w:b w:val="0"/>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tabs>
          <w:tab w:val="num" w:pos="3402"/>
        </w:tabs>
        <w:ind w:left="5102" w:hanging="1700"/>
      </w:pPr>
      <w:rPr>
        <w:rFonts w:hint="eastAsia"/>
      </w:rPr>
    </w:lvl>
  </w:abstractNum>
  <w:abstractNum w:abstractNumId="15" w15:restartNumberingAfterBreak="0">
    <w:nsid w:val="66F74E94"/>
    <w:multiLevelType w:val="multilevel"/>
    <w:tmpl w:val="70140C44"/>
    <w:lvl w:ilvl="0">
      <w:start w:val="1"/>
      <w:numFmt w:val="bullet"/>
      <w:pStyle w:val="a2"/>
      <w:lvlText w:val=""/>
      <w:lvlJc w:val="left"/>
      <w:pPr>
        <w:ind w:left="720" w:hanging="240"/>
      </w:pPr>
      <w:rPr>
        <w:rFonts w:ascii="Wingdings" w:hAnsi="Wingdings" w:hint="default"/>
      </w:rPr>
    </w:lvl>
    <w:lvl w:ilvl="1">
      <w:start w:val="1"/>
      <w:numFmt w:val="bullet"/>
      <w:lvlText w:val=""/>
      <w:lvlJc w:val="left"/>
      <w:pPr>
        <w:ind w:left="950" w:hanging="420"/>
      </w:pPr>
      <w:rPr>
        <w:rFonts w:ascii="Wingdings" w:hAnsi="Wingdings" w:hint="default"/>
      </w:rPr>
    </w:lvl>
    <w:lvl w:ilvl="2">
      <w:start w:val="1"/>
      <w:numFmt w:val="bullet"/>
      <w:lvlText w:val=""/>
      <w:lvlJc w:val="left"/>
      <w:pPr>
        <w:ind w:left="1370" w:hanging="420"/>
      </w:pPr>
      <w:rPr>
        <w:rFonts w:ascii="Wingdings" w:hAnsi="Wingdings" w:hint="default"/>
      </w:rPr>
    </w:lvl>
    <w:lvl w:ilvl="3">
      <w:start w:val="1"/>
      <w:numFmt w:val="bullet"/>
      <w:lvlText w:val=""/>
      <w:lvlJc w:val="left"/>
      <w:pPr>
        <w:ind w:left="1790" w:hanging="420"/>
      </w:pPr>
      <w:rPr>
        <w:rFonts w:ascii="Wingdings" w:hAnsi="Wingdings" w:hint="default"/>
      </w:rPr>
    </w:lvl>
    <w:lvl w:ilvl="4">
      <w:start w:val="1"/>
      <w:numFmt w:val="bullet"/>
      <w:lvlText w:val=""/>
      <w:lvlJc w:val="left"/>
      <w:pPr>
        <w:ind w:left="2210" w:hanging="420"/>
      </w:pPr>
      <w:rPr>
        <w:rFonts w:ascii="Wingdings" w:hAnsi="Wingdings" w:hint="default"/>
      </w:rPr>
    </w:lvl>
    <w:lvl w:ilvl="5">
      <w:start w:val="1"/>
      <w:numFmt w:val="bullet"/>
      <w:lvlText w:val=""/>
      <w:lvlJc w:val="left"/>
      <w:pPr>
        <w:ind w:left="2630" w:hanging="420"/>
      </w:pPr>
      <w:rPr>
        <w:rFonts w:ascii="Wingdings" w:hAnsi="Wingdings" w:hint="default"/>
      </w:rPr>
    </w:lvl>
    <w:lvl w:ilvl="6">
      <w:start w:val="1"/>
      <w:numFmt w:val="bullet"/>
      <w:lvlText w:val=""/>
      <w:lvlJc w:val="left"/>
      <w:pPr>
        <w:ind w:left="3050" w:hanging="420"/>
      </w:pPr>
      <w:rPr>
        <w:rFonts w:ascii="Wingdings" w:hAnsi="Wingdings" w:hint="default"/>
      </w:rPr>
    </w:lvl>
    <w:lvl w:ilvl="7">
      <w:start w:val="1"/>
      <w:numFmt w:val="bullet"/>
      <w:lvlText w:val=""/>
      <w:lvlJc w:val="left"/>
      <w:pPr>
        <w:ind w:left="3470" w:hanging="420"/>
      </w:pPr>
      <w:rPr>
        <w:rFonts w:ascii="Wingdings" w:hAnsi="Wingdings" w:hint="default"/>
      </w:rPr>
    </w:lvl>
    <w:lvl w:ilvl="8">
      <w:start w:val="1"/>
      <w:numFmt w:val="bullet"/>
      <w:lvlText w:val=""/>
      <w:lvlJc w:val="left"/>
      <w:pPr>
        <w:ind w:left="3890" w:hanging="420"/>
      </w:pPr>
      <w:rPr>
        <w:rFonts w:ascii="Wingdings" w:hAnsi="Wingdings" w:hint="default"/>
      </w:rPr>
    </w:lvl>
  </w:abstractNum>
  <w:abstractNum w:abstractNumId="16" w15:restartNumberingAfterBreak="0">
    <w:nsid w:val="7F6C14DE"/>
    <w:multiLevelType w:val="multilevel"/>
    <w:tmpl w:val="84146716"/>
    <w:lvl w:ilvl="0">
      <w:start w:val="1"/>
      <w:numFmt w:val="decimalFullWidth"/>
      <w:lvlText w:val="%1"/>
      <w:lvlJc w:val="left"/>
      <w:pPr>
        <w:ind w:left="480" w:hanging="480"/>
      </w:pPr>
      <w:rPr>
        <w:rFonts w:ascii="ＭＳ ゴシック" w:eastAsia="ＭＳ ゴシック" w:hAnsi="ＭＳ ゴシック" w:cs="ＭＳ ゴシック" w:hint="eastAsia"/>
        <w:sz w:val="24"/>
        <w:szCs w:val="24"/>
      </w:rPr>
    </w:lvl>
    <w:lvl w:ilvl="1">
      <w:start w:val="1"/>
      <w:numFmt w:val="decimal"/>
      <w:lvlText w:val="(%2)"/>
      <w:lvlJc w:val="left"/>
      <w:pPr>
        <w:ind w:left="480" w:hanging="480"/>
      </w:pPr>
      <w:rPr>
        <w:rFonts w:hint="eastAsia"/>
      </w:rPr>
    </w:lvl>
    <w:lvl w:ilvl="2">
      <w:start w:val="1"/>
      <w:numFmt w:val="decimalEnclosedCircle"/>
      <w:lvlText w:val="%3"/>
      <w:lvlJc w:val="left"/>
      <w:pPr>
        <w:ind w:left="482" w:hanging="425"/>
      </w:pPr>
      <w:rPr>
        <w:rFonts w:hint="eastAsia"/>
      </w:rPr>
    </w:lvl>
    <w:lvl w:ilvl="3">
      <w:start w:val="1"/>
      <w:numFmt w:val="aiueoFullWidth"/>
      <w:lvlText w:val="%4"/>
      <w:lvlJc w:val="left"/>
      <w:pPr>
        <w:ind w:left="960" w:hanging="480"/>
      </w:pPr>
      <w:rPr>
        <w:rFonts w:ascii="ＭＳ 明朝" w:eastAsia="ＭＳ 明朝" w:hint="eastAsia"/>
        <w:b w:val="0"/>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tabs>
          <w:tab w:val="num" w:pos="3402"/>
        </w:tabs>
        <w:ind w:left="5102" w:hanging="1700"/>
      </w:pPr>
      <w:rPr>
        <w:rFonts w:hint="eastAsia"/>
      </w:rPr>
    </w:lvl>
  </w:abstractNum>
  <w:num w:numId="1" w16cid:durableId="926771587">
    <w:abstractNumId w:val="6"/>
  </w:num>
  <w:num w:numId="2" w16cid:durableId="452016165">
    <w:abstractNumId w:val="15"/>
  </w:num>
  <w:num w:numId="3" w16cid:durableId="1605915564">
    <w:abstractNumId w:val="12"/>
  </w:num>
  <w:num w:numId="4" w16cid:durableId="229198195">
    <w:abstractNumId w:val="12"/>
  </w:num>
  <w:num w:numId="5" w16cid:durableId="1918593708">
    <w:abstractNumId w:val="14"/>
  </w:num>
  <w:num w:numId="6" w16cid:durableId="85048805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9601418">
    <w:abstractNumId w:val="8"/>
  </w:num>
  <w:num w:numId="8" w16cid:durableId="1271670388">
    <w:abstractNumId w:val="0"/>
  </w:num>
  <w:num w:numId="9" w16cid:durableId="1119059208">
    <w:abstractNumId w:val="13"/>
  </w:num>
  <w:num w:numId="10" w16cid:durableId="2043289210">
    <w:abstractNumId w:val="2"/>
  </w:num>
  <w:num w:numId="11" w16cid:durableId="36051718">
    <w:abstractNumId w:val="4"/>
  </w:num>
  <w:num w:numId="12" w16cid:durableId="1389066617">
    <w:abstractNumId w:val="14"/>
  </w:num>
  <w:num w:numId="13" w16cid:durableId="1521816649">
    <w:abstractNumId w:val="14"/>
  </w:num>
  <w:num w:numId="14" w16cid:durableId="945308796">
    <w:abstractNumId w:val="14"/>
  </w:num>
  <w:num w:numId="15" w16cid:durableId="1802796343">
    <w:abstractNumId w:val="9"/>
  </w:num>
  <w:num w:numId="16" w16cid:durableId="641350302">
    <w:abstractNumId w:val="11"/>
  </w:num>
  <w:num w:numId="17" w16cid:durableId="841313684">
    <w:abstractNumId w:val="16"/>
  </w:num>
  <w:num w:numId="18" w16cid:durableId="2000763199">
    <w:abstractNumId w:val="3"/>
  </w:num>
  <w:num w:numId="19" w16cid:durableId="2139953529">
    <w:abstractNumId w:val="5"/>
  </w:num>
  <w:num w:numId="20" w16cid:durableId="981496885">
    <w:abstractNumId w:val="1"/>
  </w:num>
  <w:num w:numId="21" w16cid:durableId="2025354748">
    <w:abstractNumId w:val="7"/>
  </w:num>
  <w:num w:numId="22" w16cid:durableId="16671317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embedSystemFont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240"/>
  <w:autoHyphenation/>
  <w:drawingGridHorizontalSpacing w:val="207"/>
  <w:drawingGridVerticalSpacing w:val="190"/>
  <w:displayHorizontalDrawingGridEvery w:val="0"/>
  <w:displayVerticalDrawingGridEvery w:val="2"/>
  <w:characterSpacingControl w:val="compressPunctuation"/>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BF9"/>
    <w:rsid w:val="0000253B"/>
    <w:rsid w:val="0000348D"/>
    <w:rsid w:val="0002016B"/>
    <w:rsid w:val="00022445"/>
    <w:rsid w:val="00022F2E"/>
    <w:rsid w:val="000246C2"/>
    <w:rsid w:val="000417C0"/>
    <w:rsid w:val="00045BF9"/>
    <w:rsid w:val="000517BB"/>
    <w:rsid w:val="00053394"/>
    <w:rsid w:val="00060271"/>
    <w:rsid w:val="000618A1"/>
    <w:rsid w:val="00062E24"/>
    <w:rsid w:val="00072A31"/>
    <w:rsid w:val="00080CB4"/>
    <w:rsid w:val="00081442"/>
    <w:rsid w:val="00084C83"/>
    <w:rsid w:val="00095CC9"/>
    <w:rsid w:val="000B1A46"/>
    <w:rsid w:val="000D4C44"/>
    <w:rsid w:val="000E2204"/>
    <w:rsid w:val="000E537E"/>
    <w:rsid w:val="000F6B1F"/>
    <w:rsid w:val="000F6FEA"/>
    <w:rsid w:val="00100513"/>
    <w:rsid w:val="00111E1A"/>
    <w:rsid w:val="001122EA"/>
    <w:rsid w:val="001124E5"/>
    <w:rsid w:val="001159DE"/>
    <w:rsid w:val="00125800"/>
    <w:rsid w:val="001303D2"/>
    <w:rsid w:val="00135299"/>
    <w:rsid w:val="00143E1C"/>
    <w:rsid w:val="00152D11"/>
    <w:rsid w:val="001719A3"/>
    <w:rsid w:val="001770C4"/>
    <w:rsid w:val="00182E44"/>
    <w:rsid w:val="001A7831"/>
    <w:rsid w:val="001A7FF9"/>
    <w:rsid w:val="001B25CE"/>
    <w:rsid w:val="001B334E"/>
    <w:rsid w:val="001B49FB"/>
    <w:rsid w:val="001B64AB"/>
    <w:rsid w:val="001B67E3"/>
    <w:rsid w:val="001B6EBF"/>
    <w:rsid w:val="001B7C20"/>
    <w:rsid w:val="001C06EF"/>
    <w:rsid w:val="001C0AB6"/>
    <w:rsid w:val="001D4452"/>
    <w:rsid w:val="001E4D2B"/>
    <w:rsid w:val="001E744E"/>
    <w:rsid w:val="001F120E"/>
    <w:rsid w:val="001F7455"/>
    <w:rsid w:val="002007AB"/>
    <w:rsid w:val="002013E9"/>
    <w:rsid w:val="002032E6"/>
    <w:rsid w:val="002060A8"/>
    <w:rsid w:val="00206760"/>
    <w:rsid w:val="002253F9"/>
    <w:rsid w:val="002279EF"/>
    <w:rsid w:val="00230AD3"/>
    <w:rsid w:val="00243020"/>
    <w:rsid w:val="00244631"/>
    <w:rsid w:val="002478F6"/>
    <w:rsid w:val="00250D69"/>
    <w:rsid w:val="0026560B"/>
    <w:rsid w:val="002677A2"/>
    <w:rsid w:val="00273AE5"/>
    <w:rsid w:val="00286D9E"/>
    <w:rsid w:val="002A05EC"/>
    <w:rsid w:val="002A3D6B"/>
    <w:rsid w:val="002A4454"/>
    <w:rsid w:val="002A7FFA"/>
    <w:rsid w:val="002B1BCD"/>
    <w:rsid w:val="002B3F2E"/>
    <w:rsid w:val="002B6559"/>
    <w:rsid w:val="002C1FF3"/>
    <w:rsid w:val="002C759B"/>
    <w:rsid w:val="00300D6C"/>
    <w:rsid w:val="00301F8E"/>
    <w:rsid w:val="00303BAC"/>
    <w:rsid w:val="0031726C"/>
    <w:rsid w:val="0032327F"/>
    <w:rsid w:val="00325CE4"/>
    <w:rsid w:val="00326D18"/>
    <w:rsid w:val="00331CFA"/>
    <w:rsid w:val="003340A3"/>
    <w:rsid w:val="003343D2"/>
    <w:rsid w:val="0033548D"/>
    <w:rsid w:val="00344952"/>
    <w:rsid w:val="00345BA5"/>
    <w:rsid w:val="003521DA"/>
    <w:rsid w:val="003529AE"/>
    <w:rsid w:val="00360924"/>
    <w:rsid w:val="00364F10"/>
    <w:rsid w:val="00365520"/>
    <w:rsid w:val="00370C4C"/>
    <w:rsid w:val="00392D94"/>
    <w:rsid w:val="0039525F"/>
    <w:rsid w:val="003A2EBD"/>
    <w:rsid w:val="003A4257"/>
    <w:rsid w:val="003B0D3F"/>
    <w:rsid w:val="003C2A59"/>
    <w:rsid w:val="003D1D62"/>
    <w:rsid w:val="003D1DD0"/>
    <w:rsid w:val="003D6F66"/>
    <w:rsid w:val="003E32FD"/>
    <w:rsid w:val="003F2830"/>
    <w:rsid w:val="003F2911"/>
    <w:rsid w:val="00400563"/>
    <w:rsid w:val="00407E70"/>
    <w:rsid w:val="004164C0"/>
    <w:rsid w:val="004279EC"/>
    <w:rsid w:val="00440E07"/>
    <w:rsid w:val="00450597"/>
    <w:rsid w:val="00453520"/>
    <w:rsid w:val="0047077A"/>
    <w:rsid w:val="0048018F"/>
    <w:rsid w:val="00487CEB"/>
    <w:rsid w:val="00487D8F"/>
    <w:rsid w:val="004A5252"/>
    <w:rsid w:val="004A5631"/>
    <w:rsid w:val="004A6620"/>
    <w:rsid w:val="004B35BC"/>
    <w:rsid w:val="004B5AC6"/>
    <w:rsid w:val="004C1448"/>
    <w:rsid w:val="004C376F"/>
    <w:rsid w:val="004C6699"/>
    <w:rsid w:val="004D0CC2"/>
    <w:rsid w:val="004E0650"/>
    <w:rsid w:val="004E511B"/>
    <w:rsid w:val="004F6C6C"/>
    <w:rsid w:val="004F7B98"/>
    <w:rsid w:val="005010C9"/>
    <w:rsid w:val="005024A7"/>
    <w:rsid w:val="00514515"/>
    <w:rsid w:val="00521992"/>
    <w:rsid w:val="005276F5"/>
    <w:rsid w:val="00535868"/>
    <w:rsid w:val="00546B7B"/>
    <w:rsid w:val="00552049"/>
    <w:rsid w:val="00556650"/>
    <w:rsid w:val="00571D0F"/>
    <w:rsid w:val="00571F70"/>
    <w:rsid w:val="00586E39"/>
    <w:rsid w:val="005A1C80"/>
    <w:rsid w:val="005A41BC"/>
    <w:rsid w:val="005B31A2"/>
    <w:rsid w:val="005B6C54"/>
    <w:rsid w:val="005C3E08"/>
    <w:rsid w:val="005C58ED"/>
    <w:rsid w:val="005D5337"/>
    <w:rsid w:val="005D69F3"/>
    <w:rsid w:val="005E3BBD"/>
    <w:rsid w:val="005E49AE"/>
    <w:rsid w:val="005E6328"/>
    <w:rsid w:val="005F2604"/>
    <w:rsid w:val="005F3BEB"/>
    <w:rsid w:val="00606424"/>
    <w:rsid w:val="00614A18"/>
    <w:rsid w:val="00614B7A"/>
    <w:rsid w:val="0062209D"/>
    <w:rsid w:val="00622ABC"/>
    <w:rsid w:val="006346D0"/>
    <w:rsid w:val="00640482"/>
    <w:rsid w:val="006514BD"/>
    <w:rsid w:val="00651D05"/>
    <w:rsid w:val="00654EE5"/>
    <w:rsid w:val="006570E1"/>
    <w:rsid w:val="00666744"/>
    <w:rsid w:val="00681862"/>
    <w:rsid w:val="00683356"/>
    <w:rsid w:val="00685B09"/>
    <w:rsid w:val="00690B1D"/>
    <w:rsid w:val="00691DF7"/>
    <w:rsid w:val="006A0FF9"/>
    <w:rsid w:val="006A13F1"/>
    <w:rsid w:val="006A5B9A"/>
    <w:rsid w:val="006C5EF0"/>
    <w:rsid w:val="006C7015"/>
    <w:rsid w:val="006D06E8"/>
    <w:rsid w:val="006D2144"/>
    <w:rsid w:val="006E75F5"/>
    <w:rsid w:val="00702E5A"/>
    <w:rsid w:val="0071374D"/>
    <w:rsid w:val="0071720B"/>
    <w:rsid w:val="00725A5C"/>
    <w:rsid w:val="007443D6"/>
    <w:rsid w:val="007532FF"/>
    <w:rsid w:val="00753C01"/>
    <w:rsid w:val="00753F59"/>
    <w:rsid w:val="00767922"/>
    <w:rsid w:val="00773A86"/>
    <w:rsid w:val="00786340"/>
    <w:rsid w:val="007A0185"/>
    <w:rsid w:val="007A0D3E"/>
    <w:rsid w:val="007A3E08"/>
    <w:rsid w:val="007A4FF9"/>
    <w:rsid w:val="007D2217"/>
    <w:rsid w:val="007D659C"/>
    <w:rsid w:val="007F28C6"/>
    <w:rsid w:val="007F484D"/>
    <w:rsid w:val="007F6286"/>
    <w:rsid w:val="007F796F"/>
    <w:rsid w:val="007F7BC5"/>
    <w:rsid w:val="0080033D"/>
    <w:rsid w:val="00805E28"/>
    <w:rsid w:val="008204C1"/>
    <w:rsid w:val="00832B57"/>
    <w:rsid w:val="00841E9B"/>
    <w:rsid w:val="00845F30"/>
    <w:rsid w:val="008536CF"/>
    <w:rsid w:val="00863EE7"/>
    <w:rsid w:val="00864F94"/>
    <w:rsid w:val="00866200"/>
    <w:rsid w:val="00870291"/>
    <w:rsid w:val="008741D4"/>
    <w:rsid w:val="008875D0"/>
    <w:rsid w:val="00891339"/>
    <w:rsid w:val="00891E57"/>
    <w:rsid w:val="00896485"/>
    <w:rsid w:val="008A36A2"/>
    <w:rsid w:val="008C33C9"/>
    <w:rsid w:val="008C5DCB"/>
    <w:rsid w:val="008D7454"/>
    <w:rsid w:val="008E0C2C"/>
    <w:rsid w:val="008E3421"/>
    <w:rsid w:val="008E75CD"/>
    <w:rsid w:val="008F206B"/>
    <w:rsid w:val="008F22D0"/>
    <w:rsid w:val="008F2667"/>
    <w:rsid w:val="00921266"/>
    <w:rsid w:val="00925AAA"/>
    <w:rsid w:val="00925E42"/>
    <w:rsid w:val="0093111D"/>
    <w:rsid w:val="00941BDE"/>
    <w:rsid w:val="00946627"/>
    <w:rsid w:val="0095599D"/>
    <w:rsid w:val="0096090C"/>
    <w:rsid w:val="00960C7F"/>
    <w:rsid w:val="00960C8A"/>
    <w:rsid w:val="00961C44"/>
    <w:rsid w:val="0097318B"/>
    <w:rsid w:val="00992F6B"/>
    <w:rsid w:val="00996478"/>
    <w:rsid w:val="009A781E"/>
    <w:rsid w:val="009B0F13"/>
    <w:rsid w:val="009D35F6"/>
    <w:rsid w:val="009E37E8"/>
    <w:rsid w:val="00A15483"/>
    <w:rsid w:val="00A2032F"/>
    <w:rsid w:val="00A3125A"/>
    <w:rsid w:val="00A37701"/>
    <w:rsid w:val="00A42476"/>
    <w:rsid w:val="00A4279B"/>
    <w:rsid w:val="00A54F4D"/>
    <w:rsid w:val="00A57E79"/>
    <w:rsid w:val="00A63EF2"/>
    <w:rsid w:val="00A70DBF"/>
    <w:rsid w:val="00A71A62"/>
    <w:rsid w:val="00A722E5"/>
    <w:rsid w:val="00A734CB"/>
    <w:rsid w:val="00A77C6F"/>
    <w:rsid w:val="00A80FF6"/>
    <w:rsid w:val="00A861CE"/>
    <w:rsid w:val="00AA1201"/>
    <w:rsid w:val="00AA1951"/>
    <w:rsid w:val="00AA4863"/>
    <w:rsid w:val="00AA507A"/>
    <w:rsid w:val="00AA7049"/>
    <w:rsid w:val="00AB2F93"/>
    <w:rsid w:val="00AB656B"/>
    <w:rsid w:val="00AC24F1"/>
    <w:rsid w:val="00AC51FD"/>
    <w:rsid w:val="00AC6892"/>
    <w:rsid w:val="00AD0E06"/>
    <w:rsid w:val="00AD1A4C"/>
    <w:rsid w:val="00AD27AC"/>
    <w:rsid w:val="00AD5ED2"/>
    <w:rsid w:val="00AE0A74"/>
    <w:rsid w:val="00AE3973"/>
    <w:rsid w:val="00AE6AE0"/>
    <w:rsid w:val="00AF2C1C"/>
    <w:rsid w:val="00AF52DF"/>
    <w:rsid w:val="00AF5562"/>
    <w:rsid w:val="00B12F11"/>
    <w:rsid w:val="00B17071"/>
    <w:rsid w:val="00B2635F"/>
    <w:rsid w:val="00B32232"/>
    <w:rsid w:val="00B428EF"/>
    <w:rsid w:val="00B43CAA"/>
    <w:rsid w:val="00B4402F"/>
    <w:rsid w:val="00B44956"/>
    <w:rsid w:val="00B5485F"/>
    <w:rsid w:val="00B61956"/>
    <w:rsid w:val="00B71BFA"/>
    <w:rsid w:val="00B7696B"/>
    <w:rsid w:val="00B848B7"/>
    <w:rsid w:val="00B84FB5"/>
    <w:rsid w:val="00B864C4"/>
    <w:rsid w:val="00BB28CE"/>
    <w:rsid w:val="00BB4CE4"/>
    <w:rsid w:val="00BC07BB"/>
    <w:rsid w:val="00BC4404"/>
    <w:rsid w:val="00BD1882"/>
    <w:rsid w:val="00BF75EC"/>
    <w:rsid w:val="00C0691C"/>
    <w:rsid w:val="00C13ED2"/>
    <w:rsid w:val="00C255E2"/>
    <w:rsid w:val="00C32264"/>
    <w:rsid w:val="00C443A1"/>
    <w:rsid w:val="00C47D44"/>
    <w:rsid w:val="00C51EA6"/>
    <w:rsid w:val="00C529B1"/>
    <w:rsid w:val="00C60C8B"/>
    <w:rsid w:val="00C60CDF"/>
    <w:rsid w:val="00C63EE8"/>
    <w:rsid w:val="00C71336"/>
    <w:rsid w:val="00C76EE8"/>
    <w:rsid w:val="00C81B6A"/>
    <w:rsid w:val="00C85D70"/>
    <w:rsid w:val="00C97DF1"/>
    <w:rsid w:val="00CA49A5"/>
    <w:rsid w:val="00CB3919"/>
    <w:rsid w:val="00CB3FBD"/>
    <w:rsid w:val="00CC0CC9"/>
    <w:rsid w:val="00CC7DFD"/>
    <w:rsid w:val="00CD4998"/>
    <w:rsid w:val="00CD7D89"/>
    <w:rsid w:val="00CE4037"/>
    <w:rsid w:val="00CE6897"/>
    <w:rsid w:val="00CF05CA"/>
    <w:rsid w:val="00CF169D"/>
    <w:rsid w:val="00CF1CA6"/>
    <w:rsid w:val="00D0196D"/>
    <w:rsid w:val="00D046D1"/>
    <w:rsid w:val="00D117DD"/>
    <w:rsid w:val="00D129EB"/>
    <w:rsid w:val="00D13CE2"/>
    <w:rsid w:val="00D17B75"/>
    <w:rsid w:val="00D25919"/>
    <w:rsid w:val="00D35A84"/>
    <w:rsid w:val="00D37379"/>
    <w:rsid w:val="00D378B5"/>
    <w:rsid w:val="00D37B00"/>
    <w:rsid w:val="00D472EA"/>
    <w:rsid w:val="00D517AD"/>
    <w:rsid w:val="00D63645"/>
    <w:rsid w:val="00D65637"/>
    <w:rsid w:val="00D65ED2"/>
    <w:rsid w:val="00D7444D"/>
    <w:rsid w:val="00D74CFA"/>
    <w:rsid w:val="00D77216"/>
    <w:rsid w:val="00D82D69"/>
    <w:rsid w:val="00DC2E06"/>
    <w:rsid w:val="00DD0A05"/>
    <w:rsid w:val="00DD5378"/>
    <w:rsid w:val="00DE0545"/>
    <w:rsid w:val="00DE5384"/>
    <w:rsid w:val="00DF1F42"/>
    <w:rsid w:val="00DF2E7B"/>
    <w:rsid w:val="00E01BF5"/>
    <w:rsid w:val="00E05BAD"/>
    <w:rsid w:val="00E2374A"/>
    <w:rsid w:val="00E2459C"/>
    <w:rsid w:val="00E440F4"/>
    <w:rsid w:val="00E52CBC"/>
    <w:rsid w:val="00E6706E"/>
    <w:rsid w:val="00E677E2"/>
    <w:rsid w:val="00E75D50"/>
    <w:rsid w:val="00E82BB5"/>
    <w:rsid w:val="00E961AC"/>
    <w:rsid w:val="00EA4142"/>
    <w:rsid w:val="00EA627C"/>
    <w:rsid w:val="00EC118B"/>
    <w:rsid w:val="00EC35DD"/>
    <w:rsid w:val="00EC5089"/>
    <w:rsid w:val="00EC7EFE"/>
    <w:rsid w:val="00ED5D04"/>
    <w:rsid w:val="00EE2640"/>
    <w:rsid w:val="00F07E23"/>
    <w:rsid w:val="00F1515E"/>
    <w:rsid w:val="00F17007"/>
    <w:rsid w:val="00F25B3E"/>
    <w:rsid w:val="00F26F5B"/>
    <w:rsid w:val="00F27B50"/>
    <w:rsid w:val="00F4297E"/>
    <w:rsid w:val="00F44154"/>
    <w:rsid w:val="00F56A7E"/>
    <w:rsid w:val="00F722C5"/>
    <w:rsid w:val="00F7370B"/>
    <w:rsid w:val="00F74701"/>
    <w:rsid w:val="00F8091D"/>
    <w:rsid w:val="00F82DFF"/>
    <w:rsid w:val="00F854A6"/>
    <w:rsid w:val="00FA4A0B"/>
    <w:rsid w:val="00FA4AA4"/>
    <w:rsid w:val="00FA4C8D"/>
    <w:rsid w:val="00FA614B"/>
    <w:rsid w:val="00FB1651"/>
    <w:rsid w:val="00FB1B61"/>
    <w:rsid w:val="00FD393A"/>
    <w:rsid w:val="00FE0C28"/>
    <w:rsid w:val="00FE37F0"/>
    <w:rsid w:val="00FE3E3F"/>
    <w:rsid w:val="00FE4C6C"/>
    <w:rsid w:val="00FF21FD"/>
    <w:rsid w:val="00FF55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FD088E6"/>
  <w15:docId w15:val="{02A55300-182C-C440-BA76-2B7B11CCE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360924"/>
    <w:pPr>
      <w:widowControl w:val="0"/>
      <w:jc w:val="both"/>
    </w:pPr>
    <w:rPr>
      <w:rFonts w:ascii="ＭＳ 明朝" w:eastAsia="ＭＳ 明朝" w:hAnsi="ＭＳ 明朝" w:cs="ＭＳ 明朝"/>
    </w:rPr>
  </w:style>
  <w:style w:type="paragraph" w:styleId="10">
    <w:name w:val="heading 1"/>
    <w:basedOn w:val="a3"/>
    <w:next w:val="20"/>
    <w:link w:val="11"/>
    <w:uiPriority w:val="9"/>
    <w:qFormat/>
    <w:rsid w:val="001A7FF9"/>
    <w:pPr>
      <w:numPr>
        <w:numId w:val="15"/>
      </w:numPr>
      <w:spacing w:beforeLines="100" w:before="100"/>
      <w:outlineLvl w:val="0"/>
    </w:pPr>
    <w:rPr>
      <w:rFonts w:ascii="ＭＳ ゴシック" w:eastAsia="ＭＳ ゴシック" w:hAnsi="ＭＳ ゴシック" w:cs="ＭＳ ゴシック"/>
      <w:kern w:val="0"/>
    </w:rPr>
  </w:style>
  <w:style w:type="paragraph" w:styleId="20">
    <w:name w:val="heading 2"/>
    <w:basedOn w:val="10"/>
    <w:next w:val="30"/>
    <w:link w:val="21"/>
    <w:uiPriority w:val="9"/>
    <w:unhideWhenUsed/>
    <w:qFormat/>
    <w:rsid w:val="00045BF9"/>
    <w:pPr>
      <w:numPr>
        <w:ilvl w:val="1"/>
      </w:numPr>
      <w:spacing w:beforeLines="0" w:before="0"/>
      <w:ind w:left="482" w:hanging="482"/>
      <w:outlineLvl w:val="1"/>
    </w:pPr>
    <w:rPr>
      <w:rFonts w:ascii="ＭＳ 明朝" w:eastAsia="ＭＳ 明朝" w:hAnsi="ＭＳ 明朝" w:cs="ＭＳ 明朝"/>
    </w:rPr>
  </w:style>
  <w:style w:type="paragraph" w:styleId="30">
    <w:name w:val="heading 3"/>
    <w:basedOn w:val="20"/>
    <w:link w:val="31"/>
    <w:uiPriority w:val="9"/>
    <w:unhideWhenUsed/>
    <w:qFormat/>
    <w:rsid w:val="003521DA"/>
    <w:pPr>
      <w:numPr>
        <w:ilvl w:val="2"/>
      </w:numPr>
      <w:outlineLvl w:val="2"/>
    </w:pPr>
  </w:style>
  <w:style w:type="paragraph" w:styleId="4">
    <w:name w:val="heading 4"/>
    <w:basedOn w:val="a3"/>
    <w:next w:val="a3"/>
    <w:link w:val="41"/>
    <w:uiPriority w:val="9"/>
    <w:unhideWhenUsed/>
    <w:qFormat/>
    <w:rsid w:val="001A7FF9"/>
    <w:pPr>
      <w:keepNext/>
      <w:numPr>
        <w:ilvl w:val="3"/>
        <w:numId w:val="15"/>
      </w:numPr>
      <w:outlineLvl w:val="3"/>
    </w:pPr>
    <w:rPr>
      <w:bCs/>
    </w:rPr>
  </w:style>
  <w:style w:type="paragraph" w:styleId="5">
    <w:name w:val="heading 5"/>
    <w:basedOn w:val="a3"/>
    <w:next w:val="a3"/>
    <w:link w:val="50"/>
    <w:uiPriority w:val="9"/>
    <w:unhideWhenUsed/>
    <w:qFormat/>
    <w:rsid w:val="00925AAA"/>
    <w:pPr>
      <w:keepNext/>
      <w:numPr>
        <w:ilvl w:val="4"/>
        <w:numId w:val="4"/>
      </w:numPr>
      <w:outlineLvl w:val="4"/>
    </w:pPr>
    <w:rPr>
      <w:rFonts w:asciiTheme="majorHAnsi" w:eastAsiaTheme="majorEastAsia" w:hAnsiTheme="majorHAnsi" w:cstheme="majorBidi"/>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0">
    <w:name w:val="List Paragraph"/>
    <w:basedOn w:val="a3"/>
    <w:uiPriority w:val="34"/>
    <w:qFormat/>
    <w:rsid w:val="00640482"/>
    <w:pPr>
      <w:numPr>
        <w:numId w:val="1"/>
      </w:numPr>
    </w:pPr>
  </w:style>
  <w:style w:type="character" w:customStyle="1" w:styleId="11">
    <w:name w:val="見出し 1 (文字)"/>
    <w:basedOn w:val="a4"/>
    <w:link w:val="10"/>
    <w:uiPriority w:val="9"/>
    <w:rsid w:val="00586E39"/>
    <w:rPr>
      <w:rFonts w:ascii="ＭＳ ゴシック" w:eastAsia="ＭＳ ゴシック" w:hAnsi="ＭＳ ゴシック" w:cs="ＭＳ ゴシック"/>
      <w:kern w:val="0"/>
    </w:rPr>
  </w:style>
  <w:style w:type="table" w:styleId="a7">
    <w:name w:val="Table Grid"/>
    <w:basedOn w:val="a5"/>
    <w:uiPriority w:val="39"/>
    <w:rsid w:val="00685B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見出し 2 (文字)"/>
    <w:basedOn w:val="a4"/>
    <w:link w:val="20"/>
    <w:uiPriority w:val="9"/>
    <w:rsid w:val="00045BF9"/>
    <w:rPr>
      <w:rFonts w:ascii="ＭＳ 明朝" w:eastAsia="ＭＳ 明朝" w:hAnsi="ＭＳ 明朝" w:cs="ＭＳ 明朝"/>
      <w:kern w:val="0"/>
      <w:szCs w:val="21"/>
    </w:rPr>
  </w:style>
  <w:style w:type="paragraph" w:styleId="a8">
    <w:name w:val="Balloon Text"/>
    <w:basedOn w:val="a3"/>
    <w:link w:val="a9"/>
    <w:uiPriority w:val="99"/>
    <w:semiHidden/>
    <w:unhideWhenUsed/>
    <w:rsid w:val="004164C0"/>
    <w:rPr>
      <w:rFonts w:asciiTheme="majorHAnsi" w:eastAsiaTheme="majorEastAsia" w:hAnsiTheme="majorHAnsi" w:cstheme="majorBidi"/>
      <w:sz w:val="18"/>
      <w:szCs w:val="18"/>
    </w:rPr>
  </w:style>
  <w:style w:type="character" w:customStyle="1" w:styleId="a9">
    <w:name w:val="吹き出し (文字)"/>
    <w:basedOn w:val="a4"/>
    <w:link w:val="a8"/>
    <w:uiPriority w:val="99"/>
    <w:semiHidden/>
    <w:rsid w:val="004164C0"/>
    <w:rPr>
      <w:rFonts w:asciiTheme="majorHAnsi" w:eastAsiaTheme="majorEastAsia" w:hAnsiTheme="majorHAnsi" w:cstheme="majorBidi"/>
      <w:sz w:val="18"/>
      <w:szCs w:val="18"/>
    </w:rPr>
  </w:style>
  <w:style w:type="character" w:customStyle="1" w:styleId="31">
    <w:name w:val="見出し 3 (文字)"/>
    <w:basedOn w:val="a4"/>
    <w:link w:val="30"/>
    <w:uiPriority w:val="9"/>
    <w:rsid w:val="00250D69"/>
    <w:rPr>
      <w:rFonts w:ascii="ＭＳ 明朝" w:eastAsia="ＭＳ 明朝" w:hAnsi="ＭＳ 明朝" w:cs="ＭＳ 明朝"/>
      <w:kern w:val="0"/>
      <w:sz w:val="24"/>
      <w:szCs w:val="24"/>
    </w:rPr>
  </w:style>
  <w:style w:type="paragraph" w:styleId="aa">
    <w:name w:val="header"/>
    <w:basedOn w:val="a3"/>
    <w:link w:val="ab"/>
    <w:uiPriority w:val="99"/>
    <w:unhideWhenUsed/>
    <w:rsid w:val="0080033D"/>
    <w:pPr>
      <w:tabs>
        <w:tab w:val="center" w:pos="4252"/>
        <w:tab w:val="right" w:pos="8504"/>
      </w:tabs>
    </w:pPr>
  </w:style>
  <w:style w:type="character" w:customStyle="1" w:styleId="ab">
    <w:name w:val="ヘッダー (文字)"/>
    <w:basedOn w:val="a4"/>
    <w:link w:val="aa"/>
    <w:uiPriority w:val="99"/>
    <w:rsid w:val="0080033D"/>
    <w:rPr>
      <w:rFonts w:ascii="ＭＳ ゴシック" w:eastAsia="ＭＳ ゴシック" w:hAnsi="ＭＳ ゴシック" w:cs="ＭＳ ゴシック"/>
      <w:sz w:val="24"/>
      <w:szCs w:val="24"/>
    </w:rPr>
  </w:style>
  <w:style w:type="paragraph" w:styleId="ac">
    <w:name w:val="footer"/>
    <w:basedOn w:val="a3"/>
    <w:link w:val="ad"/>
    <w:uiPriority w:val="99"/>
    <w:unhideWhenUsed/>
    <w:rsid w:val="002007AB"/>
    <w:pPr>
      <w:tabs>
        <w:tab w:val="center" w:pos="4252"/>
        <w:tab w:val="right" w:pos="8504"/>
      </w:tabs>
    </w:pPr>
  </w:style>
  <w:style w:type="character" w:customStyle="1" w:styleId="ad">
    <w:name w:val="フッター (文字)"/>
    <w:basedOn w:val="a4"/>
    <w:link w:val="ac"/>
    <w:uiPriority w:val="99"/>
    <w:rsid w:val="002007AB"/>
    <w:rPr>
      <w:rFonts w:ascii="ＭＳ 明朝" w:eastAsia="ＭＳ 明朝" w:hAnsi="ＭＳ 明朝" w:cs="ＭＳ 明朝"/>
      <w:sz w:val="24"/>
      <w:szCs w:val="24"/>
    </w:rPr>
  </w:style>
  <w:style w:type="character" w:styleId="ae">
    <w:name w:val="annotation reference"/>
    <w:basedOn w:val="a4"/>
    <w:uiPriority w:val="99"/>
    <w:semiHidden/>
    <w:unhideWhenUsed/>
    <w:rsid w:val="00C63EE8"/>
    <w:rPr>
      <w:sz w:val="18"/>
      <w:szCs w:val="18"/>
    </w:rPr>
  </w:style>
  <w:style w:type="paragraph" w:styleId="af">
    <w:name w:val="annotation text"/>
    <w:basedOn w:val="a3"/>
    <w:link w:val="af0"/>
    <w:uiPriority w:val="99"/>
    <w:semiHidden/>
    <w:unhideWhenUsed/>
    <w:rsid w:val="00C63EE8"/>
    <w:pPr>
      <w:jc w:val="left"/>
    </w:pPr>
  </w:style>
  <w:style w:type="character" w:customStyle="1" w:styleId="af0">
    <w:name w:val="コメント文字列 (文字)"/>
    <w:basedOn w:val="a4"/>
    <w:link w:val="af"/>
    <w:uiPriority w:val="99"/>
    <w:semiHidden/>
    <w:rsid w:val="00C63EE8"/>
    <w:rPr>
      <w:rFonts w:ascii="ＭＳ ゴシック" w:eastAsia="ＭＳ ゴシック" w:hAnsi="ＭＳ ゴシック" w:cs="ＭＳ ゴシック"/>
      <w:sz w:val="24"/>
      <w:szCs w:val="24"/>
    </w:rPr>
  </w:style>
  <w:style w:type="paragraph" w:styleId="af1">
    <w:name w:val="annotation subject"/>
    <w:basedOn w:val="af"/>
    <w:next w:val="af"/>
    <w:link w:val="af2"/>
    <w:uiPriority w:val="99"/>
    <w:semiHidden/>
    <w:unhideWhenUsed/>
    <w:rsid w:val="00C63EE8"/>
    <w:rPr>
      <w:b/>
      <w:bCs/>
    </w:rPr>
  </w:style>
  <w:style w:type="character" w:customStyle="1" w:styleId="af2">
    <w:name w:val="コメント内容 (文字)"/>
    <w:basedOn w:val="af0"/>
    <w:link w:val="af1"/>
    <w:uiPriority w:val="99"/>
    <w:semiHidden/>
    <w:rsid w:val="00C63EE8"/>
    <w:rPr>
      <w:rFonts w:ascii="ＭＳ ゴシック" w:eastAsia="ＭＳ ゴシック" w:hAnsi="ＭＳ ゴシック" w:cs="ＭＳ ゴシック"/>
      <w:b/>
      <w:bCs/>
      <w:sz w:val="24"/>
      <w:szCs w:val="24"/>
    </w:rPr>
  </w:style>
  <w:style w:type="paragraph" w:styleId="af3">
    <w:name w:val="Title"/>
    <w:basedOn w:val="a3"/>
    <w:next w:val="a3"/>
    <w:link w:val="af4"/>
    <w:uiPriority w:val="1"/>
    <w:qFormat/>
    <w:rsid w:val="00E75D50"/>
    <w:pPr>
      <w:spacing w:beforeLines="200" w:before="200" w:afterLines="100" w:after="100"/>
      <w:ind w:leftChars="300" w:left="300" w:rightChars="300" w:right="300"/>
      <w:jc w:val="center"/>
      <w:outlineLvl w:val="0"/>
    </w:pPr>
    <w:rPr>
      <w:rFonts w:ascii="ＭＳ ゴシック" w:eastAsia="ＭＳ ゴシック" w:hAnsi="ＭＳ ゴシック" w:cs="ＭＳ ゴシック"/>
      <w:sz w:val="24"/>
      <w:szCs w:val="32"/>
    </w:rPr>
  </w:style>
  <w:style w:type="character" w:customStyle="1" w:styleId="af4">
    <w:name w:val="表題 (文字)"/>
    <w:basedOn w:val="a4"/>
    <w:link w:val="af3"/>
    <w:uiPriority w:val="1"/>
    <w:rsid w:val="00E75D50"/>
    <w:rPr>
      <w:rFonts w:ascii="ＭＳ ゴシック" w:eastAsia="ＭＳ ゴシック" w:hAnsi="ＭＳ ゴシック" w:cs="ＭＳ ゴシック"/>
      <w:sz w:val="24"/>
      <w:szCs w:val="32"/>
    </w:rPr>
  </w:style>
  <w:style w:type="character" w:customStyle="1" w:styleId="41">
    <w:name w:val="見出し 4 (文字)"/>
    <w:basedOn w:val="a4"/>
    <w:link w:val="4"/>
    <w:uiPriority w:val="9"/>
    <w:rsid w:val="00250D69"/>
    <w:rPr>
      <w:rFonts w:ascii="ＭＳ 明朝" w:eastAsia="ＭＳ 明朝" w:hAnsi="ＭＳ 明朝" w:cs="ＭＳ 明朝"/>
      <w:bCs/>
      <w:sz w:val="24"/>
      <w:szCs w:val="24"/>
    </w:rPr>
  </w:style>
  <w:style w:type="paragraph" w:styleId="af5">
    <w:name w:val="Body Text"/>
    <w:basedOn w:val="a3"/>
    <w:link w:val="af6"/>
    <w:uiPriority w:val="99"/>
    <w:unhideWhenUsed/>
    <w:rsid w:val="0093111D"/>
    <w:pPr>
      <w:autoSpaceDE w:val="0"/>
      <w:ind w:firstLineChars="100" w:firstLine="100"/>
    </w:pPr>
  </w:style>
  <w:style w:type="character" w:customStyle="1" w:styleId="af6">
    <w:name w:val="本文 (文字)"/>
    <w:basedOn w:val="a4"/>
    <w:link w:val="af5"/>
    <w:uiPriority w:val="99"/>
    <w:rsid w:val="0093111D"/>
    <w:rPr>
      <w:rFonts w:ascii="ＭＳ 明朝" w:eastAsia="ＭＳ 明朝" w:hAnsi="ＭＳ 明朝" w:cs="ＭＳ 明朝"/>
    </w:rPr>
  </w:style>
  <w:style w:type="paragraph" w:styleId="a2">
    <w:name w:val="List Bullet"/>
    <w:basedOn w:val="a3"/>
    <w:uiPriority w:val="99"/>
    <w:unhideWhenUsed/>
    <w:rsid w:val="00C443A1"/>
    <w:pPr>
      <w:numPr>
        <w:numId w:val="2"/>
      </w:numPr>
    </w:pPr>
  </w:style>
  <w:style w:type="character" w:customStyle="1" w:styleId="50">
    <w:name w:val="見出し 5 (文字)"/>
    <w:basedOn w:val="a4"/>
    <w:link w:val="5"/>
    <w:uiPriority w:val="9"/>
    <w:rsid w:val="00C529B1"/>
    <w:rPr>
      <w:rFonts w:asciiTheme="majorHAnsi" w:eastAsiaTheme="majorEastAsia" w:hAnsiTheme="majorHAnsi" w:cstheme="majorBidi"/>
      <w:sz w:val="24"/>
      <w:szCs w:val="24"/>
    </w:rPr>
  </w:style>
  <w:style w:type="paragraph" w:styleId="af7">
    <w:name w:val="Signature"/>
    <w:basedOn w:val="a3"/>
    <w:link w:val="af8"/>
    <w:uiPriority w:val="99"/>
    <w:unhideWhenUsed/>
    <w:rsid w:val="00045BF9"/>
    <w:pPr>
      <w:ind w:rightChars="200" w:right="200"/>
      <w:jc w:val="right"/>
    </w:pPr>
  </w:style>
  <w:style w:type="character" w:customStyle="1" w:styleId="af8">
    <w:name w:val="署名 (文字)"/>
    <w:basedOn w:val="a4"/>
    <w:link w:val="af7"/>
    <w:uiPriority w:val="99"/>
    <w:rsid w:val="00045BF9"/>
    <w:rPr>
      <w:rFonts w:ascii="ＭＳ 明朝" w:eastAsia="ＭＳ 明朝" w:hAnsi="ＭＳ 明朝" w:cs="ＭＳ 明朝"/>
      <w:szCs w:val="21"/>
    </w:rPr>
  </w:style>
  <w:style w:type="paragraph" w:styleId="af9">
    <w:name w:val="envelope address"/>
    <w:basedOn w:val="af5"/>
    <w:uiPriority w:val="99"/>
    <w:unhideWhenUsed/>
    <w:rsid w:val="00571D0F"/>
    <w:pPr>
      <w:ind w:leftChars="2600" w:left="2600" w:firstLine="0"/>
    </w:pPr>
  </w:style>
  <w:style w:type="paragraph" w:styleId="22">
    <w:name w:val="Body Text 2"/>
    <w:basedOn w:val="af5"/>
    <w:link w:val="23"/>
    <w:uiPriority w:val="99"/>
    <w:unhideWhenUsed/>
    <w:rsid w:val="00EC7EFE"/>
    <w:pPr>
      <w:ind w:left="240"/>
    </w:pPr>
  </w:style>
  <w:style w:type="character" w:customStyle="1" w:styleId="23">
    <w:name w:val="本文 2 (文字)"/>
    <w:basedOn w:val="a4"/>
    <w:link w:val="22"/>
    <w:uiPriority w:val="99"/>
    <w:rsid w:val="00EC7EFE"/>
    <w:rPr>
      <w:rFonts w:ascii="ＭＳ 明朝" w:eastAsia="ＭＳ 明朝" w:hAnsi="ＭＳ 明朝" w:cs="ＭＳ 明朝"/>
      <w:sz w:val="24"/>
      <w:szCs w:val="24"/>
    </w:rPr>
  </w:style>
  <w:style w:type="paragraph" w:styleId="32">
    <w:name w:val="Body Text 3"/>
    <w:basedOn w:val="22"/>
    <w:link w:val="33"/>
    <w:uiPriority w:val="99"/>
    <w:unhideWhenUsed/>
    <w:rsid w:val="00EC7EFE"/>
    <w:pPr>
      <w:ind w:left="480"/>
    </w:pPr>
  </w:style>
  <w:style w:type="character" w:customStyle="1" w:styleId="33">
    <w:name w:val="本文 3 (文字)"/>
    <w:basedOn w:val="a4"/>
    <w:link w:val="32"/>
    <w:uiPriority w:val="99"/>
    <w:rsid w:val="00EC7EFE"/>
    <w:rPr>
      <w:rFonts w:ascii="ＭＳ 明朝" w:eastAsia="ＭＳ 明朝" w:hAnsi="ＭＳ 明朝" w:cs="ＭＳ 明朝"/>
      <w:sz w:val="24"/>
      <w:szCs w:val="24"/>
    </w:rPr>
  </w:style>
  <w:style w:type="paragraph" w:customStyle="1" w:styleId="afa">
    <w:name w:val="本文 ４"/>
    <w:basedOn w:val="32"/>
    <w:qFormat/>
    <w:rsid w:val="007A0185"/>
    <w:pPr>
      <w:ind w:left="862"/>
    </w:pPr>
  </w:style>
  <w:style w:type="paragraph" w:styleId="24">
    <w:name w:val="List Bullet 2"/>
    <w:basedOn w:val="a2"/>
    <w:uiPriority w:val="99"/>
    <w:unhideWhenUsed/>
    <w:rsid w:val="00EA627C"/>
    <w:pPr>
      <w:ind w:left="958" w:hanging="238"/>
    </w:pPr>
  </w:style>
  <w:style w:type="paragraph" w:styleId="34">
    <w:name w:val="List Bullet 3"/>
    <w:basedOn w:val="24"/>
    <w:uiPriority w:val="99"/>
    <w:unhideWhenUsed/>
    <w:rsid w:val="00EA627C"/>
    <w:pPr>
      <w:ind w:left="1197"/>
    </w:pPr>
  </w:style>
  <w:style w:type="numbering" w:customStyle="1" w:styleId="a1">
    <w:name w:val="要綱要領"/>
    <w:uiPriority w:val="99"/>
    <w:rsid w:val="00925AAA"/>
    <w:pPr>
      <w:numPr>
        <w:numId w:val="3"/>
      </w:numPr>
    </w:pPr>
  </w:style>
  <w:style w:type="numbering" w:customStyle="1" w:styleId="a">
    <w:name w:val="復命書スタイル"/>
    <w:uiPriority w:val="99"/>
    <w:rsid w:val="00BC07BB"/>
    <w:pPr>
      <w:numPr>
        <w:numId w:val="5"/>
      </w:numPr>
    </w:pPr>
  </w:style>
  <w:style w:type="paragraph" w:styleId="afb">
    <w:name w:val="caption"/>
    <w:basedOn w:val="a3"/>
    <w:next w:val="a3"/>
    <w:uiPriority w:val="35"/>
    <w:unhideWhenUsed/>
    <w:qFormat/>
    <w:rsid w:val="001C0AB6"/>
    <w:rPr>
      <w:rFonts w:ascii="ＭＳ ゴシック" w:eastAsia="ＭＳ ゴシック" w:hAnsi="ＭＳ ゴシック" w:cs="ＭＳ ゴシック"/>
      <w:bCs/>
      <w:sz w:val="18"/>
      <w:szCs w:val="18"/>
    </w:rPr>
  </w:style>
  <w:style w:type="paragraph" w:styleId="afc">
    <w:name w:val="Revision"/>
    <w:hidden/>
    <w:uiPriority w:val="99"/>
    <w:semiHidden/>
    <w:rsid w:val="00BC4404"/>
    <w:rPr>
      <w:rFonts w:ascii="ＭＳ 明朝" w:eastAsia="ＭＳ 明朝" w:hAnsi="ＭＳ 明朝" w:cs="ＭＳ 明朝"/>
    </w:rPr>
  </w:style>
  <w:style w:type="paragraph" w:customStyle="1" w:styleId="TableParagraph">
    <w:name w:val="Table Paragraph"/>
    <w:basedOn w:val="a3"/>
    <w:uiPriority w:val="1"/>
    <w:qFormat/>
    <w:rsid w:val="00666744"/>
    <w:pPr>
      <w:autoSpaceDE w:val="0"/>
      <w:autoSpaceDN w:val="0"/>
      <w:adjustRightInd w:val="0"/>
      <w:spacing w:line="227" w:lineRule="exact"/>
      <w:ind w:left="14" w:right="3"/>
      <w:jc w:val="center"/>
    </w:pPr>
    <w:rPr>
      <w:rFonts w:ascii="ヒラギノ明朝 ProN W3" w:eastAsiaTheme="minorEastAsia" w:hAnsi="ヒラギノ明朝 ProN W3" w:cs="ヒラギノ明朝 ProN W3"/>
      <w:kern w:val="0"/>
      <w:sz w:val="24"/>
      <w:szCs w:val="24"/>
    </w:rPr>
  </w:style>
  <w:style w:type="paragraph" w:styleId="afd">
    <w:name w:val="List"/>
    <w:basedOn w:val="a3"/>
    <w:uiPriority w:val="99"/>
    <w:unhideWhenUsed/>
    <w:rsid w:val="00303BAC"/>
    <w:pPr>
      <w:adjustRightInd w:val="0"/>
      <w:snapToGrid w:val="0"/>
      <w:jc w:val="left"/>
    </w:pPr>
    <w:rPr>
      <w:sz w:val="16"/>
      <w:szCs w:val="16"/>
    </w:rPr>
  </w:style>
  <w:style w:type="table" w:styleId="afe">
    <w:name w:val="Grid Table Light"/>
    <w:basedOn w:val="a5"/>
    <w:uiPriority w:val="40"/>
    <w:rsid w:val="00303B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35">
    <w:name w:val="Plain Table 3"/>
    <w:basedOn w:val="a5"/>
    <w:uiPriority w:val="43"/>
    <w:rsid w:val="00303BA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5">
    <w:name w:val="Plain Table 2"/>
    <w:basedOn w:val="a5"/>
    <w:uiPriority w:val="42"/>
    <w:rsid w:val="00303BA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2">
    <w:name w:val="Plain Table 1"/>
    <w:basedOn w:val="a5"/>
    <w:uiPriority w:val="41"/>
    <w:rsid w:val="00303BA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1">
    <w:name w:val="現在のリスト1"/>
    <w:uiPriority w:val="99"/>
    <w:rsid w:val="00B44956"/>
    <w:pPr>
      <w:numPr>
        <w:numId w:val="18"/>
      </w:numPr>
    </w:pPr>
  </w:style>
  <w:style w:type="numbering" w:customStyle="1" w:styleId="2">
    <w:name w:val="現在のリスト2"/>
    <w:uiPriority w:val="99"/>
    <w:rsid w:val="00B44956"/>
    <w:pPr>
      <w:numPr>
        <w:numId w:val="19"/>
      </w:numPr>
    </w:pPr>
  </w:style>
  <w:style w:type="paragraph" w:customStyle="1" w:styleId="TableCaption">
    <w:name w:val="Table Caption"/>
    <w:qFormat/>
    <w:rsid w:val="00DF1F42"/>
    <w:rPr>
      <w:rFonts w:ascii="ＭＳ 明朝" w:eastAsia="ＭＳ 明朝" w:hAnsi="ＭＳ 明朝" w:cs="ＭＳ 明朝"/>
    </w:rPr>
  </w:style>
  <w:style w:type="paragraph" w:customStyle="1" w:styleId="SourceCode">
    <w:name w:val="Source Code"/>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aff">
    <w:name w:val="endnote text"/>
    <w:basedOn w:val="a3"/>
    <w:link w:val="aff0"/>
    <w:uiPriority w:val="99"/>
    <w:unhideWhenUsed/>
    <w:rsid w:val="0071374D"/>
    <w:pPr>
      <w:ind w:left="170" w:hanging="170"/>
      <w:jc w:val="left"/>
    </w:pPr>
  </w:style>
  <w:style w:type="character" w:customStyle="1" w:styleId="aff0">
    <w:name w:val="文末脚注文字列 (文字)"/>
    <w:basedOn w:val="a4"/>
    <w:link w:val="aff"/>
    <w:uiPriority w:val="99"/>
    <w:rsid w:val="0071374D"/>
    <w:rPr>
      <w:rFonts w:ascii="ＭＳ 明朝" w:eastAsia="ＭＳ 明朝" w:hAnsi="ＭＳ 明朝" w:cs="ＭＳ 明朝"/>
    </w:rPr>
  </w:style>
  <w:style w:type="character" w:styleId="aff1">
    <w:name w:val="endnote reference"/>
    <w:basedOn w:val="a4"/>
    <w:uiPriority w:val="99"/>
    <w:semiHidden/>
    <w:unhideWhenUsed/>
    <w:rsid w:val="00D63645"/>
    <w:rPr>
      <w:vertAlign w:val="superscript"/>
    </w:rPr>
  </w:style>
  <w:style w:type="paragraph" w:styleId="aff2">
    <w:name w:val="footnote text"/>
    <w:basedOn w:val="a3"/>
    <w:link w:val="aff3"/>
    <w:uiPriority w:val="99"/>
    <w:unhideWhenUsed/>
    <w:rsid w:val="00D63645"/>
    <w:pPr>
      <w:snapToGrid w:val="0"/>
      <w:jc w:val="left"/>
    </w:pPr>
  </w:style>
  <w:style w:type="character" w:customStyle="1" w:styleId="aff3">
    <w:name w:val="脚注文字列 (文字)"/>
    <w:basedOn w:val="a4"/>
    <w:link w:val="aff2"/>
    <w:uiPriority w:val="99"/>
    <w:rsid w:val="00D63645"/>
    <w:rPr>
      <w:rFonts w:ascii="ＭＳ 明朝" w:eastAsia="ＭＳ 明朝" w:hAnsi="ＭＳ 明朝" w:cs="ＭＳ 明朝"/>
    </w:rPr>
  </w:style>
  <w:style w:type="character" w:styleId="aff4">
    <w:name w:val="footnote reference"/>
    <w:basedOn w:val="a4"/>
    <w:uiPriority w:val="99"/>
    <w:semiHidden/>
    <w:unhideWhenUsed/>
    <w:rsid w:val="00D63645"/>
    <w:rPr>
      <w:vertAlign w:val="superscript"/>
    </w:rPr>
  </w:style>
  <w:style w:type="numbering" w:customStyle="1" w:styleId="3">
    <w:name w:val="現在のリスト3"/>
    <w:uiPriority w:val="99"/>
    <w:rsid w:val="001A7FF9"/>
    <w:pPr>
      <w:numPr>
        <w:numId w:val="21"/>
      </w:numPr>
    </w:pPr>
  </w:style>
  <w:style w:type="numbering" w:customStyle="1" w:styleId="40">
    <w:name w:val="現在のリスト4"/>
    <w:uiPriority w:val="99"/>
    <w:rsid w:val="001A7FF9"/>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3575772">
      <w:bodyDiv w:val="1"/>
      <w:marLeft w:val="0"/>
      <w:marRight w:val="0"/>
      <w:marTop w:val="0"/>
      <w:marBottom w:val="0"/>
      <w:divBdr>
        <w:top w:val="none" w:sz="0" w:space="0" w:color="auto"/>
        <w:left w:val="none" w:sz="0" w:space="0" w:color="auto"/>
        <w:bottom w:val="none" w:sz="0" w:space="0" w:color="auto"/>
        <w:right w:val="none" w:sz="0" w:space="0" w:color="auto"/>
      </w:divBdr>
    </w:div>
    <w:div w:id="1436438081">
      <w:bodyDiv w:val="1"/>
      <w:marLeft w:val="0"/>
      <w:marRight w:val="0"/>
      <w:marTop w:val="0"/>
      <w:marBottom w:val="0"/>
      <w:divBdr>
        <w:top w:val="none" w:sz="0" w:space="0" w:color="auto"/>
        <w:left w:val="none" w:sz="0" w:space="0" w:color="auto"/>
        <w:bottom w:val="none" w:sz="0" w:space="0" w:color="auto"/>
        <w:right w:val="none" w:sz="0" w:space="0" w:color="auto"/>
      </w:divBdr>
    </w:div>
    <w:div w:id="2094231097">
      <w:bodyDiv w:val="1"/>
      <w:marLeft w:val="0"/>
      <w:marRight w:val="0"/>
      <w:marTop w:val="0"/>
      <w:marBottom w:val="0"/>
      <w:divBdr>
        <w:top w:val="none" w:sz="0" w:space="0" w:color="auto"/>
        <w:left w:val="none" w:sz="0" w:space="0" w:color="auto"/>
        <w:bottom w:val="none" w:sz="0" w:space="0" w:color="auto"/>
        <w:right w:val="none" w:sz="0" w:space="0" w:color="auto"/>
      </w:divBdr>
    </w:div>
    <w:div w:id="2100902951">
      <w:bodyDiv w:val="1"/>
      <w:marLeft w:val="0"/>
      <w:marRight w:val="0"/>
      <w:marTop w:val="0"/>
      <w:marBottom w:val="0"/>
      <w:divBdr>
        <w:top w:val="none" w:sz="0" w:space="0" w:color="auto"/>
        <w:left w:val="none" w:sz="0" w:space="0" w:color="auto"/>
        <w:bottom w:val="none" w:sz="0" w:space="0" w:color="auto"/>
        <w:right w:val="none" w:sz="0" w:space="0" w:color="auto"/>
      </w:divBdr>
      <w:divsChild>
        <w:div w:id="1678926194">
          <w:marLeft w:val="0"/>
          <w:marRight w:val="0"/>
          <w:marTop w:val="0"/>
          <w:marBottom w:val="0"/>
          <w:divBdr>
            <w:top w:val="none" w:sz="0" w:space="0" w:color="auto"/>
            <w:left w:val="none" w:sz="0" w:space="0" w:color="auto"/>
            <w:bottom w:val="none" w:sz="0" w:space="0" w:color="auto"/>
            <w:right w:val="none" w:sz="0" w:space="0" w:color="auto"/>
          </w:divBdr>
          <w:divsChild>
            <w:div w:id="196877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4116/jaqua.44.297"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0C4A6-E7D9-1C43-B8CE-37418946A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11</Pages>
  <Words>842</Words>
  <Characters>4804</Characters>
  <Application>Microsoft Office Word</Application>
  <DocSecurity>0</DocSecurity>
  <Lines>40</Lines>
  <Paragraphs>11</Paragraphs>
  <ScaleCrop>false</ScaleCrop>
  <HeadingPairs>
    <vt:vector size="2" baseType="variant">
      <vt:variant>
        <vt:lpstr>タイトル</vt:lpstr>
      </vt:variant>
      <vt:variant>
        <vt:i4>1</vt:i4>
      </vt:variant>
    </vt:vector>
  </HeadingPairs>
  <TitlesOfParts>
    <vt:vector size="1" baseType="lpstr">
      <vt:lpstr/>
    </vt:vector>
  </TitlesOfParts>
  <Company>富山県</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Ｒ言語による京都系土師器皿研究</dc:title>
  <dc:creator>松井　広信（富山県教育委員会）</dc:creator>
  <cp:keywords/>
  <cp:lastModifiedBy>広信 松井</cp:lastModifiedBy>
  <cp:revision>6</cp:revision>
  <dcterms:created xsi:type="dcterms:W3CDTF">2025-08-18T12:22:00Z</dcterms:created>
  <dcterms:modified xsi:type="dcterms:W3CDTF">2025-09-28T02:27:00Z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./analysis/templates/mylib.bib</vt:lpwstr>
  </property>
  <property fmtid="{D5CDD505-2E9C-101B-9397-08002B2CF9AE}" pid="3" name="csl">
    <vt:lpwstr>./analysis/templates/my_japanese.csl</vt:lpwstr>
  </property>
  <property fmtid="{D5CDD505-2E9C-101B-9397-08002B2CF9AE}" pid="4" name="editor_options">
    <vt:lpwstr/>
  </property>
  <property fmtid="{D5CDD505-2E9C-101B-9397-08002B2CF9AE}" pid="5" name="output">
    <vt:lpwstr/>
  </property>
</Properties>
</file>